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F8" w:rsidRDefault="00840FF8">
      <w:pPr>
        <w:pStyle w:val="20"/>
      </w:pPr>
      <w:r>
        <w:t>ГОСУДАРСТВЕННЫЙ КОМИТЕТ РОССИЙСКОЙ ФЕДЕРАЦИИ</w:t>
      </w:r>
    </w:p>
    <w:p w:rsidR="00840FF8" w:rsidRDefault="00840FF8">
      <w:pPr>
        <w:pStyle w:val="20"/>
      </w:pPr>
      <w:r>
        <w:t>ПО ВЫСШЕМУ ОБРАЗОВАНИЮ</w:t>
      </w:r>
    </w:p>
    <w:p w:rsidR="00840FF8" w:rsidRDefault="00840FF8">
      <w:pPr>
        <w:jc w:val="center"/>
      </w:pPr>
    </w:p>
    <w:p w:rsidR="00840FF8" w:rsidRDefault="00840FF8">
      <w:pPr>
        <w:jc w:val="center"/>
      </w:pPr>
    </w:p>
    <w:p w:rsidR="00840FF8" w:rsidRDefault="00840FF8">
      <w:pPr>
        <w:jc w:val="center"/>
      </w:pPr>
    </w:p>
    <w:p w:rsidR="00840FF8" w:rsidRDefault="00840FF8">
      <w:pPr>
        <w:jc w:val="center"/>
      </w:pPr>
    </w:p>
    <w:p w:rsidR="00840FF8" w:rsidRDefault="00840FF8">
      <w:pPr>
        <w:jc w:val="center"/>
        <w:rPr>
          <w:b/>
          <w:sz w:val="28"/>
        </w:rPr>
      </w:pPr>
      <w:r>
        <w:rPr>
          <w:b/>
          <w:sz w:val="28"/>
        </w:rPr>
        <w:t xml:space="preserve">УФИМСКИЙ ГОСУДАРСТВЕННЫЙ </w:t>
      </w:r>
      <w:r w:rsidR="00A75204">
        <w:rPr>
          <w:b/>
          <w:sz w:val="28"/>
        </w:rPr>
        <w:t>…</w:t>
      </w:r>
      <w:r>
        <w:rPr>
          <w:b/>
          <w:sz w:val="28"/>
        </w:rPr>
        <w:t>УНИВЕРСИТЕТ</w:t>
      </w:r>
    </w:p>
    <w:p w:rsidR="00840FF8" w:rsidRDefault="00840FF8">
      <w:pPr>
        <w:jc w:val="center"/>
        <w:rPr>
          <w:b/>
          <w:sz w:val="28"/>
        </w:rPr>
      </w:pPr>
    </w:p>
    <w:p w:rsidR="00840FF8" w:rsidRDefault="00840FF8">
      <w:pPr>
        <w:pStyle w:val="3"/>
        <w:spacing w:line="240" w:lineRule="auto"/>
        <w:ind w:firstLine="0"/>
        <w:rPr>
          <w:b/>
          <w:sz w:val="28"/>
        </w:rPr>
      </w:pPr>
      <w:r>
        <w:rPr>
          <w:sz w:val="28"/>
        </w:rPr>
        <w:t xml:space="preserve">Кафедра </w:t>
      </w:r>
      <w:r w:rsidR="00A75204">
        <w:rPr>
          <w:sz w:val="28"/>
        </w:rPr>
        <w:t>…</w:t>
      </w:r>
    </w:p>
    <w:p w:rsidR="00840FF8" w:rsidRDefault="00840FF8">
      <w:pPr>
        <w:jc w:val="center"/>
        <w:rPr>
          <w:b/>
          <w:sz w:val="28"/>
        </w:rPr>
      </w:pPr>
    </w:p>
    <w:p w:rsidR="00840FF8" w:rsidRDefault="00840FF8">
      <w:pPr>
        <w:jc w:val="center"/>
        <w:rPr>
          <w:sz w:val="28"/>
        </w:rPr>
      </w:pPr>
    </w:p>
    <w:p w:rsidR="00840FF8" w:rsidRDefault="00840FF8">
      <w:pPr>
        <w:jc w:val="both"/>
        <w:rPr>
          <w:sz w:val="28"/>
        </w:rPr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pStyle w:val="30"/>
        <w:rPr>
          <w:sz w:val="36"/>
        </w:rPr>
      </w:pPr>
      <w:r>
        <w:rPr>
          <w:sz w:val="36"/>
        </w:rPr>
        <w:t xml:space="preserve">Оптимизация распределения инвестиций </w:t>
      </w:r>
    </w:p>
    <w:p w:rsidR="00840FF8" w:rsidRDefault="00840FF8">
      <w:pPr>
        <w:pStyle w:val="30"/>
        <w:rPr>
          <w:sz w:val="36"/>
        </w:rPr>
      </w:pPr>
      <w:r>
        <w:rPr>
          <w:sz w:val="36"/>
        </w:rPr>
        <w:t xml:space="preserve">УГАИК в городскую программу </w:t>
      </w:r>
    </w:p>
    <w:p w:rsidR="00840FF8" w:rsidRDefault="00840FF8">
      <w:pPr>
        <w:pStyle w:val="30"/>
        <w:rPr>
          <w:b/>
          <w:sz w:val="36"/>
        </w:rPr>
      </w:pPr>
      <w:r>
        <w:rPr>
          <w:sz w:val="36"/>
        </w:rPr>
        <w:t>ипотечного кредитования</w:t>
      </w:r>
    </w:p>
    <w:p w:rsidR="00840FF8" w:rsidRDefault="00840FF8">
      <w:pPr>
        <w:jc w:val="center"/>
        <w:rPr>
          <w:sz w:val="28"/>
        </w:rPr>
      </w:pPr>
    </w:p>
    <w:p w:rsidR="00840FF8" w:rsidRDefault="00840FF8">
      <w:pPr>
        <w:jc w:val="both"/>
      </w:pPr>
    </w:p>
    <w:p w:rsidR="00840FF8" w:rsidRDefault="00840FF8">
      <w:pPr>
        <w:pStyle w:val="4"/>
        <w:rPr>
          <w:sz w:val="28"/>
        </w:rPr>
      </w:pPr>
      <w:r>
        <w:rPr>
          <w:sz w:val="28"/>
        </w:rPr>
        <w:t>Курсовая работа</w:t>
      </w:r>
    </w:p>
    <w:p w:rsidR="00840FF8" w:rsidRDefault="00840FF8">
      <w:pPr>
        <w:pStyle w:val="1"/>
        <w:spacing w:line="240" w:lineRule="auto"/>
        <w:rPr>
          <w:sz w:val="28"/>
        </w:rPr>
      </w:pPr>
    </w:p>
    <w:p w:rsidR="00840FF8" w:rsidRDefault="00840FF8">
      <w:pPr>
        <w:pStyle w:val="1"/>
        <w:spacing w:line="240" w:lineRule="auto"/>
        <w:rPr>
          <w:sz w:val="28"/>
        </w:rPr>
      </w:pPr>
      <w:r>
        <w:rPr>
          <w:sz w:val="28"/>
        </w:rPr>
        <w:t>(</w:t>
      </w:r>
      <w:r w:rsidR="00A75204">
        <w:rPr>
          <w:sz w:val="28"/>
        </w:rPr>
        <w:t xml:space="preserve">… </w:t>
      </w:r>
      <w:r>
        <w:rPr>
          <w:sz w:val="28"/>
        </w:rPr>
        <w:t>семестр)</w:t>
      </w:r>
    </w:p>
    <w:p w:rsidR="00840FF8" w:rsidRDefault="00840FF8">
      <w:pPr>
        <w:pStyle w:val="1"/>
        <w:spacing w:line="240" w:lineRule="auto"/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jc w:val="both"/>
      </w:pPr>
    </w:p>
    <w:p w:rsidR="00840FF8" w:rsidRDefault="00840FF8">
      <w:pPr>
        <w:jc w:val="center"/>
        <w:rPr>
          <w:b/>
        </w:rPr>
      </w:pPr>
    </w:p>
    <w:p w:rsidR="00840FF8" w:rsidRDefault="00840FF8">
      <w:pPr>
        <w:jc w:val="center"/>
        <w:rPr>
          <w:b/>
        </w:rPr>
      </w:pPr>
    </w:p>
    <w:p w:rsidR="00840FF8" w:rsidRDefault="00840FF8">
      <w:pPr>
        <w:rPr>
          <w:b/>
          <w:sz w:val="28"/>
        </w:rPr>
      </w:pPr>
      <w:r>
        <w:rPr>
          <w:b/>
          <w:sz w:val="28"/>
        </w:rPr>
        <w:t xml:space="preserve">Выполнил:                                         </w:t>
      </w:r>
      <w:r w:rsidR="00A75204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A75204">
        <w:rPr>
          <w:b/>
          <w:sz w:val="28"/>
        </w:rPr>
        <w:t>…</w:t>
      </w:r>
    </w:p>
    <w:p w:rsidR="00840FF8" w:rsidRDefault="00840FF8">
      <w:pPr>
        <w:rPr>
          <w:b/>
          <w:sz w:val="28"/>
        </w:rPr>
      </w:pPr>
    </w:p>
    <w:p w:rsidR="00840FF8" w:rsidRDefault="00840FF8">
      <w:r>
        <w:rPr>
          <w:b/>
          <w:sz w:val="28"/>
        </w:rPr>
        <w:t xml:space="preserve">Принял:                                                 </w:t>
      </w:r>
      <w:r w:rsidR="00A75204">
        <w:rPr>
          <w:b/>
          <w:sz w:val="28"/>
        </w:rPr>
        <w:t>…</w:t>
      </w:r>
    </w:p>
    <w:p w:rsidR="00840FF8" w:rsidRDefault="00840FF8"/>
    <w:p w:rsidR="00840FF8" w:rsidRDefault="00A75204">
      <w:pPr>
        <w:pStyle w:val="2"/>
        <w:spacing w:line="240" w:lineRule="auto"/>
      </w:pPr>
      <w:r>
        <w:t>…</w:t>
      </w:r>
    </w:p>
    <w:p w:rsidR="00840FF8" w:rsidRDefault="00840FF8"/>
    <w:p w:rsidR="00A75204" w:rsidRDefault="00A75204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840FF8" w:rsidRDefault="00840FF8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Содержание.</w:t>
      </w:r>
    </w:p>
    <w:p w:rsidR="00840FF8" w:rsidRDefault="00840FF8"/>
    <w:p w:rsidR="00840FF8" w:rsidRDefault="00840FF8">
      <w:pPr>
        <w:numPr>
          <w:ilvl w:val="0"/>
          <w:numId w:val="15"/>
        </w:numPr>
        <w:tabs>
          <w:tab w:val="clear" w:pos="90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Введение……………………………………………………………………...4</w:t>
      </w:r>
    </w:p>
    <w:p w:rsidR="00840FF8" w:rsidRDefault="00840FF8">
      <w:pPr>
        <w:pStyle w:val="a5"/>
        <w:spacing w:line="360" w:lineRule="auto"/>
      </w:pPr>
      <w:r>
        <w:t>2. Постановка задачи, формирование исходных данных и формулирование экономико-математической модели……………………………………………6</w:t>
      </w:r>
    </w:p>
    <w:p w:rsidR="00840FF8" w:rsidRDefault="00840FF8">
      <w:pPr>
        <w:spacing w:line="360" w:lineRule="auto"/>
        <w:ind w:firstLine="360"/>
        <w:rPr>
          <w:sz w:val="28"/>
          <w:szCs w:val="28"/>
        </w:rPr>
      </w:pPr>
      <w:r>
        <w:rPr>
          <w:sz w:val="28"/>
        </w:rPr>
        <w:t>2.1. Основные аспекты городской программы ипотечного кредитования.6</w:t>
      </w:r>
    </w:p>
    <w:p w:rsidR="00840FF8" w:rsidRDefault="00840FF8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2.2. Формулирование экономико-математической модели задачи……….9</w:t>
      </w:r>
    </w:p>
    <w:p w:rsidR="00840FF8" w:rsidRDefault="00840FF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2.2.1. Определение входных и выходных параметров системы……….9</w:t>
      </w:r>
    </w:p>
    <w:p w:rsidR="00840FF8" w:rsidRDefault="00840FF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2.2.2. Связывание факторов с помощью математических отношений.12</w:t>
      </w:r>
    </w:p>
    <w:p w:rsidR="00840FF8" w:rsidRDefault="00840FF8">
      <w:pPr>
        <w:spacing w:line="360" w:lineRule="auto"/>
        <w:ind w:firstLine="720"/>
        <w:rPr>
          <w:sz w:val="28"/>
        </w:rPr>
      </w:pPr>
      <w:r>
        <w:rPr>
          <w:sz w:val="28"/>
          <w:szCs w:val="28"/>
        </w:rPr>
        <w:t>2.2.3. Экономико-математическая модель…………………………….15</w:t>
      </w:r>
    </w:p>
    <w:p w:rsidR="00840FF8" w:rsidRDefault="00840FF8">
      <w:pPr>
        <w:numPr>
          <w:ilvl w:val="0"/>
          <w:numId w:val="17"/>
        </w:numPr>
        <w:tabs>
          <w:tab w:val="clear" w:pos="900"/>
          <w:tab w:val="num" w:pos="36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Решение задачи…………………………………………………………….16</w:t>
      </w:r>
    </w:p>
    <w:p w:rsidR="00840FF8" w:rsidRDefault="00840FF8">
      <w:pPr>
        <w:spacing w:line="360" w:lineRule="auto"/>
        <w:ind w:left="360"/>
        <w:rPr>
          <w:sz w:val="28"/>
        </w:rPr>
      </w:pPr>
      <w:r>
        <w:rPr>
          <w:sz w:val="28"/>
        </w:rPr>
        <w:t>3.1. Разработка метода решения задачи…………………………………..16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  <w:szCs w:val="28"/>
        </w:rPr>
        <w:t>3.2. Формирование исходных данных……………………………………17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>3.3. Реализация метода……………………………………………………18</w:t>
      </w:r>
    </w:p>
    <w:p w:rsidR="00840FF8" w:rsidRDefault="00840FF8">
      <w:pPr>
        <w:spacing w:line="360" w:lineRule="auto"/>
        <w:rPr>
          <w:sz w:val="28"/>
        </w:rPr>
      </w:pPr>
      <w:r>
        <w:rPr>
          <w:sz w:val="28"/>
        </w:rPr>
        <w:t>4. Анализ полученных результатов………………………………………….19</w:t>
      </w:r>
    </w:p>
    <w:p w:rsidR="00840FF8" w:rsidRDefault="00840FF8">
      <w:pPr>
        <w:spacing w:line="360" w:lineRule="auto"/>
        <w:rPr>
          <w:sz w:val="28"/>
        </w:rPr>
      </w:pPr>
      <w:r>
        <w:rPr>
          <w:sz w:val="28"/>
        </w:rPr>
        <w:t>5. Выводы……………………………………………………………………..20</w:t>
      </w:r>
    </w:p>
    <w:p w:rsidR="00840FF8" w:rsidRDefault="00840FF8">
      <w:pPr>
        <w:pStyle w:val="a5"/>
        <w:spacing w:line="360" w:lineRule="auto"/>
      </w:pPr>
      <w:r>
        <w:t>Литература……………………………………………………………………</w:t>
      </w:r>
      <w:r>
        <w:rPr>
          <w:lang w:val="en-US"/>
        </w:rPr>
        <w:t>.</w:t>
      </w:r>
      <w:r>
        <w:t>21</w:t>
      </w:r>
    </w:p>
    <w:p w:rsidR="00840FF8" w:rsidRDefault="00840FF8">
      <w:pPr>
        <w:spacing w:line="360" w:lineRule="auto"/>
        <w:ind w:firstLine="540"/>
        <w:jc w:val="both"/>
        <w:rPr>
          <w:b/>
          <w:bCs/>
          <w:sz w:val="32"/>
          <w:szCs w:val="32"/>
        </w:rPr>
      </w:pPr>
    </w:p>
    <w:p w:rsidR="00840FF8" w:rsidRDefault="00840FF8">
      <w:pPr>
        <w:tabs>
          <w:tab w:val="num" w:pos="360"/>
        </w:tabs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rPr>
          <w:b/>
          <w:bCs/>
          <w:sz w:val="32"/>
        </w:rPr>
      </w:pPr>
    </w:p>
    <w:p w:rsidR="00840FF8" w:rsidRDefault="00840FF8">
      <w:pPr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1. Введение.</w:t>
      </w:r>
    </w:p>
    <w:p w:rsidR="00840FF8" w:rsidRDefault="00840FF8">
      <w:pPr>
        <w:pStyle w:val="a8"/>
      </w:pPr>
    </w:p>
    <w:p w:rsidR="00840FF8" w:rsidRDefault="00840FF8">
      <w:pPr>
        <w:pStyle w:val="a8"/>
      </w:pPr>
      <w:r>
        <w:t xml:space="preserve">В настоящее время в Российской Федерации проблема обеспечения населения жильем в соответствии с установленными государством нормами встает наиболее остро. Государство не в состоянии выделять бесплатно жилье даже людям, нуждающимся в улучшении жилищных условий. С другой стороны, население не имеет необходимых средств на покупку жилья.  Об этом свидетельствует индекс доступности жилья, рассчитываемый как доля, которую составляет средняя стоимость жилья в среднем доходе семьи. В устойчиво развивающихся странах он зашкаливает за 100 процентов. Это значит, что неэлитное жилье могут приобрести любые семьи, у которых душевой доход не ниже среднего. Считается, если индекс ниже 80 процентов - это тревожный сигнал. В России индекс доступности жилья, по оценкам специалистов, около 10 процентов.  </w:t>
      </w:r>
    </w:p>
    <w:p w:rsidR="00840FF8" w:rsidRDefault="00840FF8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 Башкортостан по индексу доступности жилья вряд ли превышает 10 процентов, хотя она и находится в числе лидеров по его вводу. Вместе с тем результаты и перспективы выполнения жилищной программы на 2001-2005 годы не вызывают оптимизма. Причиной этого являются беспрерывно растущие цены на жилье, свидетельствующие о его дефиците. Кроме этого, в плачевном состоянии находится промышленность строительных материалов, что отражается на количестве и качестве вводимого жилья. 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становится ясным, что реализация программ жилищного строительства поставлена на грань срыва, потому что дальнейший рост цен на жилье в условиях нестабильности экономики промышленности строительных материалов практически неотвратим. Период же разовой покупки жилья или покупки с рассрочкой на 1-1,5 года приходит к концу, потому что часть населения, имеющая самые высокие доходы, в значительной степени уже обеспечила себя жильем, и в течение ближайших лет, если не будут приняты специальные меры, объемы строительства резко снизятся. Это повлечет за собой довольно резкое ухудшение общей экономической ситуации в республике. 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Именно по этим причинам,  помощь государства в обеспечении населения республики жильем является более чем необходимой. А в условиях нехватки бюджетных средств в первую очередь нужно улучшить жилищные условия людей, особо в этом нуждающихся.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для тех, кто не способен решать жилищный вопрос сам, действуют механизмы, связанные с привлечением целевых средств бюджета РБ и позволяющие рассчитаться за жилье на "мягких" условиях. Одним из таких механизмов является система ипотечного кредитования, действующая через </w:t>
      </w:r>
      <w:r>
        <w:rPr>
          <w:i/>
          <w:iCs/>
          <w:sz w:val="28"/>
          <w:szCs w:val="28"/>
        </w:rPr>
        <w:t>Уфимское городское агентство ипотечного кредитования (УГАИК)</w:t>
      </w:r>
      <w:r>
        <w:rPr>
          <w:sz w:val="28"/>
          <w:szCs w:val="28"/>
        </w:rPr>
        <w:t xml:space="preserve">, а именно </w:t>
      </w:r>
      <w:r>
        <w:rPr>
          <w:b/>
          <w:bCs/>
          <w:sz w:val="28"/>
          <w:szCs w:val="28"/>
        </w:rPr>
        <w:t>городская программа ипотечного кредитования</w:t>
      </w:r>
      <w:r>
        <w:rPr>
          <w:sz w:val="28"/>
          <w:szCs w:val="28"/>
        </w:rPr>
        <w:t>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этой программы по ипотеке можно купить как первичное, так и вторичное жилье. Средства на покупку формируются из целевых ресурсов, ежегодно выделяемых из бюджета г. Уфы и платежей по уже выданным кредитам. Эффективность программы определяется суммарной отдачей от инвестиций по каждому разделу программы, которая, в свою очередь, зависит от состояния рынка первичного и вторичного жилья, и в первую очередь, цен.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УГАИК, исходя из целей наибольшей эффективности программы, вправе определять доли сформированных средств, которые пойдут на покупку первичного и вторичного жилья.</w:t>
      </w:r>
    </w:p>
    <w:p w:rsidR="00840FF8" w:rsidRDefault="00840FF8">
      <w:pPr>
        <w:pStyle w:val="31"/>
      </w:pPr>
      <w:r>
        <w:t xml:space="preserve">В связи с этим перед нами стоит проблема определения оптимальных объемов инвестиций в строительство первичного жилья и покупку вторичного жилья, которые,  с учетом сложившейся и прогнозируемой ситуации на рынке недвижимости, обеспечили бы наиболее эффективное выполнение городской программы ипотечного кредитования в рамках планового периода. </w:t>
      </w:r>
    </w:p>
    <w:p w:rsidR="00840FF8" w:rsidRDefault="00840FF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Эту проблему мы и пытаемся решить в данной курсовой работе с помощью средств математического моделирования систем.</w:t>
      </w: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2. Постановка задачи, формирование исходных данных и формулирование экономико-математической модели.</w:t>
      </w:r>
    </w:p>
    <w:p w:rsidR="00840FF8" w:rsidRDefault="00840FF8">
      <w:pPr>
        <w:jc w:val="center"/>
        <w:rPr>
          <w:b/>
          <w:bCs/>
          <w:sz w:val="32"/>
        </w:rPr>
      </w:pPr>
    </w:p>
    <w:p w:rsidR="00840FF8" w:rsidRDefault="00840FF8">
      <w:pPr>
        <w:ind w:firstLine="360"/>
        <w:jc w:val="center"/>
        <w:rPr>
          <w:b/>
          <w:bCs/>
          <w:sz w:val="28"/>
        </w:rPr>
      </w:pPr>
      <w:r>
        <w:rPr>
          <w:b/>
          <w:bCs/>
          <w:sz w:val="28"/>
        </w:rPr>
        <w:t>2.1. Основные аспекты городской программы ипотечного кредитования.</w:t>
      </w:r>
    </w:p>
    <w:p w:rsidR="00840FF8" w:rsidRDefault="00840FF8">
      <w:pPr>
        <w:ind w:firstLine="360"/>
        <w:rPr>
          <w:b/>
          <w:bCs/>
          <w:sz w:val="32"/>
        </w:rPr>
      </w:pPr>
    </w:p>
    <w:p w:rsidR="00840FF8" w:rsidRDefault="00840FF8">
      <w:pPr>
        <w:pStyle w:val="31"/>
        <w:rPr>
          <w:b/>
          <w:bCs/>
        </w:rPr>
      </w:pPr>
      <w:r>
        <w:t>Городская программа ипотечного кредитования начала действовать с начала 2000 года, т.е. с момента основания УГАИК. Она связана с жильем города Уфы. Источником кредитных ресурсов на выдачу ипотечных кредитов здесь выступают средства городского бюджета.</w:t>
      </w:r>
    </w:p>
    <w:p w:rsidR="00840FF8" w:rsidRDefault="00840FF8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существующих условиях, когда максимальный срок погашения кредита составляет 20 лет, максимальная сумма кредита равна 70% от общей стоимости приобретаемого жилья, а ежемесячные выплаты по кредиту не должны превышать 35% от совокупного ежемесячного дохода семьи предельная ставка по кредиту должна быть не более 9%, чтобы обеспечить возможность участия в ипотечной программе значительного количества граждан, имеющих средний или близкий к среднему уровень доходов.</w:t>
      </w:r>
    </w:p>
    <w:p w:rsidR="00840FF8" w:rsidRDefault="00840FF8">
      <w:pPr>
        <w:pStyle w:val="31"/>
        <w:tabs>
          <w:tab w:val="left" w:pos="1080"/>
        </w:tabs>
      </w:pPr>
      <w:r>
        <w:t xml:space="preserve">Поэтому при внедрении ипотечного кредитования в Уфе были приняты следующие </w:t>
      </w:r>
      <w:r>
        <w:rPr>
          <w:i/>
          <w:iCs/>
        </w:rPr>
        <w:t>условия</w:t>
      </w:r>
      <w:r>
        <w:t xml:space="preserve">: 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rFonts w:hint="eastAsia"/>
          <w:sz w:val="28"/>
        </w:rPr>
        <w:t>Право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жителям</w:t>
      </w:r>
      <w:r>
        <w:rPr>
          <w:sz w:val="28"/>
        </w:rPr>
        <w:t xml:space="preserve"> </w:t>
      </w:r>
      <w:r>
        <w:rPr>
          <w:rFonts w:hint="eastAsia"/>
          <w:sz w:val="28"/>
        </w:rPr>
        <w:t>Уфы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проживающим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пределами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работающим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тут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предпринимателям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проживающим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столице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достаточно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широкое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преимущество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принадлежит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остро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нуждающимся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жилье</w:t>
      </w:r>
      <w:r>
        <w:rPr>
          <w:sz w:val="28"/>
        </w:rPr>
        <w:t xml:space="preserve">. </w:t>
      </w:r>
      <w:r>
        <w:rPr>
          <w:rFonts w:hint="eastAsia"/>
          <w:sz w:val="28"/>
        </w:rPr>
        <w:t>Работники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бюджетной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сферы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имеют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70-</w:t>
      </w:r>
      <w:r>
        <w:rPr>
          <w:rFonts w:hint="eastAsia"/>
          <w:sz w:val="28"/>
        </w:rPr>
        <w:t>процентный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приобретаемой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квартиры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рассрочкой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платежа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15 </w:t>
      </w:r>
      <w:r>
        <w:rPr>
          <w:rFonts w:hint="eastAsia"/>
          <w:sz w:val="28"/>
        </w:rPr>
        <w:t>лет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8 </w:t>
      </w:r>
      <w:r>
        <w:rPr>
          <w:rFonts w:hint="eastAsia"/>
          <w:sz w:val="28"/>
        </w:rPr>
        <w:t>процентов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годовых</w:t>
      </w:r>
      <w:r>
        <w:rPr>
          <w:sz w:val="28"/>
        </w:rPr>
        <w:t xml:space="preserve">.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граждане</w:t>
      </w:r>
      <w:r>
        <w:rPr>
          <w:sz w:val="28"/>
        </w:rPr>
        <w:t xml:space="preserve"> -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50-</w:t>
      </w:r>
      <w:r>
        <w:rPr>
          <w:rFonts w:hint="eastAsia"/>
          <w:sz w:val="28"/>
        </w:rPr>
        <w:t>процентный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рассрочкой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10 </w:t>
      </w:r>
      <w:r>
        <w:rPr>
          <w:rFonts w:hint="eastAsia"/>
          <w:sz w:val="28"/>
        </w:rPr>
        <w:t>лет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проценты</w:t>
      </w:r>
      <w:r>
        <w:rPr>
          <w:sz w:val="28"/>
        </w:rPr>
        <w:t>.</w:t>
      </w:r>
      <w:r>
        <w:rPr>
          <w:sz w:val="28"/>
          <w:szCs w:val="28"/>
        </w:rPr>
        <w:t xml:space="preserve"> Заемщик должен внести на лицевой счет, открываемый в ОАО «Башэкономбанк», первоначальный денежный взнос в размере не менее 30 процентов от стоимости покупаемой квартиры.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Возврат кредита производится ежемесячно равными долями в течение всего срока пользования. Заемщику предоставляется право досрочного погашения кредита (но не ранее, чем через 6 месяцев, со дня его получения).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Выплаты процентов производятся ежемесячно, одновременно с погашением основного кредита.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квартиры в залог происходит одновременно с заключением договора купли-продажи и регистрацией права собственности. Условия пользования кредитом остаются неизменными на весь срок кредитования.</w:t>
      </w:r>
    </w:p>
    <w:p w:rsidR="00840FF8" w:rsidRDefault="00840FF8">
      <w:pPr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 </w:t>
      </w:r>
      <w:r>
        <w:rPr>
          <w:i/>
          <w:iCs/>
          <w:sz w:val="28"/>
          <w:szCs w:val="28"/>
        </w:rPr>
        <w:t>Требования к заемщику - получателю ипотечного кредита:</w:t>
      </w:r>
    </w:p>
    <w:p w:rsidR="00840FF8" w:rsidRDefault="00840FF8">
      <w:pPr>
        <w:tabs>
          <w:tab w:val="left" w:pos="54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1.</w:t>
      </w:r>
      <w:r>
        <w:rPr>
          <w:sz w:val="28"/>
          <w:szCs w:val="28"/>
        </w:rPr>
        <w:t xml:space="preserve"> Подтверждение его возможностей вернуть полученный кредит и проценты по нему в полном объеме. Основным показателем, подтверждающим платежеспособность заемщика является ежемесячный совокупный доход всех членов семьи за последние 6 месяцев.</w:t>
      </w:r>
    </w:p>
    <w:p w:rsidR="00840FF8" w:rsidRDefault="00840FF8">
      <w:pPr>
        <w:numPr>
          <w:ilvl w:val="0"/>
          <w:numId w:val="17"/>
        </w:numPr>
        <w:tabs>
          <w:tab w:val="left" w:pos="72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Наличие свободных денежных средств для первоначального взноса в сумме не менее 30 процентов от стоимости приобретаемой квартиры.</w:t>
      </w:r>
    </w:p>
    <w:p w:rsidR="00840FF8" w:rsidRDefault="00840FF8">
      <w:pPr>
        <w:tabs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При приобретении жилья по городской ипотечной программе подтвердить свою нуждаемость в улучшении жилищных условий в соответствии с действующим жилищным законодательством.</w:t>
      </w:r>
    </w:p>
    <w:p w:rsidR="00840FF8" w:rsidRDefault="00840FF8">
      <w:pPr>
        <w:tabs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Необходимо, чтобы расходы на погашение кредита и выплату процентов не превышали 35 процентов (50% процентов - в случае внесения первоначального взноса в размере 50 и более процентов от стоимости приобретаемой квартиры) совокупного месячного дохода заемщика и членов его семьи.</w:t>
      </w:r>
    </w:p>
    <w:p w:rsidR="00840FF8" w:rsidRDefault="00840FF8">
      <w:pPr>
        <w:tabs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В случае если в семье, которая хочет приобрести квартиру по программе ипотечного кредитования, имеется несовершеннолетние дети, необходимо согласие органов опеки и попечительства на приобретение квартиры и передачи ее банку-кредитору в залог (ипотеку), которое оформляется Постановлением местных органов власти.</w:t>
      </w:r>
    </w:p>
    <w:p w:rsidR="00840FF8" w:rsidRDefault="00840FF8">
      <w:pPr>
        <w:tabs>
          <w:tab w:val="left" w:pos="720"/>
          <w:tab w:val="left" w:pos="90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 Обязательство по заключению комбинированного договора ипотечного страхования жизни и имущества на весь срок действия ипотечного кредитного договора плюс один день.</w:t>
      </w:r>
    </w:p>
    <w:p w:rsidR="00840FF8" w:rsidRDefault="00840FF8">
      <w:pPr>
        <w:tabs>
          <w:tab w:val="left" w:pos="720"/>
        </w:tabs>
        <w:spacing w:line="360" w:lineRule="auto"/>
        <w:ind w:firstLine="360"/>
        <w:jc w:val="both"/>
        <w:rPr>
          <w:sz w:val="28"/>
        </w:rPr>
      </w:pP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Заключение договора о независимой оценке приобретаемого имущества.</w:t>
      </w:r>
    </w:p>
    <w:p w:rsidR="00840FF8" w:rsidRDefault="00840FF8">
      <w:pPr>
        <w:tabs>
          <w:tab w:val="left" w:pos="720"/>
        </w:tabs>
        <w:spacing w:line="360" w:lineRule="auto"/>
        <w:ind w:firstLine="360"/>
        <w:jc w:val="both"/>
        <w:rPr>
          <w:sz w:val="28"/>
        </w:rPr>
      </w:pPr>
    </w:p>
    <w:p w:rsidR="00840FF8" w:rsidRDefault="00840FF8">
      <w:pPr>
        <w:pStyle w:val="snews"/>
        <w:spacing w:before="0" w:beforeAutospacing="0" w:after="0" w:afterAutospacing="0" w:line="360" w:lineRule="auto"/>
        <w:ind w:firstLine="360"/>
        <w:rPr>
          <w:sz w:val="28"/>
        </w:rPr>
      </w:pPr>
      <w:r>
        <w:rPr>
          <w:sz w:val="28"/>
        </w:rPr>
        <w:t xml:space="preserve">Что касается покупки </w:t>
      </w:r>
      <w:r>
        <w:rPr>
          <w:i/>
          <w:iCs/>
          <w:sz w:val="28"/>
        </w:rPr>
        <w:t>первичного жилья</w:t>
      </w:r>
      <w:r>
        <w:rPr>
          <w:sz w:val="28"/>
        </w:rPr>
        <w:t>, УГАИК здесь выполняет функции организатора - определяет условия и порядок кредитования от имени администрации города, которой принадлежат 95 процентов собственности агентства. Остальные пять принадлежат двум крупным строительным акционерным обществам - БНЗС и КПД. Выполняя функции инвесторов для строителей, УГАИК совместно с администрацией города подбирает строительные площадки и дома, где будут закупаться квартиры по ипотеке. Кредит выдается тем людям, которые в состоянии возвратить его, в основном средним социальным слоям населения. Но поскольку они все еще не богаты, то под строительство по ипотеке подбираются площадки подешевле, где уже есть инженерные сети, например, в Сипайлово или Шакше.</w:t>
      </w:r>
    </w:p>
    <w:p w:rsidR="00840FF8" w:rsidRDefault="00840FF8">
      <w:pPr>
        <w:pStyle w:val="31"/>
        <w:rPr>
          <w:szCs w:val="24"/>
        </w:rPr>
      </w:pPr>
      <w:r>
        <w:rPr>
          <w:szCs w:val="24"/>
        </w:rPr>
        <w:t>Выдача ипотечных кредитов на покупку первичного жилья осуществляется по следующей схеме:</w:t>
      </w:r>
    </w:p>
    <w:p w:rsidR="00840FF8" w:rsidRDefault="00840FF8">
      <w:pPr>
        <w:spacing w:line="360" w:lineRule="auto"/>
        <w:ind w:firstLine="540"/>
        <w:jc w:val="both"/>
        <w:rPr>
          <w:sz w:val="28"/>
        </w:rPr>
      </w:pP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заключается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договор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строителями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возведение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очередного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дома</w:t>
      </w:r>
      <w:r>
        <w:rPr>
          <w:sz w:val="28"/>
        </w:rPr>
        <w:t xml:space="preserve">, УГАИК </w:t>
      </w:r>
      <w:r>
        <w:rPr>
          <w:rFonts w:hint="eastAsia"/>
          <w:sz w:val="28"/>
        </w:rPr>
        <w:t>объявляе</w:t>
      </w:r>
      <w:r>
        <w:rPr>
          <w:sz w:val="28"/>
        </w:rPr>
        <w:t xml:space="preserve">т </w:t>
      </w:r>
      <w:r>
        <w:rPr>
          <w:rFonts w:hint="eastAsia"/>
          <w:sz w:val="28"/>
        </w:rPr>
        <w:t>регистрацию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желающих</w:t>
      </w:r>
      <w:r>
        <w:rPr>
          <w:sz w:val="28"/>
        </w:rPr>
        <w:t xml:space="preserve"> администрация г. Уфы </w:t>
      </w:r>
      <w:r>
        <w:rPr>
          <w:rFonts w:hint="eastAsia"/>
          <w:sz w:val="28"/>
        </w:rPr>
        <w:t>отбирае</w:t>
      </w:r>
      <w:r>
        <w:rPr>
          <w:sz w:val="28"/>
        </w:rPr>
        <w:t xml:space="preserve">т </w:t>
      </w:r>
      <w:r>
        <w:rPr>
          <w:rFonts w:hint="eastAsia"/>
          <w:sz w:val="28"/>
        </w:rPr>
        <w:t>имеющих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преимущественное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жилье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УГАИК </w:t>
      </w:r>
      <w:r>
        <w:rPr>
          <w:rFonts w:hint="eastAsia"/>
          <w:sz w:val="28"/>
        </w:rPr>
        <w:t>отправляе</w:t>
      </w:r>
      <w:r>
        <w:rPr>
          <w:sz w:val="28"/>
        </w:rPr>
        <w:t xml:space="preserve">т их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банк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проверки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платежеспособности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Банк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комитета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оформляе</w:t>
      </w:r>
      <w:r>
        <w:rPr>
          <w:sz w:val="28"/>
        </w:rPr>
        <w:t xml:space="preserve">тся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будущим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заемщиком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договор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долевое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участие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дома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договору</w:t>
      </w:r>
      <w:r>
        <w:rPr>
          <w:sz w:val="28"/>
        </w:rPr>
        <w:t xml:space="preserve"> 30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50 </w:t>
      </w:r>
      <w:r>
        <w:rPr>
          <w:rFonts w:hint="eastAsia"/>
          <w:sz w:val="28"/>
        </w:rPr>
        <w:t>процентов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стоимости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будущей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квартиры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должен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внести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течение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десяти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дней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остальную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сумму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банк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выдает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заемщик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вносит</w:t>
      </w:r>
      <w:r>
        <w:rPr>
          <w:sz w:val="28"/>
        </w:rPr>
        <w:t xml:space="preserve">. </w:t>
      </w:r>
      <w:r>
        <w:rPr>
          <w:rFonts w:hint="eastAsia"/>
          <w:sz w:val="28"/>
        </w:rPr>
        <w:t>Таким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образом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течение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месяца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рассчитывается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УГАИК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будущую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квартиру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меняется</w:t>
      </w:r>
      <w:r>
        <w:rPr>
          <w:sz w:val="28"/>
        </w:rPr>
        <w:t xml:space="preserve">. </w:t>
      </w:r>
      <w:r>
        <w:rPr>
          <w:rFonts w:hint="eastAsia"/>
          <w:sz w:val="28"/>
        </w:rPr>
        <w:t>Человек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получает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собственность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сразу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регистрирует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погашения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кредита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продать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обменять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подарить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эту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квартиру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находится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залоге</w: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840FF8" w:rsidRDefault="00840FF8">
      <w:pPr>
        <w:spacing w:line="360" w:lineRule="auto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840FF8" w:rsidRDefault="00840FF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Формулирование экономико-математической модели задачи.</w:t>
      </w:r>
    </w:p>
    <w:p w:rsidR="00840FF8" w:rsidRDefault="00840FF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.1. Определение входных и выходных параметров системы.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определить </w:t>
      </w:r>
      <w:r>
        <w:rPr>
          <w:i/>
          <w:iCs/>
          <w:sz w:val="28"/>
          <w:szCs w:val="28"/>
        </w:rPr>
        <w:t>входные и выходные</w:t>
      </w:r>
      <w:r>
        <w:rPr>
          <w:sz w:val="28"/>
          <w:szCs w:val="28"/>
        </w:rPr>
        <w:t xml:space="preserve"> параметры системы. Среди входных параметров системы выделяются параметры системы, которые не зависят от  исследователя (</w:t>
      </w:r>
      <w:r>
        <w:rPr>
          <w:i/>
          <w:iCs/>
          <w:sz w:val="28"/>
          <w:szCs w:val="28"/>
        </w:rPr>
        <w:t>наблюдаемые параметры</w:t>
      </w:r>
      <w:r>
        <w:rPr>
          <w:sz w:val="28"/>
          <w:szCs w:val="28"/>
        </w:rPr>
        <w:t xml:space="preserve">) и параметры системы, которыми исследователь может управлять. Последние параметры носят название </w:t>
      </w:r>
      <w:r>
        <w:rPr>
          <w:i/>
          <w:iCs/>
          <w:sz w:val="28"/>
          <w:szCs w:val="28"/>
        </w:rPr>
        <w:t>управляющих параметров</w:t>
      </w:r>
      <w:r>
        <w:rPr>
          <w:sz w:val="28"/>
          <w:szCs w:val="28"/>
        </w:rPr>
        <w:t xml:space="preserve">, или просто управлением. Учитывая введенные нами понятия, модель можно представить как “черный ящик” с входами и выходами. </w:t>
      </w:r>
    </w:p>
    <w:p w:rsidR="00840FF8" w:rsidRDefault="00D35593">
      <w:pPr>
        <w:rPr>
          <w:sz w:val="28"/>
          <w:szCs w:val="28"/>
        </w:rPr>
      </w:pPr>
      <w:r>
        <w:rPr>
          <w:noProof/>
          <w:sz w:val="20"/>
        </w:rPr>
        <w:pict>
          <v:group id="_x0000_s1165" style="position:absolute;margin-left:152.4pt;margin-top:6.05pt;width:144.05pt;height:85.05pt;z-index:-251674624" coordorigin="4466,6691" coordsize="2881,1533">
            <v:rect id="_x0000_s1166" style="position:absolute;left:4821;top:6691;width:2238;height:1533" o:allowincell="f"/>
            <v:line id="_x0000_s1167" style="position:absolute" from="4466,6835" to="4755,6836" o:allowincell="f">
              <v:stroke startarrowwidth="narrow" startarrowlength="short" endarrow="block" endarrowwidth="narrow" endarrowlength="short"/>
            </v:line>
            <v:line id="_x0000_s1168" style="position:absolute" from="4466,7067" to="4755,7068" o:allowincell="f">
              <v:stroke startarrowwidth="narrow" startarrowlength="short" endarrow="block" endarrowwidth="narrow" endarrowlength="short"/>
            </v:line>
            <v:line id="_x0000_s1169" style="position:absolute" from="4466,7818" to="4755,7819" o:allowincell="f">
              <v:stroke startarrowwidth="narrow" startarrowlength="short" endarrow="block" endarrowwidth="narrow" endarrowlength="short"/>
            </v:line>
            <v:line id="_x0000_s1170" style="position:absolute" from="4466,8050" to="4755,8051" o:allowincell="f">
              <v:stroke startarrowwidth="narrow" startarrowlength="short" endarrow="block" endarrowwidth="narrow" endarrowlength="short"/>
            </v:line>
            <v:line id="_x0000_s1171" style="position:absolute" from="7058,7818" to="7347,7819" o:allowincell="f">
              <v:stroke startarrowwidth="narrow" startarrowlength="short" endarrow="block" endarrowwidth="narrow" endarrowlength="short"/>
            </v:line>
            <v:line id="_x0000_s1172" style="position:absolute" from="7058,7067" to="7347,7068" o:allowincell="f">
              <v:stroke startarrowwidth="narrow" startarrowlength="short" endarrow="block" endarrowwidth="narrow" endarrowlength="short"/>
            </v:line>
            <v:line id="_x0000_s1173" style="position:absolute" from="7058,7442" to="7347,7443" o:allowincell="f">
              <v:stroke startarrowwidth="narrow" startarrowlength="short" endarrow="block" endarrowwidth="narrow" endarrowlength="short"/>
            </v:line>
          </v:group>
        </w:pict>
      </w:r>
      <w:r w:rsidR="00840FF8">
        <w:rPr>
          <w:sz w:val="28"/>
          <w:szCs w:val="28"/>
        </w:rPr>
        <w:t xml:space="preserve">наблюдаемые </w:t>
      </w:r>
    </w:p>
    <w:p w:rsidR="00840FF8" w:rsidRDefault="00840FF8">
      <w:pPr>
        <w:rPr>
          <w:sz w:val="28"/>
          <w:szCs w:val="28"/>
        </w:rPr>
      </w:pPr>
      <w:r>
        <w:rPr>
          <w:sz w:val="28"/>
          <w:szCs w:val="28"/>
        </w:rPr>
        <w:t>параметры (факторы)</w:t>
      </w:r>
    </w:p>
    <w:p w:rsidR="00840FF8" w:rsidRDefault="00D35593">
      <w:pPr>
        <w:jc w:val="both"/>
        <w:rPr>
          <w:sz w:val="28"/>
          <w:szCs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0;margin-top:11.45pt;width:2in;height:39.85pt;z-index:251642880" filled="f" stroked="f">
            <v:textbox style="mso-next-textbox:#_x0000_s1174">
              <w:txbxContent>
                <w:p w:rsidR="00840FF8" w:rsidRDefault="00840FF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Управляющие параметры (факторы) </w:t>
                  </w:r>
                </w:p>
              </w:txbxContent>
            </v:textbox>
            <w10:wrap type="square"/>
          </v:shape>
        </w:pict>
      </w:r>
      <w:r w:rsidR="00840FF8">
        <w:rPr>
          <w:sz w:val="28"/>
          <w:szCs w:val="28"/>
        </w:rPr>
        <w:t xml:space="preserve">                                                          модель                        выходные параметры</w:t>
      </w:r>
    </w:p>
    <w:p w:rsidR="00840FF8" w:rsidRDefault="00840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40FF8" w:rsidRDefault="00840FF8">
      <w:pPr>
        <w:spacing w:line="360" w:lineRule="auto"/>
        <w:jc w:val="both"/>
        <w:rPr>
          <w:sz w:val="28"/>
          <w:szCs w:val="28"/>
        </w:rPr>
      </w:pP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Рис. 2.</w:t>
      </w:r>
    </w:p>
    <w:p w:rsidR="00840FF8" w:rsidRDefault="00D3559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6" type="#_x0000_t75" style="position:absolute;left:0;text-align:left;margin-left:27pt;margin-top:42.25pt;width:450pt;height:351pt;z-index:251643904" o:preferrelative="f" o:regroupid="1">
            <v:fill o:detectmouseclick="t"/>
            <v:path o:extrusionok="t" o:connecttype="none"/>
            <o:lock v:ext="edit" text="t"/>
          </v:shape>
        </w:pict>
      </w:r>
      <w:r w:rsidR="00840FF8">
        <w:rPr>
          <w:sz w:val="28"/>
          <w:szCs w:val="28"/>
        </w:rPr>
        <w:t>Исходя из всей проанализированной литературы по данной проблеме, мож</w:t>
      </w:r>
      <w:r>
        <w:rPr>
          <w:noProof/>
          <w:sz w:val="20"/>
          <w:szCs w:val="28"/>
        </w:rPr>
        <w:pict>
          <v:shape id="_x0000_s1179" type="#_x0000_t202" style="position:absolute;left:0;text-align:left;margin-left:27pt;margin-top:48.25pt;width:2in;height:45.1pt;z-index:251646976;mso-position-horizontal-relative:text;mso-position-vertical-relative:text" o:regroupid="1" filled="f" stroked="f">
            <v:textbox style="mso-next-textbox:#_x0000_s1179">
              <w:txbxContent>
                <w:p w:rsidR="00840FF8" w:rsidRDefault="00840F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yellow"/>
                    </w:rPr>
                    <w:t>Наблюдаемые параметры (факторы)</w:t>
                  </w:r>
                </w:p>
              </w:txbxContent>
            </v:textbox>
          </v:shape>
        </w:pict>
      </w:r>
      <w:r w:rsidR="00840FF8">
        <w:rPr>
          <w:sz w:val="28"/>
          <w:szCs w:val="28"/>
        </w:rPr>
        <w:t>но выделить следующие параметры данной системы:</w:t>
      </w:r>
    </w:p>
    <w:p w:rsidR="00840FF8" w:rsidRDefault="00D35593">
      <w:pPr>
        <w:spacing w:line="360" w:lineRule="auto"/>
        <w:ind w:firstLine="540"/>
        <w:jc w:val="center"/>
        <w:rPr>
          <w:sz w:val="28"/>
          <w:szCs w:val="28"/>
          <w:lang w:val="en-US"/>
        </w:rPr>
      </w:pPr>
      <w:r>
        <w:rPr>
          <w:noProof/>
          <w:sz w:val="20"/>
          <w:szCs w:val="28"/>
        </w:rPr>
        <w:pict>
          <v:shape id="_x0000_s1211" type="#_x0000_t202" style="position:absolute;left:0;text-align:left;margin-left:99pt;margin-top:203.4pt;width:72.05pt;height:27pt;z-index:251673600" filled="f" stroked="f">
            <v:textbox style="mso-next-textbox:#_x0000_s1211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193" type="#_x0000_t202" style="position:absolute;left:0;text-align:left;margin-left:333pt;margin-top:21pt;width:108pt;height:51.05pt;z-index:251661312" o:regroupid="1" filled="f" stroked="f">
            <v:textbox style="mso-next-textbox:#_x0000_s1193">
              <w:txbxContent>
                <w:p w:rsidR="00840FF8" w:rsidRDefault="00840FF8">
                  <w:pPr>
                    <w:jc w:val="center"/>
                  </w:pPr>
                  <w:r>
                    <w:rPr>
                      <w:sz w:val="28"/>
                      <w:szCs w:val="28"/>
                      <w:highlight w:val="cyan"/>
                    </w:rPr>
                    <w:t>выходные параметры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204" style="position:absolute;left:0;text-align:left;z-index:251668480" from="90pt,201pt" to="180pt,201pt">
            <v:stroke endarrow="block"/>
          </v:line>
        </w:pict>
      </w:r>
      <w:r>
        <w:rPr>
          <w:noProof/>
          <w:sz w:val="20"/>
          <w:szCs w:val="28"/>
        </w:rPr>
        <w:pict>
          <v:line id="_x0000_s1210" style="position:absolute;left:0;text-align:left;z-index:251672576" from="90pt,228pt" to="180pt,228pt">
            <v:stroke endarrow="block"/>
          </v:line>
        </w:pict>
      </w:r>
      <w:r>
        <w:rPr>
          <w:noProof/>
          <w:sz w:val="20"/>
          <w:szCs w:val="28"/>
        </w:rPr>
        <w:pict>
          <v:shape id="_x0000_s1209" type="#_x0000_t202" style="position:absolute;left:0;text-align:left;margin-left:99pt;margin-top:183pt;width:72.05pt;height:27pt;z-index:251671552" filled="f" stroked="f">
            <v:textbox style="mso-next-textbox:#_x0000_s1209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208" type="#_x0000_t202" style="position:absolute;left:0;text-align:left;margin-left:99pt;margin-top:156pt;width:72.05pt;height:27pt;z-index:251670528" filled="f" stroked="f">
            <v:textbox style="mso-next-textbox:#_x0000_s1208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S(t)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207" type="#_x0000_t202" style="position:absolute;left:0;text-align:left;margin-left:99pt;margin-top:129pt;width:72.05pt;height:27pt;z-index:251669504" filled="f" stroked="f">
            <v:textbox style="mso-next-textbox:#_x0000_s1207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P(t)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203" style="position:absolute;left:0;text-align:left;z-index:251667456" from="90pt,183pt" to="180pt,183pt">
            <v:stroke endarrow="block"/>
          </v:line>
        </w:pict>
      </w:r>
      <w:r>
        <w:rPr>
          <w:noProof/>
          <w:sz w:val="20"/>
          <w:szCs w:val="28"/>
        </w:rPr>
        <w:pict>
          <v:line id="_x0000_s1202" style="position:absolute;left:0;text-align:left;z-index:251666432" from="90pt,156pt" to="180pt,156pt">
            <v:stroke endarrow="block"/>
          </v:line>
        </w:pict>
      </w:r>
      <w:r>
        <w:rPr>
          <w:noProof/>
          <w:sz w:val="20"/>
          <w:szCs w:val="28"/>
        </w:rPr>
        <w:pict>
          <v:shape id="_x0000_s1187" type="#_x0000_t202" style="position:absolute;left:0;text-align:left;margin-left:27pt;margin-top:246pt;width:153pt;height:51.1pt;z-index:251655168" o:regroupid="1" filled="f" stroked="f">
            <v:textbox style="mso-next-textbox:#_x0000_s1187">
              <w:txbxContent>
                <w:p w:rsidR="00840FF8" w:rsidRDefault="00840FF8">
                  <w:pPr>
                    <w:jc w:val="center"/>
                    <w:rPr>
                      <w:sz w:val="28"/>
                      <w:szCs w:val="28"/>
                      <w:highlight w:val="green"/>
                    </w:rPr>
                  </w:pPr>
                  <w:r>
                    <w:rPr>
                      <w:sz w:val="28"/>
                      <w:szCs w:val="28"/>
                      <w:highlight w:val="green"/>
                    </w:rPr>
                    <w:t>управляющие</w:t>
                  </w:r>
                </w:p>
                <w:p w:rsidR="00840FF8" w:rsidRDefault="00840FF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green"/>
                    </w:rPr>
                    <w:t>параметры (факторы)</w:t>
                  </w:r>
                </w:p>
                <w:p w:rsidR="00840FF8" w:rsidRDefault="00840FF8"/>
              </w:txbxContent>
            </v:textbox>
          </v:shape>
        </w:pict>
      </w:r>
      <w:r>
        <w:rPr>
          <w:noProof/>
          <w:sz w:val="20"/>
          <w:szCs w:val="28"/>
        </w:rPr>
        <w:pict>
          <v:rect id="_x0000_s1177" style="position:absolute;left:0;text-align:left;margin-left:180pt;margin-top:45pt;width:135pt;height:300pt;z-index:251644928" o:regroupid="1">
            <v:textbox style="mso-next-textbox:#_x0000_s1177">
              <w:txbxContent>
                <w:p w:rsidR="00840FF8" w:rsidRDefault="00840FF8">
                  <w:pPr>
                    <w:rPr>
                      <w:color w:val="0000FF"/>
                    </w:rPr>
                  </w:pPr>
                </w:p>
                <w:p w:rsidR="00840FF8" w:rsidRDefault="00840FF8">
                  <w:pPr>
                    <w:rPr>
                      <w:color w:val="0000FF"/>
                    </w:rPr>
                  </w:pPr>
                </w:p>
                <w:p w:rsidR="00840FF8" w:rsidRDefault="00840FF8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</w:p>
                <w:p w:rsidR="00840FF8" w:rsidRDefault="00840FF8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</w:p>
                <w:p w:rsidR="00840FF8" w:rsidRDefault="00840FF8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</w:p>
                <w:p w:rsidR="00840FF8" w:rsidRDefault="00840FF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highlight w:val="lightGray"/>
                    </w:rPr>
                    <w:t>Модель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 id="_x0000_s1195" type="#_x0000_t202" style="position:absolute;left:0;text-align:left;margin-left:333pt;margin-top:72.15pt;width:71.95pt;height:27pt;z-index:251663360" o:regroupid="1" filled="f" stroked="f">
            <v:textbox style="mso-next-textbox:#_x0000_s1195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K1(t)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178" style="position:absolute;left:0;text-align:left;z-index:251645952" from="27pt,45pt" to="180pt,45.1pt" o:regroupid="1">
            <v:stroke endarrow="block"/>
          </v:line>
        </w:pict>
      </w:r>
      <w:r>
        <w:rPr>
          <w:noProof/>
          <w:sz w:val="20"/>
          <w:szCs w:val="28"/>
        </w:rPr>
        <w:pict>
          <v:line id="_x0000_s1180" style="position:absolute;left:0;text-align:left;z-index:251648000;mso-position-horizontal-relative:text;mso-position-vertical-relative:text" from="90pt,1in" to="180pt,1in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81" type="#_x0000_t202" style="position:absolute;left:0;text-align:left;margin-left:90pt;margin-top:45pt;width:81pt;height:27pt;z-index:251649024;mso-position-horizontal-relative:text;mso-position-vertical-relative:text" o:regroupid="1" filled="f" stroked="f">
            <v:textbox style="mso-next-textbox:#_x0000_s1181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B(t)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182" style="position:absolute;left:0;text-align:left;z-index:251650048;mso-position-horizontal-relative:text;mso-position-vertical-relative:text" from="90pt,99pt" to="180pt,99pt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83" type="#_x0000_t202" style="position:absolute;left:0;text-align:left;margin-left:98.95pt;margin-top:1in;width:72.1pt;height:27pt;z-index:251651072;mso-position-horizontal-relative:text;mso-position-vertical-relative:text" o:regroupid="1" filled="f" stroked="f">
            <v:textbox style="mso-next-textbox:#_x0000_s1183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m1(t)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184" style="position:absolute;left:0;text-align:left;z-index:251652096;mso-position-horizontal-relative:text;mso-position-vertical-relative:text" from="90pt,126pt" to="180pt,126pt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85" type="#_x0000_t202" style="position:absolute;left:0;text-align:left;margin-left:98.95pt;margin-top:99pt;width:72.05pt;height:27pt;z-index:251653120;mso-position-horizontal-relative:text;mso-position-vertical-relative:text" o:regroupid="1" filled="f" stroked="f">
            <v:textbox style="mso-next-textbox:#_x0000_s1185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m2(t)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192" style="position:absolute;left:0;text-align:left;z-index:251660288;mso-position-horizontal-relative:text;mso-position-vertical-relative:text" from="315pt,1in" to="477pt,72.15pt" o:regroupid="1">
            <v:stroke endarrow="block"/>
          </v:line>
        </w:pict>
      </w:r>
      <w:r>
        <w:rPr>
          <w:noProof/>
          <w:sz w:val="20"/>
          <w:szCs w:val="28"/>
        </w:rPr>
        <w:pict>
          <v:line id="_x0000_s1194" style="position:absolute;left:0;text-align:left;flip:y;z-index:251662336;mso-position-horizontal-relative:text;mso-position-vertical-relative:text" from="315pt,99pt" to="423pt,99.1pt" o:regroupid="1">
            <v:stroke endarrow="block"/>
          </v:line>
        </w:pict>
      </w:r>
      <w:r>
        <w:rPr>
          <w:noProof/>
          <w:sz w:val="20"/>
          <w:szCs w:val="28"/>
        </w:rPr>
        <w:pict>
          <v:line id="_x0000_s1196" style="position:absolute;left:0;text-align:left;z-index:251664384;mso-position-horizontal-relative:text;mso-position-vertical-relative:text" from="315pt,126.1pt" to="423pt,126.1pt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98" type="#_x0000_t202" style="position:absolute;left:0;text-align:left;margin-left:333pt;margin-top:99pt;width:71.95pt;height:27.1pt;z-index:251665408;mso-position-horizontal-relative:text;mso-position-vertical-relative:text" o:regroupid="1" filled="f" stroked="f">
            <v:textbox style="mso-next-textbox:#_x0000_s1198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smartTag w:uri="urn:schemas-microsoft-com:office:smarttags" w:element="place">
                    <w: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K2</w:t>
                    </w:r>
                  </w:smartTag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(t)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25" type="#_x0000_t75" style="width:450pt;height:233.25pt">
            <v:imagedata croptop="-65490f" cropbottom="65490f"/>
            <o:lock v:ext="edit" rotation="t" position="t"/>
          </v:shape>
        </w:pict>
      </w:r>
      <w:r w:rsidR="00840FF8">
        <w:rPr>
          <w:sz w:val="28"/>
          <w:szCs w:val="28"/>
        </w:rPr>
        <w:t>Рис</w:t>
      </w:r>
      <w:r w:rsidR="00840FF8">
        <w:rPr>
          <w:sz w:val="28"/>
          <w:szCs w:val="28"/>
          <w:lang w:val="en-US"/>
        </w:rPr>
        <w:t>.3.1.3</w:t>
      </w: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D35593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0"/>
          <w:szCs w:val="28"/>
        </w:rPr>
        <w:pict>
          <v:line id="_x0000_s1186" style="position:absolute;left:0;text-align:left;z-index:251654144" from="27pt,9.4pt" to="180pt,9.45pt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90" type="#_x0000_t202" style="position:absolute;left:0;text-align:left;margin-left:99pt;margin-top:18.4pt;width:63.05pt;height:20.9pt;z-index:251658240" o:regroupid="1" filled="f" stroked="f">
            <v:textbox style="mso-next-textbox:#_x0000_s1190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I1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t)</w:t>
                  </w:r>
                </w:p>
              </w:txbxContent>
            </v:textbox>
          </v:shape>
        </w:pict>
      </w:r>
    </w:p>
    <w:p w:rsidR="00840FF8" w:rsidRDefault="00D35593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  <w:r>
        <w:rPr>
          <w:noProof/>
          <w:sz w:val="20"/>
          <w:szCs w:val="28"/>
        </w:rPr>
        <w:pict>
          <v:line id="_x0000_s1189" style="position:absolute;left:0;text-align:left;z-index:251657216" from="90pt,37.85pt" to="180pt,37.9pt" o:regroupid="1">
            <v:stroke endarrow="block"/>
          </v:line>
        </w:pict>
      </w:r>
      <w:r>
        <w:rPr>
          <w:noProof/>
          <w:sz w:val="20"/>
          <w:szCs w:val="28"/>
        </w:rPr>
        <w:pict>
          <v:shape id="_x0000_s1191" type="#_x0000_t202" style="position:absolute;left:0;text-align:left;margin-left:90pt;margin-top:12.25pt;width:81pt;height:26.9pt;z-index:251659264" o:regroupid="1" filled="f" stroked="f">
            <v:textbox style="mso-next-textbox:#_x0000_s1191">
              <w:txbxContent>
                <w:p w:rsidR="00840FF8" w:rsidRDefault="008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I2(t)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line id="_x0000_s1188" style="position:absolute;left:0;text-align:left;z-index:251656192" from="90pt,12.25pt" to="180pt,12.3pt" o:regroupid="1">
            <v:stroke endarrow="block"/>
          </v:line>
        </w:pict>
      </w: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Входные параметры системы:</w:t>
      </w:r>
    </w:p>
    <w:p w:rsidR="00840FF8" w:rsidRDefault="00840FF8">
      <w:pPr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Управляющие параметры: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в качестве </w:t>
      </w:r>
      <w:r>
        <w:rPr>
          <w:b/>
          <w:bCs/>
          <w:sz w:val="28"/>
          <w:szCs w:val="28"/>
        </w:rPr>
        <w:t>управляющих параметров</w:t>
      </w:r>
      <w:r>
        <w:rPr>
          <w:sz w:val="28"/>
          <w:szCs w:val="28"/>
        </w:rPr>
        <w:t xml:space="preserve"> можно выделить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2- </w:t>
      </w:r>
      <w:r>
        <w:rPr>
          <w:sz w:val="28"/>
          <w:szCs w:val="28"/>
        </w:rPr>
        <w:t>объемы инвестиций, направляемые УГАИК на покупку первичного и вторичного жилья соответственно.</w:t>
      </w:r>
    </w:p>
    <w:p w:rsidR="00840FF8" w:rsidRDefault="00840FF8">
      <w:pPr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Наблюдаемыми параметрами (факторами) являются: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Величина отчислений из бюджета г. Уфы на реализацию городской программы ипотечного кредитования </w:t>
      </w:r>
      <w:r>
        <w:rPr>
          <w:b/>
          <w:bCs/>
          <w:sz w:val="28"/>
          <w:szCs w:val="28"/>
        </w:rPr>
        <w:t>В(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>определяется из известных статистических данных по выделенным целевым бюджетным средствам в 2000-2003 гг.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определить величину этого параметра в будущем, нужно составить прогноз его развития.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Цены на первичное и вторичное жилье соответственно  </w:t>
      </w:r>
      <w:r>
        <w:rPr>
          <w:b/>
          <w:bCs/>
          <w:sz w:val="28"/>
          <w:szCs w:val="28"/>
          <w:lang w:val="en-US"/>
        </w:rPr>
        <w:t>m</w:t>
      </w:r>
      <w:r>
        <w:rPr>
          <w:b/>
          <w:bCs/>
          <w:sz w:val="28"/>
          <w:szCs w:val="28"/>
        </w:rPr>
        <w:t>1(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  <w:lang w:val="en-US"/>
        </w:rPr>
        <w:t>m</w:t>
      </w:r>
      <w:r>
        <w:rPr>
          <w:b/>
          <w:bCs/>
          <w:sz w:val="28"/>
          <w:szCs w:val="28"/>
        </w:rPr>
        <w:t>2(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>определяются из соответствующих известных статистических данных в 2000-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.г. Дальнейший прогноз строится с учетом оценок специалистов, отраженных в публикациях [11,12,14].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Срок кредита </w:t>
      </w:r>
      <w:r>
        <w:rPr>
          <w:b/>
          <w:bCs/>
          <w:sz w:val="28"/>
          <w:szCs w:val="28"/>
          <w:lang w:val="en-US"/>
        </w:rPr>
        <w:t>n</w:t>
      </w:r>
      <w:r>
        <w:rPr>
          <w:sz w:val="28"/>
          <w:szCs w:val="28"/>
        </w:rPr>
        <w:t>. Примем его равным 12,5 годам, т.к. если заемщик – бюджетник, то ему дадут кредит на срок 15 лет, а другим клиентам – на 10 лет. Их соотношение в общем числе клиентов примерно равное.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4) Процентная ставка </w:t>
      </w:r>
      <w:r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 ипотечному кредитованию через УГАИК по городской программе. Она установлена в размере 8% годовых и остается постоянной в течение всего периода планирования и по каждому кредиту в течение его срока.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каждый конкретный момент времени в зависимости от выбранных ранее управлений мы наблюдаем сумму средств населения </w:t>
      </w:r>
      <w:r>
        <w:rPr>
          <w:b/>
          <w:bCs/>
          <w:sz w:val="28"/>
          <w:szCs w:val="28"/>
          <w:lang w:val="en-US"/>
        </w:rPr>
        <w:t>P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и сумму платежей за уже выданные кредиты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. Величина </w:t>
      </w:r>
      <w:r>
        <w:rPr>
          <w:b/>
          <w:bCs/>
          <w:sz w:val="28"/>
          <w:szCs w:val="28"/>
          <w:lang w:val="en-US"/>
        </w:rPr>
        <w:t>P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>может быть заменена на среднюю долю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q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населения в стоимости покупаемого жилья, а величина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>найдена из соотношений суммы кредита и ежегодных платежей по нему.</w:t>
      </w: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Выходные параметры: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эффективности, равные соответственно </w:t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>1(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) и </w:t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>2(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, зависят от значений управляющих переменных, цен на жилье и величины бюджетных отчислений на развитие городской программы. </w:t>
      </w:r>
    </w:p>
    <w:p w:rsidR="00840FF8" w:rsidRDefault="00840FF8">
      <w:pPr>
        <w:spacing w:line="360" w:lineRule="auto"/>
        <w:ind w:firstLine="540"/>
        <w:jc w:val="both"/>
        <w:rPr>
          <w:sz w:val="28"/>
          <w:szCs w:val="28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.2. Связывание факторов с помощью математических отношений.</w:t>
      </w:r>
    </w:p>
    <w:p w:rsidR="00840FF8" w:rsidRDefault="00840FF8">
      <w:pPr>
        <w:pStyle w:val="31"/>
      </w:pPr>
      <w:r>
        <w:t>Здесь с помощью математического аппарата производится введение переменных, функций, процессов и отношений, которые бы связывали входные и выходные параметры.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Начало действия программы: 1 января 2000 года. Начальный момент времени </w:t>
      </w:r>
      <w:r>
        <w:rPr>
          <w:position w:val="-12"/>
          <w:sz w:val="28"/>
        </w:rPr>
        <w:object w:dxaOrig="600" w:dyaOrig="360">
          <v:shape id="_x0000_i1026" type="#_x0000_t75" style="width:30pt;height:18pt" o:ole="">
            <v:imagedata r:id="rId7" o:title=""/>
          </v:shape>
          <o:OLEObject Type="Embed" ProgID="Equation.3" ShapeID="_x0000_i1026" DrawAspect="Content" ObjectID="_1467376129" r:id="rId8"/>
        </w:object>
      </w:r>
      <w:r>
        <w:rPr>
          <w:sz w:val="28"/>
        </w:rPr>
        <w:t xml:space="preserve"> – 1 января 2004 года. Время дискретно. Моменты времени, в которые происходят операции: </w:t>
      </w:r>
      <w:r>
        <w:rPr>
          <w:position w:val="-10"/>
          <w:sz w:val="28"/>
        </w:rPr>
        <w:object w:dxaOrig="2020" w:dyaOrig="320">
          <v:shape id="_x0000_i1027" type="#_x0000_t75" style="width:101.25pt;height:15.75pt" o:ole="">
            <v:imagedata r:id="rId9" o:title=""/>
          </v:shape>
          <o:OLEObject Type="Embed" ProgID="Equation.3" ShapeID="_x0000_i1027" DrawAspect="Content" ObjectID="_1467376130" r:id="rId10"/>
        </w:object>
      </w:r>
      <w:r>
        <w:t xml:space="preserve">,  </w:t>
      </w:r>
      <w:r>
        <w:rPr>
          <w:sz w:val="28"/>
        </w:rPr>
        <w:t xml:space="preserve">где все интервалы </w:t>
      </w:r>
      <w:r>
        <w:rPr>
          <w:position w:val="-10"/>
          <w:sz w:val="28"/>
        </w:rPr>
        <w:object w:dxaOrig="720" w:dyaOrig="340">
          <v:shape id="_x0000_i1028" type="#_x0000_t75" style="width:36pt;height:17.25pt" o:ole="">
            <v:imagedata r:id="rId11" o:title=""/>
          </v:shape>
          <o:OLEObject Type="Embed" ProgID="Equation.3" ShapeID="_x0000_i1028" DrawAspect="Content" ObjectID="_1467376131" r:id="rId12"/>
        </w:object>
      </w:r>
      <w:r>
        <w:rPr>
          <w:sz w:val="28"/>
        </w:rPr>
        <w:t>=1 год (т.к. поступления бюджетных средств по кредитам происходят 1 раз в год).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Средства из городского бюджета поступают единой выплатой в моменты времени  </w:t>
      </w:r>
      <w:r>
        <w:rPr>
          <w:position w:val="-10"/>
          <w:sz w:val="28"/>
        </w:rPr>
        <w:object w:dxaOrig="2020" w:dyaOrig="320">
          <v:shape id="_x0000_i1029" type="#_x0000_t75" style="width:101.25pt;height:15.75pt" o:ole="">
            <v:imagedata r:id="rId13" o:title=""/>
          </v:shape>
          <o:OLEObject Type="Embed" ProgID="Equation.3" ShapeID="_x0000_i1029" DrawAspect="Content" ObjectID="_1467376132" r:id="rId14"/>
        </w:object>
      </w:r>
      <w:r>
        <w:rPr>
          <w:sz w:val="28"/>
        </w:rPr>
        <w:t xml:space="preserve"> в сумме </w:t>
      </w:r>
      <w:r>
        <w:rPr>
          <w:position w:val="-10"/>
          <w:sz w:val="28"/>
        </w:rPr>
        <w:object w:dxaOrig="1900" w:dyaOrig="340">
          <v:shape id="_x0000_i1030" type="#_x0000_t75" style="width:95.25pt;height:17.25pt" o:ole="">
            <v:imagedata r:id="rId15" o:title=""/>
          </v:shape>
          <o:OLEObject Type="Embed" ProgID="Equation.3" ShapeID="_x0000_i1030" DrawAspect="Content" ObjectID="_1467376133" r:id="rId16"/>
        </w:object>
      </w:r>
      <w:r>
        <w:rPr>
          <w:sz w:val="28"/>
        </w:rPr>
        <w:t xml:space="preserve">(1), где </w:t>
      </w:r>
      <w:r>
        <w:rPr>
          <w:position w:val="-10"/>
          <w:sz w:val="28"/>
        </w:rPr>
        <w:object w:dxaOrig="540" w:dyaOrig="340">
          <v:shape id="_x0000_i1031" type="#_x0000_t75" style="width:27pt;height:17.25pt" o:ole="">
            <v:imagedata r:id="rId17" o:title=""/>
          </v:shape>
          <o:OLEObject Type="Embed" ProgID="Equation.3" ShapeID="_x0000_i1031" DrawAspect="Content" ObjectID="_1467376134" r:id="rId18"/>
        </w:object>
      </w:r>
      <w:r>
        <w:rPr>
          <w:sz w:val="28"/>
        </w:rPr>
        <w:t xml:space="preserve"> – бюджетные средства, идущие на покупку нового построенного или строящегося по ипотеке жилья, </w:t>
      </w:r>
      <w:r>
        <w:rPr>
          <w:position w:val="-10"/>
          <w:sz w:val="28"/>
        </w:rPr>
        <w:object w:dxaOrig="560" w:dyaOrig="340">
          <v:shape id="_x0000_i1032" type="#_x0000_t75" style="width:27.75pt;height:17.25pt" o:ole="">
            <v:imagedata r:id="rId19" o:title=""/>
          </v:shape>
          <o:OLEObject Type="Embed" ProgID="Equation.3" ShapeID="_x0000_i1032" DrawAspect="Content" ObjectID="_1467376135" r:id="rId20"/>
        </w:object>
      </w:r>
      <w:r>
        <w:rPr>
          <w:sz w:val="28"/>
        </w:rPr>
        <w:t xml:space="preserve"> – бюджетные средства, идущие на покупку вторичного жилья.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Кроме того, в УГАИК поступают платежи по уже выданным кредитам в сумме </w:t>
      </w:r>
      <w:r>
        <w:rPr>
          <w:position w:val="-10"/>
          <w:sz w:val="28"/>
        </w:rPr>
        <w:object w:dxaOrig="1860" w:dyaOrig="340">
          <v:shape id="_x0000_i1033" type="#_x0000_t75" style="width:93pt;height:17.25pt" o:ole="">
            <v:imagedata r:id="rId21" o:title=""/>
          </v:shape>
          <o:OLEObject Type="Embed" ProgID="Equation.3" ShapeID="_x0000_i1033" DrawAspect="Content" ObjectID="_1467376136" r:id="rId22"/>
        </w:object>
      </w:r>
      <w:r>
        <w:rPr>
          <w:sz w:val="28"/>
        </w:rPr>
        <w:t xml:space="preserve"> (2), где </w:t>
      </w:r>
      <w:r>
        <w:rPr>
          <w:position w:val="-10"/>
          <w:sz w:val="28"/>
        </w:rPr>
        <w:object w:dxaOrig="520" w:dyaOrig="340">
          <v:shape id="_x0000_i1034" type="#_x0000_t75" style="width:26.25pt;height:17.25pt" o:ole="">
            <v:imagedata r:id="rId23" o:title=""/>
          </v:shape>
          <o:OLEObject Type="Embed" ProgID="Equation.3" ShapeID="_x0000_i1034" DrawAspect="Content" ObjectID="_1467376137" r:id="rId24"/>
        </w:object>
      </w:r>
      <w:r>
        <w:rPr>
          <w:sz w:val="28"/>
        </w:rPr>
        <w:t xml:space="preserve"> – платежи по кредитам, выданным на покупку нового построенного или строящегося по ипотеке жилья, </w:t>
      </w:r>
      <w:r>
        <w:rPr>
          <w:position w:val="-10"/>
          <w:sz w:val="28"/>
        </w:rPr>
        <w:object w:dxaOrig="560" w:dyaOrig="340">
          <v:shape id="_x0000_i1035" type="#_x0000_t75" style="width:27.75pt;height:17.25pt" o:ole="">
            <v:imagedata r:id="rId25" o:title=""/>
          </v:shape>
          <o:OLEObject Type="Embed" ProgID="Equation.3" ShapeID="_x0000_i1035" DrawAspect="Content" ObjectID="_1467376138" r:id="rId26"/>
        </w:object>
      </w:r>
      <w:r>
        <w:rPr>
          <w:sz w:val="28"/>
        </w:rPr>
        <w:t>– платежи по кредитам, выданным на покупку вторичного жилья.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Также в моменты времени </w:t>
      </w:r>
      <w:r>
        <w:rPr>
          <w:position w:val="-6"/>
          <w:sz w:val="28"/>
        </w:rPr>
        <w:object w:dxaOrig="139" w:dyaOrig="240">
          <v:shape id="_x0000_i1036" type="#_x0000_t75" style="width:6.75pt;height:12pt" o:ole="">
            <v:imagedata r:id="rId27" o:title=""/>
          </v:shape>
          <o:OLEObject Type="Embed" ProgID="Equation.3" ShapeID="_x0000_i1036" DrawAspect="Content" ObjectID="_1467376139" r:id="rId28"/>
        </w:object>
      </w:r>
      <w:r>
        <w:rPr>
          <w:sz w:val="28"/>
        </w:rPr>
        <w:t xml:space="preserve"> в УГАИК поступают средства населения в качестве первоначальных взносов при покупке квартиры в сумме </w:t>
      </w:r>
      <w:r>
        <w:rPr>
          <w:position w:val="-10"/>
          <w:sz w:val="28"/>
        </w:rPr>
        <w:object w:dxaOrig="1840" w:dyaOrig="340">
          <v:shape id="_x0000_i1037" type="#_x0000_t75" style="width:92.25pt;height:17.25pt" o:ole="">
            <v:imagedata r:id="rId29" o:title=""/>
          </v:shape>
          <o:OLEObject Type="Embed" ProgID="Equation.3" ShapeID="_x0000_i1037" DrawAspect="Content" ObjectID="_1467376140" r:id="rId30"/>
        </w:object>
      </w:r>
      <w:r>
        <w:rPr>
          <w:sz w:val="28"/>
        </w:rPr>
        <w:t xml:space="preserve"> , где </w:t>
      </w:r>
      <w:r>
        <w:rPr>
          <w:position w:val="-10"/>
          <w:sz w:val="28"/>
        </w:rPr>
        <w:object w:dxaOrig="499" w:dyaOrig="340">
          <v:shape id="_x0000_i1038" type="#_x0000_t75" style="width:24.75pt;height:17.25pt" o:ole="">
            <v:imagedata r:id="rId31" o:title=""/>
          </v:shape>
          <o:OLEObject Type="Embed" ProgID="Equation.3" ShapeID="_x0000_i1038" DrawAspect="Content" ObjectID="_1467376141" r:id="rId32"/>
        </w:object>
      </w:r>
      <w:r>
        <w:rPr>
          <w:sz w:val="28"/>
        </w:rPr>
        <w:t xml:space="preserve"> – первоначальные взносы по кредитам, выданным на покупку нового построенного или строящегося по ипотеке жилья, </w:t>
      </w:r>
      <w:r>
        <w:rPr>
          <w:position w:val="-10"/>
          <w:sz w:val="28"/>
        </w:rPr>
        <w:object w:dxaOrig="540" w:dyaOrig="340">
          <v:shape id="_x0000_i1039" type="#_x0000_t75" style="width:27pt;height:17.25pt" o:ole="">
            <v:imagedata r:id="rId33" o:title=""/>
          </v:shape>
          <o:OLEObject Type="Embed" ProgID="Equation.3" ShapeID="_x0000_i1039" DrawAspect="Content" ObjectID="_1467376142" r:id="rId34"/>
        </w:object>
      </w:r>
      <w:r>
        <w:rPr>
          <w:sz w:val="28"/>
        </w:rPr>
        <w:t>– первоначальные взносы по кредитам, выданным на покупку вторичного жилья.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>Средства из городского бюджета, средства населения и платежи за кредит в сумме образуют инвестиции, которые необходимо распределить в покупку первичного и вторичного жилья. В течение года эти средства полностью расходуются.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Сумма </w:t>
      </w:r>
      <w:r>
        <w:rPr>
          <w:position w:val="-10"/>
          <w:sz w:val="28"/>
        </w:rPr>
        <w:object w:dxaOrig="499" w:dyaOrig="340">
          <v:shape id="_x0000_i1040" type="#_x0000_t75" style="width:24.75pt;height:17.25pt" o:ole="">
            <v:imagedata r:id="rId35" o:title=""/>
          </v:shape>
          <o:OLEObject Type="Embed" ProgID="Equation.3" ShapeID="_x0000_i1040" DrawAspect="Content" ObjectID="_1467376143" r:id="rId36"/>
        </w:object>
      </w:r>
      <w:r>
        <w:rPr>
          <w:sz w:val="28"/>
        </w:rPr>
        <w:t xml:space="preserve"> инвестируется в строительство нового жилья, т.е идет на покупку первичного жилья и дает результат в виде суммы </w:t>
      </w:r>
      <w:r>
        <w:rPr>
          <w:position w:val="-30"/>
          <w:sz w:val="28"/>
        </w:rPr>
        <w:object w:dxaOrig="2720" w:dyaOrig="680">
          <v:shape id="_x0000_i1041" type="#_x0000_t75" style="width:135.75pt;height:33.75pt" o:ole="">
            <v:imagedata r:id="rId37" o:title=""/>
          </v:shape>
          <o:OLEObject Type="Embed" ProgID="Equation.3" ShapeID="_x0000_i1041" DrawAspect="Content" ObjectID="_1467376144" r:id="rId38"/>
        </w:object>
      </w:r>
      <w:r>
        <w:rPr>
          <w:sz w:val="28"/>
        </w:rPr>
        <w:t xml:space="preserve">(3), где </w:t>
      </w:r>
      <w:r>
        <w:rPr>
          <w:position w:val="-6"/>
          <w:sz w:val="28"/>
        </w:rPr>
        <w:object w:dxaOrig="200" w:dyaOrig="220">
          <v:shape id="_x0000_i1042" type="#_x0000_t75" style="width:9.75pt;height:11.25pt" o:ole="">
            <v:imagedata r:id="rId39" o:title=""/>
          </v:shape>
          <o:OLEObject Type="Embed" ProgID="Equation.3" ShapeID="_x0000_i1042" DrawAspect="Content" ObjectID="_1467376145" r:id="rId40"/>
        </w:object>
      </w:r>
      <w:r>
        <w:rPr>
          <w:sz w:val="28"/>
        </w:rPr>
        <w:t xml:space="preserve"> – средний срок строительства жилого дома, определяемый статистически.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Сумма </w:t>
      </w:r>
      <w:r>
        <w:rPr>
          <w:position w:val="-10"/>
          <w:sz w:val="28"/>
        </w:rPr>
        <w:object w:dxaOrig="520" w:dyaOrig="340">
          <v:shape id="_x0000_i1043" type="#_x0000_t75" style="width:26.25pt;height:17.25pt" o:ole="">
            <v:imagedata r:id="rId41" o:title=""/>
          </v:shape>
          <o:OLEObject Type="Embed" ProgID="Equation.3" ShapeID="_x0000_i1043" DrawAspect="Content" ObjectID="_1467376146" r:id="rId42"/>
        </w:object>
      </w:r>
      <w:r>
        <w:rPr>
          <w:sz w:val="28"/>
        </w:rPr>
        <w:t xml:space="preserve"> выдается населению в качестве кредита на покупку вторичного жилья и дает результат в виде суммы </w:t>
      </w:r>
      <w:r>
        <w:rPr>
          <w:position w:val="-30"/>
          <w:sz w:val="28"/>
        </w:rPr>
        <w:object w:dxaOrig="2460" w:dyaOrig="680">
          <v:shape id="_x0000_i1044" type="#_x0000_t75" style="width:123pt;height:33.75pt" o:ole="">
            <v:imagedata r:id="rId43" o:title=""/>
          </v:shape>
          <o:OLEObject Type="Embed" ProgID="Equation.3" ShapeID="_x0000_i1044" DrawAspect="Content" ObjectID="_1467376147" r:id="rId44"/>
        </w:object>
      </w:r>
      <w:r>
        <w:rPr>
          <w:sz w:val="28"/>
        </w:rPr>
        <w:t xml:space="preserve"> (4).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В каждый момент времени </w:t>
      </w:r>
      <w:r>
        <w:rPr>
          <w:position w:val="-6"/>
          <w:sz w:val="28"/>
        </w:rPr>
        <w:object w:dxaOrig="139" w:dyaOrig="240">
          <v:shape id="_x0000_i1045" type="#_x0000_t75" style="width:6.75pt;height:12pt" o:ole="">
            <v:imagedata r:id="rId27" o:title=""/>
          </v:shape>
          <o:OLEObject Type="Embed" ProgID="Equation.3" ShapeID="_x0000_i1045" DrawAspect="Content" ObjectID="_1467376148" r:id="rId45"/>
        </w:object>
      </w:r>
      <w:r>
        <w:rPr>
          <w:sz w:val="28"/>
        </w:rPr>
        <w:t xml:space="preserve"> должно выполняться равенство: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position w:val="-10"/>
          <w:sz w:val="28"/>
        </w:rPr>
        <w:object w:dxaOrig="6660" w:dyaOrig="340">
          <v:shape id="_x0000_i1046" type="#_x0000_t75" style="width:333pt;height:17.25pt" o:ole="">
            <v:imagedata r:id="rId46" o:title=""/>
          </v:shape>
          <o:OLEObject Type="Embed" ProgID="Equation.3" ShapeID="_x0000_i1046" DrawAspect="Content" ObjectID="_1467376149" r:id="rId47"/>
        </w:object>
      </w:r>
      <w:r>
        <w:rPr>
          <w:sz w:val="28"/>
        </w:rPr>
        <w:t xml:space="preserve"> (5), отражающее полное расходование всех имеющихся средств.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Пусть годовая процентная ставка по ипотечному кредиту равна </w:t>
      </w:r>
      <w:r>
        <w:rPr>
          <w:position w:val="-10"/>
          <w:sz w:val="28"/>
        </w:rPr>
        <w:object w:dxaOrig="800" w:dyaOrig="320">
          <v:shape id="_x0000_i1047" type="#_x0000_t75" style="width:39.75pt;height:15.75pt" o:ole="">
            <v:imagedata r:id="rId48" o:title=""/>
          </v:shape>
          <o:OLEObject Type="Embed" ProgID="Equation.3" ShapeID="_x0000_i1047" DrawAspect="Content" ObjectID="_1467376150" r:id="rId49"/>
        </w:object>
      </w:r>
      <w:r>
        <w:rPr>
          <w:sz w:val="28"/>
        </w:rPr>
        <w:t xml:space="preserve">, средний срок кредита </w:t>
      </w:r>
      <w:r>
        <w:rPr>
          <w:position w:val="-10"/>
          <w:sz w:val="28"/>
        </w:rPr>
        <w:object w:dxaOrig="820" w:dyaOrig="320">
          <v:shape id="_x0000_i1048" type="#_x0000_t75" style="width:41.25pt;height:15.75pt" o:ole="">
            <v:imagedata r:id="rId50" o:title=""/>
          </v:shape>
          <o:OLEObject Type="Embed" ProgID="Equation.3" ShapeID="_x0000_i1048" DrawAspect="Content" ObjectID="_1467376151" r:id="rId51"/>
        </w:object>
      </w:r>
      <w:r>
        <w:rPr>
          <w:sz w:val="28"/>
        </w:rPr>
        <w:t>.  Из финансового анализа известно соотношение: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position w:val="-28"/>
          <w:sz w:val="28"/>
        </w:rPr>
        <w:object w:dxaOrig="1760" w:dyaOrig="700">
          <v:shape id="_x0000_i1049" type="#_x0000_t75" style="width:87.75pt;height:35.25pt" o:ole="">
            <v:imagedata r:id="rId52" o:title=""/>
          </v:shape>
          <o:OLEObject Type="Embed" ProgID="Equation.3" ShapeID="_x0000_i1049" DrawAspect="Content" ObjectID="_1467376152" r:id="rId53"/>
        </w:object>
      </w:r>
      <w:r>
        <w:rPr>
          <w:sz w:val="28"/>
        </w:rPr>
        <w:t xml:space="preserve"> (6), где </w:t>
      </w:r>
      <w:r>
        <w:rPr>
          <w:position w:val="-4"/>
          <w:sz w:val="28"/>
        </w:rPr>
        <w:object w:dxaOrig="200" w:dyaOrig="260">
          <v:shape id="_x0000_i1050" type="#_x0000_t75" style="width:9.75pt;height:12.75pt" o:ole="">
            <v:imagedata r:id="rId54" o:title=""/>
          </v:shape>
          <o:OLEObject Type="Embed" ProgID="Equation.3" ShapeID="_x0000_i1050" DrawAspect="Content" ObjectID="_1467376153" r:id="rId55"/>
        </w:object>
      </w:r>
      <w:r>
        <w:rPr>
          <w:sz w:val="28"/>
        </w:rPr>
        <w:t xml:space="preserve"> – сумма кредита, </w:t>
      </w:r>
      <w:r>
        <w:rPr>
          <w:position w:val="-6"/>
          <w:sz w:val="28"/>
        </w:rPr>
        <w:object w:dxaOrig="220" w:dyaOrig="279">
          <v:shape id="_x0000_i1051" type="#_x0000_t75" style="width:11.25pt;height:14.25pt" o:ole="">
            <v:imagedata r:id="rId56" o:title=""/>
          </v:shape>
          <o:OLEObject Type="Embed" ProgID="Equation.3" ShapeID="_x0000_i1051" DrawAspect="Content" ObjectID="_1467376154" r:id="rId57"/>
        </w:object>
      </w:r>
      <w:r>
        <w:rPr>
          <w:sz w:val="28"/>
        </w:rPr>
        <w:t xml:space="preserve"> – равный ежегодный платеж по кредиту.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Период планирования равен </w:t>
      </w:r>
      <w:r>
        <w:rPr>
          <w:position w:val="-6"/>
          <w:sz w:val="28"/>
        </w:rPr>
        <w:object w:dxaOrig="680" w:dyaOrig="279">
          <v:shape id="_x0000_i1052" type="#_x0000_t75" style="width:33.75pt;height:14.25pt" o:ole="">
            <v:imagedata r:id="rId58" o:title=""/>
          </v:shape>
          <o:OLEObject Type="Embed" ProgID="Equation.3" ShapeID="_x0000_i1052" DrawAspect="Content" ObjectID="_1467376155" r:id="rId59"/>
        </w:object>
      </w:r>
      <w:r>
        <w:rPr>
          <w:sz w:val="28"/>
        </w:rPr>
        <w:t xml:space="preserve">. Имеем в данном случае: </w:t>
      </w:r>
      <w:r>
        <w:rPr>
          <w:position w:val="-6"/>
          <w:sz w:val="28"/>
        </w:rPr>
        <w:object w:dxaOrig="600" w:dyaOrig="279">
          <v:shape id="_x0000_i1053" type="#_x0000_t75" style="width:30pt;height:14.25pt" o:ole="">
            <v:imagedata r:id="rId60" o:title=""/>
          </v:shape>
          <o:OLEObject Type="Embed" ProgID="Equation.3" ShapeID="_x0000_i1053" DrawAspect="Content" ObjectID="_1467376156" r:id="rId61"/>
        </w:object>
      </w:r>
      <w:r>
        <w:rPr>
          <w:sz w:val="28"/>
        </w:rPr>
        <w:t>, т.е. сумма платежей за кредит увеличивается с течением времени, и в нее включаются платежи по всем выданным УГАИК кредитам. Тогда для суммы платежей за кредит, используя (6), получаем следующее равенство: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position w:val="-28"/>
          <w:sz w:val="28"/>
        </w:rPr>
        <w:object w:dxaOrig="5000" w:dyaOrig="700">
          <v:shape id="_x0000_i1054" type="#_x0000_t75" style="width:249.75pt;height:35.25pt" o:ole="">
            <v:imagedata r:id="rId62" o:title=""/>
          </v:shape>
          <o:OLEObject Type="Embed" ProgID="Equation.3" ShapeID="_x0000_i1054" DrawAspect="Content" ObjectID="_1467376157" r:id="rId63"/>
        </w:object>
      </w:r>
      <w:r>
        <w:rPr>
          <w:sz w:val="28"/>
        </w:rPr>
        <w:t xml:space="preserve"> (7).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sz w:val="28"/>
        </w:rPr>
        <w:t>Или распишем по составляющим: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position w:val="-28"/>
          <w:sz w:val="28"/>
        </w:rPr>
        <w:object w:dxaOrig="3980" w:dyaOrig="700">
          <v:shape id="_x0000_i1055" type="#_x0000_t75" style="width:198.75pt;height:35.25pt" o:ole="">
            <v:imagedata r:id="rId64" o:title=""/>
          </v:shape>
          <o:OLEObject Type="Embed" ProgID="Equation.3" ShapeID="_x0000_i1055" DrawAspect="Content" ObjectID="_1467376158" r:id="rId65"/>
        </w:object>
      </w:r>
      <w:r>
        <w:rPr>
          <w:sz w:val="28"/>
        </w:rPr>
        <w:t xml:space="preserve"> (8);</w:t>
      </w:r>
    </w:p>
    <w:p w:rsidR="00840FF8" w:rsidRDefault="00840FF8">
      <w:pPr>
        <w:spacing w:line="360" w:lineRule="auto"/>
        <w:ind w:firstLine="540"/>
        <w:rPr>
          <w:sz w:val="28"/>
        </w:rPr>
      </w:pPr>
      <w:r>
        <w:rPr>
          <w:position w:val="-28"/>
          <w:sz w:val="28"/>
        </w:rPr>
        <w:object w:dxaOrig="3800" w:dyaOrig="700">
          <v:shape id="_x0000_i1056" type="#_x0000_t75" style="width:189.75pt;height:35.25pt" o:ole="">
            <v:imagedata r:id="rId66" o:title=""/>
          </v:shape>
          <o:OLEObject Type="Embed" ProgID="Equation.3" ShapeID="_x0000_i1056" DrawAspect="Content" ObjectID="_1467376159" r:id="rId67"/>
        </w:object>
      </w:r>
      <w:r>
        <w:rPr>
          <w:sz w:val="28"/>
        </w:rPr>
        <w:t xml:space="preserve"> (9).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Если </w:t>
      </w:r>
      <w:r>
        <w:rPr>
          <w:position w:val="-10"/>
          <w:sz w:val="28"/>
        </w:rPr>
        <w:object w:dxaOrig="200" w:dyaOrig="260">
          <v:shape id="_x0000_i1057" type="#_x0000_t75" style="width:9.75pt;height:12.75pt" o:ole="">
            <v:imagedata r:id="rId68" o:title=""/>
          </v:shape>
          <o:OLEObject Type="Embed" ProgID="Equation.3" ShapeID="_x0000_i1057" DrawAspect="Content" ObjectID="_1467376160" r:id="rId69"/>
        </w:object>
      </w:r>
      <w:r>
        <w:rPr>
          <w:sz w:val="28"/>
        </w:rPr>
        <w:t xml:space="preserve"> – средняя доля средств населения в стоимости покупаемой квартиры, то получаем следующее соотношение: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position w:val="-10"/>
          <w:sz w:val="28"/>
        </w:rPr>
        <w:object w:dxaOrig="2220" w:dyaOrig="320">
          <v:shape id="_x0000_i1058" type="#_x0000_t75" style="width:111pt;height:15.75pt" o:ole="">
            <v:imagedata r:id="rId70" o:title=""/>
          </v:shape>
          <o:OLEObject Type="Embed" ProgID="Equation.3" ShapeID="_x0000_i1058" DrawAspect="Content" ObjectID="_1467376161" r:id="rId71"/>
        </w:object>
      </w:r>
      <w:r>
        <w:rPr>
          <w:sz w:val="28"/>
        </w:rPr>
        <w:t xml:space="preserve"> (10)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>Подставляя (10) в (5), получаем: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 </w:t>
      </w:r>
      <w:r>
        <w:rPr>
          <w:position w:val="-10"/>
          <w:sz w:val="28"/>
        </w:rPr>
        <w:object w:dxaOrig="4980" w:dyaOrig="340">
          <v:shape id="_x0000_i1059" type="#_x0000_t75" style="width:249pt;height:17.25pt" o:ole="">
            <v:imagedata r:id="rId72" o:title=""/>
          </v:shape>
          <o:OLEObject Type="Embed" ProgID="Equation.3" ShapeID="_x0000_i1059" DrawAspect="Content" ObjectID="_1467376162" r:id="rId73"/>
        </w:object>
      </w:r>
      <w:r>
        <w:rPr>
          <w:sz w:val="28"/>
        </w:rPr>
        <w:t xml:space="preserve"> (11)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Выразим из (11) и (2)  переменную </w:t>
      </w:r>
      <w:r>
        <w:rPr>
          <w:position w:val="-10"/>
          <w:sz w:val="28"/>
        </w:rPr>
        <w:object w:dxaOrig="460" w:dyaOrig="320">
          <v:shape id="_x0000_i1060" type="#_x0000_t75" style="width:23.25pt;height:15.75pt" o:ole="">
            <v:imagedata r:id="rId74" o:title=""/>
          </v:shape>
          <o:OLEObject Type="Embed" ProgID="Equation.3" ShapeID="_x0000_i1060" DrawAspect="Content" ObjectID="_1467376163" r:id="rId75"/>
        </w:object>
      </w:r>
      <w:r>
        <w:rPr>
          <w:sz w:val="28"/>
        </w:rPr>
        <w:t>. Получаем: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position w:val="-28"/>
          <w:sz w:val="28"/>
        </w:rPr>
        <w:object w:dxaOrig="3040" w:dyaOrig="660">
          <v:shape id="_x0000_i1061" type="#_x0000_t75" style="width:152.25pt;height:33pt" o:ole="">
            <v:imagedata r:id="rId76" o:title=""/>
          </v:shape>
          <o:OLEObject Type="Embed" ProgID="Equation.3" ShapeID="_x0000_i1061" DrawAspect="Content" ObjectID="_1467376164" r:id="rId77"/>
        </w:object>
      </w:r>
      <w:r>
        <w:rPr>
          <w:sz w:val="28"/>
        </w:rPr>
        <w:t>. (12)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>Качество протекающего в системе процесса зададим функционалом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position w:val="-10"/>
          <w:sz w:val="28"/>
        </w:rPr>
        <w:object w:dxaOrig="2920" w:dyaOrig="340">
          <v:shape id="_x0000_i1062" type="#_x0000_t75" style="width:146.25pt;height:17.25pt" o:ole="">
            <v:imagedata r:id="rId78" o:title=""/>
          </v:shape>
          <o:OLEObject Type="Embed" ProgID="Equation.3" ShapeID="_x0000_i1062" DrawAspect="Content" ObjectID="_1467376165" r:id="rId79"/>
        </w:object>
      </w:r>
      <w:r>
        <w:rPr>
          <w:sz w:val="28"/>
        </w:rPr>
        <w:t>,  (*)</w:t>
      </w:r>
    </w:p>
    <w:p w:rsidR="00840FF8" w:rsidRDefault="00840FF8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position w:val="-6"/>
          <w:sz w:val="28"/>
        </w:rPr>
        <w:object w:dxaOrig="240" w:dyaOrig="220">
          <v:shape id="_x0000_i1063" type="#_x0000_t75" style="width:12pt;height:11.25pt" o:ole="">
            <v:imagedata r:id="rId80" o:title=""/>
          </v:shape>
          <o:OLEObject Type="Embed" ProgID="Equation.3" ShapeID="_x0000_i1063" DrawAspect="Content" ObjectID="_1467376166" r:id="rId81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260" w:dyaOrig="320">
          <v:shape id="_x0000_i1064" type="#_x0000_t75" style="width:12.75pt;height:15.75pt" o:ole="">
            <v:imagedata r:id="rId82" o:title=""/>
          </v:shape>
          <o:OLEObject Type="Embed" ProgID="Equation.3" ShapeID="_x0000_i1064" DrawAspect="Content" ObjectID="_1467376167" r:id="rId83"/>
        </w:object>
      </w:r>
      <w:r>
        <w:rPr>
          <w:sz w:val="28"/>
        </w:rPr>
        <w:t xml:space="preserve"> – некоторые неотрицательные числа. 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Выражение (*), являющееся критерием оптимальности процессов, состоит из двух слагаемых, отражающих два требования к процессу – эффективность как кредитования первичного, так и вторичного жилья. Числа  </w:t>
      </w:r>
      <w:r>
        <w:rPr>
          <w:position w:val="-6"/>
          <w:sz w:val="28"/>
        </w:rPr>
        <w:object w:dxaOrig="240" w:dyaOrig="220">
          <v:shape id="_x0000_i1065" type="#_x0000_t75" style="width:12pt;height:11.25pt" o:ole="">
            <v:imagedata r:id="rId80" o:title=""/>
          </v:shape>
          <o:OLEObject Type="Embed" ProgID="Equation.3" ShapeID="_x0000_i1065" DrawAspect="Content" ObjectID="_1467376168" r:id="rId84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260" w:dyaOrig="320">
          <v:shape id="_x0000_i1066" type="#_x0000_t75" style="width:12.75pt;height:15.75pt" o:ole="">
            <v:imagedata r:id="rId82" o:title=""/>
          </v:shape>
          <o:OLEObject Type="Embed" ProgID="Equation.3" ShapeID="_x0000_i1066" DrawAspect="Content" ObjectID="_1467376169" r:id="rId85"/>
        </w:object>
      </w:r>
      <w:r>
        <w:rPr>
          <w:sz w:val="28"/>
        </w:rPr>
        <w:t xml:space="preserve"> являются весовыми коэффициентами.  Если  </w:t>
      </w:r>
      <w:r>
        <w:rPr>
          <w:position w:val="-10"/>
          <w:sz w:val="28"/>
        </w:rPr>
        <w:object w:dxaOrig="660" w:dyaOrig="320">
          <v:shape id="_x0000_i1067" type="#_x0000_t75" style="width:39pt;height:16.5pt" o:ole="">
            <v:imagedata r:id="rId86" o:title=""/>
          </v:shape>
          <o:OLEObject Type="Embed" ProgID="Equation.3" ShapeID="_x0000_i1067" DrawAspect="Content" ObjectID="_1467376170" r:id="rId87"/>
        </w:object>
      </w:r>
      <w:r>
        <w:rPr>
          <w:sz w:val="28"/>
        </w:rPr>
        <w:t xml:space="preserve">, то приоритет отдается первичному жилью, если </w:t>
      </w:r>
      <w:r>
        <w:rPr>
          <w:position w:val="-10"/>
          <w:sz w:val="28"/>
        </w:rPr>
        <w:object w:dxaOrig="660" w:dyaOrig="320">
          <v:shape id="_x0000_i1068" type="#_x0000_t75" style="width:33pt;height:15.75pt" o:ole="">
            <v:imagedata r:id="rId88" o:title=""/>
          </v:shape>
          <o:OLEObject Type="Embed" ProgID="Equation.3" ShapeID="_x0000_i1068" DrawAspect="Content" ObjectID="_1467376171" r:id="rId89"/>
        </w:object>
      </w:r>
      <w:r>
        <w:rPr>
          <w:sz w:val="28"/>
        </w:rPr>
        <w:t xml:space="preserve">    – вторичному.  </w:t>
      </w:r>
    </w:p>
    <w:p w:rsidR="00840FF8" w:rsidRDefault="00840FF8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Будем  рассматривать в качестве характеристики происходящего в системе процесса пару </w:t>
      </w:r>
      <w:r>
        <w:rPr>
          <w:position w:val="-10"/>
          <w:sz w:val="28"/>
        </w:rPr>
        <w:object w:dxaOrig="1480" w:dyaOrig="320">
          <v:shape id="_x0000_i1069" type="#_x0000_t75" style="width:74.25pt;height:15.75pt" o:ole="">
            <v:imagedata r:id="rId90" o:title=""/>
          </v:shape>
          <o:OLEObject Type="Embed" ProgID="Equation.3" ShapeID="_x0000_i1069" DrawAspect="Content" ObjectID="_1467376172" r:id="rId91"/>
        </w:object>
      </w:r>
      <w:r>
        <w:rPr>
          <w:sz w:val="28"/>
        </w:rPr>
        <w:t xml:space="preserve">, считая </w:t>
      </w:r>
      <w:r>
        <w:rPr>
          <w:position w:val="-10"/>
          <w:sz w:val="28"/>
        </w:rPr>
        <w:object w:dxaOrig="520" w:dyaOrig="320">
          <v:shape id="_x0000_i1070" type="#_x0000_t75" style="width:26.25pt;height:15.75pt" o:ole="">
            <v:imagedata r:id="rId92" o:title=""/>
          </v:shape>
          <o:OLEObject Type="Embed" ProgID="Equation.3" ShapeID="_x0000_i1070" DrawAspect="Content" ObjectID="_1467376173" r:id="rId93"/>
        </w:object>
      </w:r>
      <w:r>
        <w:rPr>
          <w:sz w:val="28"/>
        </w:rPr>
        <w:t xml:space="preserve">   состоянием системы, </w:t>
      </w:r>
      <w:r>
        <w:rPr>
          <w:position w:val="-10"/>
          <w:sz w:val="28"/>
        </w:rPr>
        <w:object w:dxaOrig="440" w:dyaOrig="320">
          <v:shape id="_x0000_i1071" type="#_x0000_t75" style="width:21.75pt;height:15.75pt" o:ole="">
            <v:imagedata r:id="rId94" o:title=""/>
          </v:shape>
          <o:OLEObject Type="Embed" ProgID="Equation.3" ShapeID="_x0000_i1071" DrawAspect="Content" ObjectID="_1467376174" r:id="rId95"/>
        </w:object>
      </w:r>
      <w:r>
        <w:rPr>
          <w:sz w:val="28"/>
        </w:rPr>
        <w:t xml:space="preserve">   – управлением,   а (3), (4) – уравнением процесса. Тогда множество </w:t>
      </w:r>
      <w:r>
        <w:rPr>
          <w:position w:val="-4"/>
          <w:sz w:val="28"/>
        </w:rPr>
        <w:object w:dxaOrig="320" w:dyaOrig="260">
          <v:shape id="_x0000_i1072" type="#_x0000_t75" style="width:15.75pt;height:12.75pt" o:ole="">
            <v:imagedata r:id="rId96" o:title=""/>
          </v:shape>
          <o:OLEObject Type="Embed" ProgID="Equation.3" ShapeID="_x0000_i1072" DrawAspect="Content" ObjectID="_1467376175" r:id="rId97"/>
        </w:object>
      </w:r>
      <w:r>
        <w:rPr>
          <w:sz w:val="28"/>
        </w:rPr>
        <w:t xml:space="preserve"> допустимых процессов задается условиями (1), (2), (5) – (12).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Статистически определили (см. Приложение1) </w:t>
      </w:r>
      <w:r>
        <w:rPr>
          <w:position w:val="-10"/>
          <w:sz w:val="28"/>
        </w:rPr>
        <w:object w:dxaOrig="680" w:dyaOrig="320">
          <v:shape id="_x0000_i1073" type="#_x0000_t75" style="width:33.75pt;height:15.75pt" o:ole="">
            <v:imagedata r:id="rId98" o:title=""/>
          </v:shape>
          <o:OLEObject Type="Embed" ProgID="Equation.3" ShapeID="_x0000_i1073" DrawAspect="Content" ObjectID="_1467376176" r:id="rId99"/>
        </w:object>
      </w:r>
      <w:r>
        <w:rPr>
          <w:sz w:val="28"/>
        </w:rPr>
        <w:t xml:space="preserve">. Примем в дальнейших расчетах </w:t>
      </w:r>
      <w:r>
        <w:rPr>
          <w:position w:val="-6"/>
          <w:sz w:val="28"/>
        </w:rPr>
        <w:object w:dxaOrig="520" w:dyaOrig="279">
          <v:shape id="_x0000_i1074" type="#_x0000_t75" style="width:26.25pt;height:14.25pt" o:ole="">
            <v:imagedata r:id="rId100" o:title=""/>
          </v:shape>
          <o:OLEObject Type="Embed" ProgID="Equation.3" ShapeID="_x0000_i1074" DrawAspect="Content" ObjectID="_1467376177" r:id="rId101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360"/>
        <w:rPr>
          <w:sz w:val="28"/>
        </w:rPr>
      </w:pPr>
    </w:p>
    <w:p w:rsidR="00840FF8" w:rsidRDefault="00840FF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.3. Экономико-математическая модель.</w:t>
      </w:r>
    </w:p>
    <w:p w:rsidR="00840FF8" w:rsidRDefault="00840FF8">
      <w:pPr>
        <w:pStyle w:val="a8"/>
      </w:pPr>
      <w:r>
        <w:t xml:space="preserve">С учетом всего вышеизложенного, сформулируем модель для нашей задачи – задачи оптимального управления. 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Необходимо найти модель процесса </w:t>
      </w:r>
      <w:r>
        <w:rPr>
          <w:position w:val="-10"/>
          <w:sz w:val="28"/>
        </w:rPr>
        <w:object w:dxaOrig="1460" w:dyaOrig="380">
          <v:shape id="_x0000_i1075" type="#_x0000_t75" style="width:72.75pt;height:18.75pt" o:ole="">
            <v:imagedata r:id="rId102" o:title=""/>
          </v:shape>
          <o:OLEObject Type="Embed" ProgID="Equation.3" ShapeID="_x0000_i1075" DrawAspect="Content" ObjectID="_1467376178" r:id="rId103"/>
        </w:object>
      </w:r>
      <w:r>
        <w:rPr>
          <w:sz w:val="28"/>
        </w:rPr>
        <w:t xml:space="preserve">, оптимального в смысле </w:t>
      </w:r>
    </w:p>
    <w:p w:rsidR="00840FF8" w:rsidRDefault="00840FF8">
      <w:pPr>
        <w:spacing w:line="360" w:lineRule="auto"/>
        <w:rPr>
          <w:sz w:val="28"/>
        </w:rPr>
      </w:pPr>
      <w:r>
        <w:rPr>
          <w:position w:val="-10"/>
          <w:sz w:val="28"/>
        </w:rPr>
        <w:object w:dxaOrig="2920" w:dyaOrig="340">
          <v:shape id="_x0000_i1076" type="#_x0000_t75" style="width:146.25pt;height:17.25pt" o:ole="">
            <v:imagedata r:id="rId78" o:title=""/>
          </v:shape>
          <o:OLEObject Type="Embed" ProgID="Equation.3" ShapeID="_x0000_i1076" DrawAspect="Content" ObjectID="_1467376179" r:id="rId104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>Уравнения процесса: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30"/>
          <w:sz w:val="28"/>
        </w:rPr>
        <w:object w:dxaOrig="2680" w:dyaOrig="680">
          <v:shape id="_x0000_i1077" type="#_x0000_t75" style="width:134.25pt;height:33.75pt" o:ole="">
            <v:imagedata r:id="rId105" o:title=""/>
          </v:shape>
          <o:OLEObject Type="Embed" ProgID="Equation.3" ShapeID="_x0000_i1077" DrawAspect="Content" ObjectID="_1467376180" r:id="rId106"/>
        </w:objec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30"/>
          <w:sz w:val="28"/>
        </w:rPr>
        <w:object w:dxaOrig="2460" w:dyaOrig="680">
          <v:shape id="_x0000_i1078" type="#_x0000_t75" style="width:123pt;height:33.75pt" o:ole="">
            <v:imagedata r:id="rId43" o:title=""/>
          </v:shape>
          <o:OLEObject Type="Embed" ProgID="Equation.3" ShapeID="_x0000_i1078" DrawAspect="Content" ObjectID="_1467376181" r:id="rId107"/>
        </w:objec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Система ограничений: 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10"/>
          <w:sz w:val="28"/>
        </w:rPr>
        <w:object w:dxaOrig="3920" w:dyaOrig="340">
          <v:shape id="_x0000_i1079" type="#_x0000_t75" style="width:195.75pt;height:17.25pt" o:ole="">
            <v:imagedata r:id="rId108" o:title=""/>
          </v:shape>
          <o:OLEObject Type="Embed" ProgID="Equation.3" ShapeID="_x0000_i1079" DrawAspect="Content" ObjectID="_1467376182" r:id="rId109"/>
        </w:objec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28"/>
          <w:sz w:val="28"/>
        </w:rPr>
        <w:object w:dxaOrig="4700" w:dyaOrig="700">
          <v:shape id="_x0000_i1080" type="#_x0000_t75" style="width:234.75pt;height:35.25pt" o:ole="">
            <v:imagedata r:id="rId110" o:title=""/>
          </v:shape>
          <o:OLEObject Type="Embed" ProgID="Equation.3" ShapeID="_x0000_i1080" DrawAspect="Content" ObjectID="_1467376183" r:id="rId111"/>
        </w:objec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Условия неотрицательности: 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10"/>
          <w:sz w:val="28"/>
        </w:rPr>
        <w:object w:dxaOrig="859" w:dyaOrig="340">
          <v:shape id="_x0000_i1081" type="#_x0000_t75" style="width:42.75pt;height:17.25pt" o:ole="">
            <v:imagedata r:id="rId112" o:title=""/>
          </v:shape>
          <o:OLEObject Type="Embed" ProgID="Equation.3" ShapeID="_x0000_i1081" DrawAspect="Content" ObjectID="_1467376184" r:id="rId113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80" w:dyaOrig="340">
          <v:shape id="_x0000_i1082" type="#_x0000_t75" style="width:44.25pt;height:17.25pt" o:ole="">
            <v:imagedata r:id="rId114" o:title=""/>
          </v:shape>
          <o:OLEObject Type="Embed" ProgID="Equation.3" ShapeID="_x0000_i1082" DrawAspect="Content" ObjectID="_1467376185" r:id="rId115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940" w:dyaOrig="340">
          <v:shape id="_x0000_i1083" type="#_x0000_t75" style="width:47.25pt;height:17.25pt" o:ole="">
            <v:imagedata r:id="rId116" o:title=""/>
          </v:shape>
          <o:OLEObject Type="Embed" ProgID="Equation.3" ShapeID="_x0000_i1083" DrawAspect="Content" ObjectID="_1467376186" r:id="rId117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960" w:dyaOrig="340">
          <v:shape id="_x0000_i1084" type="#_x0000_t75" style="width:48pt;height:17.25pt" o:ole="">
            <v:imagedata r:id="rId118" o:title=""/>
          </v:shape>
          <o:OLEObject Type="Embed" ProgID="Equation.3" ShapeID="_x0000_i1084" DrawAspect="Content" ObjectID="_1467376187" r:id="rId119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20" w:dyaOrig="320">
          <v:shape id="_x0000_i1085" type="#_x0000_t75" style="width:41.25pt;height:15.75pt" o:ole="">
            <v:imagedata r:id="rId120" o:title=""/>
          </v:shape>
          <o:OLEObject Type="Embed" ProgID="Equation.3" ShapeID="_x0000_i1085" DrawAspect="Content" ObjectID="_1467376188" r:id="rId121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10"/>
          <w:sz w:val="28"/>
        </w:rPr>
        <w:object w:dxaOrig="2299" w:dyaOrig="320">
          <v:shape id="_x0000_i1086" type="#_x0000_t75" style="width:114.75pt;height:15.75pt" o:ole="">
            <v:imagedata r:id="rId122" o:title=""/>
          </v:shape>
          <o:OLEObject Type="Embed" ProgID="Equation.3" ShapeID="_x0000_i1086" DrawAspect="Content" ObjectID="_1467376189" r:id="rId123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spacing w:line="360" w:lineRule="auto"/>
        <w:ind w:firstLine="357"/>
        <w:jc w:val="both"/>
        <w:rPr>
          <w:sz w:val="28"/>
          <w:lang w:val="en-US"/>
        </w:rPr>
      </w:pPr>
    </w:p>
    <w:p w:rsidR="00840FF8" w:rsidRDefault="00840FF8">
      <w:pPr>
        <w:numPr>
          <w:ilvl w:val="0"/>
          <w:numId w:val="18"/>
        </w:num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Решение задачи.</w:t>
      </w:r>
    </w:p>
    <w:p w:rsidR="00840FF8" w:rsidRDefault="00840FF8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3.1. Разработка метода решения задачи.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Сведем полученную задачу к задаче линейного программирования.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Рассмотрим  </w:t>
      </w:r>
      <w:r>
        <w:rPr>
          <w:position w:val="-10"/>
          <w:sz w:val="28"/>
        </w:rPr>
        <w:object w:dxaOrig="3620" w:dyaOrig="320">
          <v:shape id="_x0000_i1087" type="#_x0000_t75" style="width:180.75pt;height:15.75pt" o:ole="">
            <v:imagedata r:id="rId124" o:title=""/>
          </v:shape>
          <o:OLEObject Type="Embed" ProgID="Equation.3" ShapeID="_x0000_i1087" DrawAspect="Content" ObjectID="_1467376190" r:id="rId125"/>
        </w:object>
      </w:r>
      <w:r>
        <w:rPr>
          <w:sz w:val="28"/>
        </w:rPr>
        <w:t xml:space="preserve">  переменных (неизвестные):</w: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10"/>
          <w:sz w:val="28"/>
        </w:rPr>
        <w:object w:dxaOrig="9139" w:dyaOrig="340">
          <v:shape id="_x0000_i1088" type="#_x0000_t75" style="width:456.75pt;height:17.25pt" o:ole="">
            <v:imagedata r:id="rId126" o:title=""/>
          </v:shape>
          <o:OLEObject Type="Embed" ProgID="Equation.3" ShapeID="_x0000_i1088" DrawAspect="Content" ObjectID="_1467376191" r:id="rId127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1200" w:dyaOrig="320">
          <v:shape id="_x0000_i1089" type="#_x0000_t75" style="width:60pt;height:15.75pt" o:ole="">
            <v:imagedata r:id="rId128" o:title=""/>
          </v:shape>
          <o:OLEObject Type="Embed" ProgID="Equation.3" ShapeID="_x0000_i1089" DrawAspect="Content" ObjectID="_1467376192" r:id="rId129"/>
        </w:object>
      </w:r>
      <w:r>
        <w:rPr>
          <w:sz w:val="28"/>
        </w:rPr>
        <w:t>. (**)</w: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sz w:val="28"/>
        </w:rPr>
        <w:t>Они связаны следующими соотношениями (система ограничений):</w: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30"/>
          <w:sz w:val="28"/>
        </w:rPr>
        <w:object w:dxaOrig="2680" w:dyaOrig="680">
          <v:shape id="_x0000_i1090" type="#_x0000_t75" style="width:134.25pt;height:33.75pt" o:ole="">
            <v:imagedata r:id="rId105" o:title=""/>
          </v:shape>
          <o:OLEObject Type="Embed" ProgID="Equation.3" ShapeID="_x0000_i1090" DrawAspect="Content" ObjectID="_1467376193" r:id="rId130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30"/>
          <w:sz w:val="28"/>
        </w:rPr>
        <w:object w:dxaOrig="2460" w:dyaOrig="680">
          <v:shape id="_x0000_i1091" type="#_x0000_t75" style="width:123pt;height:33.75pt" o:ole="">
            <v:imagedata r:id="rId43" o:title=""/>
          </v:shape>
          <o:OLEObject Type="Embed" ProgID="Equation.3" ShapeID="_x0000_i1091" DrawAspect="Content" ObjectID="_1467376194" r:id="rId131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3920" w:dyaOrig="340">
          <v:shape id="_x0000_i1092" type="#_x0000_t75" style="width:195.75pt;height:17.25pt" o:ole="">
            <v:imagedata r:id="rId108" o:title=""/>
          </v:shape>
          <o:OLEObject Type="Embed" ProgID="Equation.3" ShapeID="_x0000_i1092" DrawAspect="Content" ObjectID="_1467376195" r:id="rId132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28"/>
          <w:sz w:val="28"/>
        </w:rPr>
        <w:object w:dxaOrig="4700" w:dyaOrig="700">
          <v:shape id="_x0000_i1093" type="#_x0000_t75" style="width:234.75pt;height:35.25pt" o:ole="">
            <v:imagedata r:id="rId110" o:title=""/>
          </v:shape>
          <o:OLEObject Type="Embed" ProgID="Equation.3" ShapeID="_x0000_i1093" DrawAspect="Content" ObjectID="_1467376196" r:id="rId133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Т.е. получили систему </w:t>
      </w:r>
      <w:r>
        <w:rPr>
          <w:position w:val="-4"/>
          <w:sz w:val="28"/>
        </w:rPr>
        <w:object w:dxaOrig="639" w:dyaOrig="260">
          <v:shape id="_x0000_i1094" type="#_x0000_t75" style="width:32.25pt;height:12.75pt" o:ole="">
            <v:imagedata r:id="rId134" o:title=""/>
          </v:shape>
          <o:OLEObject Type="Embed" ProgID="Equation.3" ShapeID="_x0000_i1094" DrawAspect="Content" ObjectID="_1467376197" r:id="rId135"/>
        </w:object>
      </w:r>
      <w:r>
        <w:rPr>
          <w:sz w:val="28"/>
        </w:rPr>
        <w:t xml:space="preserve"> линейных уравнений:</w: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10"/>
          <w:sz w:val="28"/>
        </w:rPr>
        <w:object w:dxaOrig="4680" w:dyaOrig="340">
          <v:shape id="_x0000_i1095" type="#_x0000_t75" style="width:234pt;height:17.25pt" o:ole="">
            <v:imagedata r:id="rId136" o:title=""/>
          </v:shape>
          <o:OLEObject Type="Embed" ProgID="Equation.3" ShapeID="_x0000_i1095" DrawAspect="Content" ObjectID="_1467376198" r:id="rId137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3900" w:dyaOrig="340">
          <v:shape id="_x0000_i1096" type="#_x0000_t75" style="width:195pt;height:17.25pt" o:ole="">
            <v:imagedata r:id="rId138" o:title=""/>
          </v:shape>
          <o:OLEObject Type="Embed" ProgID="Equation.3" ShapeID="_x0000_i1096" DrawAspect="Content" ObjectID="_1467376199" r:id="rId139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4180" w:dyaOrig="340">
          <v:shape id="_x0000_i1097" type="#_x0000_t75" style="width:209.25pt;height:17.25pt" o:ole="">
            <v:imagedata r:id="rId140" o:title=""/>
          </v:shape>
          <o:OLEObject Type="Embed" ProgID="Equation.3" ShapeID="_x0000_i1097" DrawAspect="Content" ObjectID="_1467376200" r:id="rId141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position w:val="-28"/>
          <w:sz w:val="28"/>
        </w:rPr>
        <w:object w:dxaOrig="5220" w:dyaOrig="700">
          <v:shape id="_x0000_i1098" type="#_x0000_t75" style="width:261pt;height:35.25pt" o:ole="">
            <v:imagedata r:id="rId142" o:title=""/>
          </v:shape>
          <o:OLEObject Type="Embed" ProgID="Equation.3" ShapeID="_x0000_i1098" DrawAspect="Content" ObjectID="_1467376201" r:id="rId143"/>
        </w:object>
      </w:r>
    </w:p>
    <w:p w:rsidR="00840FF8" w:rsidRDefault="00840FF8">
      <w:pPr>
        <w:spacing w:line="360" w:lineRule="auto"/>
        <w:jc w:val="both"/>
        <w:rPr>
          <w:sz w:val="28"/>
        </w:rPr>
      </w:pPr>
      <w:r>
        <w:rPr>
          <w:sz w:val="28"/>
        </w:rPr>
        <w:t>Известны значения переменных</w:t>
      </w:r>
      <w:r>
        <w:rPr>
          <w:position w:val="-10"/>
          <w:sz w:val="28"/>
        </w:rPr>
        <w:object w:dxaOrig="3600" w:dyaOrig="340">
          <v:shape id="_x0000_i1099" type="#_x0000_t75" style="width:180pt;height:17.25pt" o:ole="">
            <v:imagedata r:id="rId144" o:title=""/>
          </v:shape>
          <o:OLEObject Type="Embed" ProgID="Equation.3" ShapeID="_x0000_i1099" DrawAspect="Content" ObjectID="_1467376202" r:id="rId145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Условия неотрицательности: 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position w:val="-10"/>
          <w:sz w:val="28"/>
        </w:rPr>
        <w:object w:dxaOrig="859" w:dyaOrig="340">
          <v:shape id="_x0000_i1100" type="#_x0000_t75" style="width:42.75pt;height:17.25pt" o:ole="">
            <v:imagedata r:id="rId112" o:title=""/>
          </v:shape>
          <o:OLEObject Type="Embed" ProgID="Equation.3" ShapeID="_x0000_i1100" DrawAspect="Content" ObjectID="_1467376203" r:id="rId146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80" w:dyaOrig="340">
          <v:shape id="_x0000_i1101" type="#_x0000_t75" style="width:44.25pt;height:17.25pt" o:ole="">
            <v:imagedata r:id="rId114" o:title=""/>
          </v:shape>
          <o:OLEObject Type="Embed" ProgID="Equation.3" ShapeID="_x0000_i1101" DrawAspect="Content" ObjectID="_1467376204" r:id="rId147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940" w:dyaOrig="340">
          <v:shape id="_x0000_i1102" type="#_x0000_t75" style="width:47.25pt;height:17.25pt" o:ole="">
            <v:imagedata r:id="rId116" o:title=""/>
          </v:shape>
          <o:OLEObject Type="Embed" ProgID="Equation.3" ShapeID="_x0000_i1102" DrawAspect="Content" ObjectID="_1467376205" r:id="rId148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960" w:dyaOrig="340">
          <v:shape id="_x0000_i1103" type="#_x0000_t75" style="width:48pt;height:17.25pt" o:ole="">
            <v:imagedata r:id="rId118" o:title=""/>
          </v:shape>
          <o:OLEObject Type="Embed" ProgID="Equation.3" ShapeID="_x0000_i1103" DrawAspect="Content" ObjectID="_1467376206" r:id="rId149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820" w:dyaOrig="320">
          <v:shape id="_x0000_i1104" type="#_x0000_t75" style="width:41.25pt;height:15.75pt" o:ole="">
            <v:imagedata r:id="rId120" o:title=""/>
          </v:shape>
          <o:OLEObject Type="Embed" ProgID="Equation.3" ShapeID="_x0000_i1104" DrawAspect="Content" ObjectID="_1467376207" r:id="rId150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Необходимо найти </w:t>
      </w:r>
      <w:r>
        <w:rPr>
          <w:position w:val="-6"/>
          <w:sz w:val="28"/>
        </w:rPr>
        <w:object w:dxaOrig="499" w:dyaOrig="220">
          <v:shape id="_x0000_i1105" type="#_x0000_t75" style="width:24.75pt;height:11.25pt" o:ole="">
            <v:imagedata r:id="rId151" o:title=""/>
          </v:shape>
          <o:OLEObject Type="Embed" ProgID="Equation.3" ShapeID="_x0000_i1105" DrawAspect="Content" ObjectID="_1467376208" r:id="rId152"/>
        </w:object>
      </w:r>
      <w:r>
        <w:rPr>
          <w:sz w:val="28"/>
        </w:rPr>
        <w:t xml:space="preserve"> функции </w:t>
      </w:r>
      <w:r>
        <w:rPr>
          <w:position w:val="-10"/>
          <w:sz w:val="28"/>
        </w:rPr>
        <w:object w:dxaOrig="2120" w:dyaOrig="340">
          <v:shape id="_x0000_i1106" type="#_x0000_t75" style="width:105.75pt;height:17.25pt" o:ole="">
            <v:imagedata r:id="rId153" o:title=""/>
          </v:shape>
          <o:OLEObject Type="Embed" ProgID="Equation.3" ShapeID="_x0000_i1106" DrawAspect="Content" ObjectID="_1467376209" r:id="rId154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Решим сформулированную задачу линейного программирования стандартным симплекс-методом (М-методом). </w:t>
      </w:r>
    </w:p>
    <w:p w:rsidR="00840FF8" w:rsidRDefault="00840FF8">
      <w:pPr>
        <w:spacing w:line="360" w:lineRule="auto"/>
        <w:ind w:firstLine="357"/>
        <w:rPr>
          <w:sz w:val="28"/>
        </w:rPr>
      </w:pPr>
      <w:r>
        <w:rPr>
          <w:sz w:val="28"/>
        </w:rPr>
        <w:t xml:space="preserve">Примем </w:t>
      </w:r>
      <w:r>
        <w:rPr>
          <w:position w:val="-6"/>
          <w:sz w:val="28"/>
        </w:rPr>
        <w:object w:dxaOrig="600" w:dyaOrig="279">
          <v:shape id="_x0000_i1107" type="#_x0000_t75" style="width:30pt;height:14.25pt" o:ole="">
            <v:imagedata r:id="rId155" o:title=""/>
          </v:shape>
          <o:OLEObject Type="Embed" ProgID="Equation.3" ShapeID="_x0000_i1107" DrawAspect="Content" ObjectID="_1467376210" r:id="rId156"/>
        </w:object>
      </w:r>
      <w:r>
        <w:rPr>
          <w:sz w:val="28"/>
        </w:rPr>
        <w:t>.</w:t>
      </w:r>
    </w:p>
    <w:p w:rsidR="00840FF8" w:rsidRDefault="00840FF8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Формирование исходных данных.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Исходными данными для полученной задачи будут числа </w:t>
      </w:r>
      <w:r>
        <w:rPr>
          <w:position w:val="-10"/>
          <w:sz w:val="28"/>
        </w:rPr>
        <w:object w:dxaOrig="2240" w:dyaOrig="340">
          <v:shape id="_x0000_i1108" type="#_x0000_t75" style="width:111.75pt;height:17.25pt" o:ole="">
            <v:imagedata r:id="rId157" o:title=""/>
          </v:shape>
          <o:OLEObject Type="Embed" ProgID="Equation.3" ShapeID="_x0000_i1108" DrawAspect="Content" ObjectID="_1467376211" r:id="rId158"/>
        </w:object>
      </w:r>
      <w:r>
        <w:rPr>
          <w:sz w:val="28"/>
        </w:rPr>
        <w:t xml:space="preserve"> и известные значения переменных </w:t>
      </w:r>
      <w:r>
        <w:rPr>
          <w:position w:val="-10"/>
          <w:sz w:val="28"/>
        </w:rPr>
        <w:object w:dxaOrig="3600" w:dyaOrig="340">
          <v:shape id="_x0000_i1109" type="#_x0000_t75" style="width:180pt;height:17.25pt" o:ole="">
            <v:imagedata r:id="rId144" o:title=""/>
          </v:shape>
          <o:OLEObject Type="Embed" ProgID="Equation.3" ShapeID="_x0000_i1109" DrawAspect="Content" ObjectID="_1467376212" r:id="rId159"/>
        </w:object>
      </w:r>
      <w:r>
        <w:rPr>
          <w:sz w:val="28"/>
        </w:rPr>
        <w:t>. Найдем их из реальных статистических данных – результатах деятельности УГАИК за 2000-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.г.[15]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Для значений </w:t>
      </w:r>
      <w:r>
        <w:rPr>
          <w:position w:val="-10"/>
          <w:sz w:val="28"/>
        </w:rPr>
        <w:object w:dxaOrig="1660" w:dyaOrig="340">
          <v:shape id="_x0000_i1110" type="#_x0000_t75" style="width:83.25pt;height:17.25pt" o:ole="">
            <v:imagedata r:id="rId160" o:title=""/>
          </v:shape>
          <o:OLEObject Type="Embed" ProgID="Equation.3" ShapeID="_x0000_i1110" DrawAspect="Content" ObjectID="_1467376213" r:id="rId161"/>
        </w:object>
      </w:r>
      <w:r>
        <w:rPr>
          <w:sz w:val="28"/>
        </w:rPr>
        <w:t xml:space="preserve"> построим прогнозы на 2004-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 г</w:t>
        </w:r>
      </w:smartTag>
      <w:r>
        <w:rPr>
          <w:sz w:val="28"/>
        </w:rPr>
        <w:t>.г. Для построения точных прогнозов только реальных статистических данных недостаточно, поэтому характер изменения этих величин определим, исходя из мнения специалистов, отраженного в публикациях [11,12,14]. Так, эксперты считают, что строительная отрасль благодаря притоку капитала (и ипотеке в том числе) сегодня начинает развиваться, и предложение жилья будет с каждым годом расти. Значит, темпы роста цен удастся уменьшить, а в долгосрочной перспективе цены должны стабилизироваться. Что же касается бюджетных выплат, руководство УГАИК ведет переговоры о ежегодных поступлениях средств из бюджета в размере 100 000 тыс. руб. Полученные с помощью расчетов в данной работе значения соответствуют запросам УГАИК.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Расчеты необходимых данных выполнены с помощью средств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 xml:space="preserve"> и представлены в приложении 1.</w:t>
      </w: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28"/>
        </w:rPr>
      </w:pPr>
    </w:p>
    <w:p w:rsidR="00840FF8" w:rsidRDefault="00840FF8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28"/>
        </w:rPr>
        <w:t>3.3. Реализация метода.</w:t>
      </w:r>
    </w:p>
    <w:p w:rsidR="00840FF8" w:rsidRDefault="00840FF8">
      <w:pPr>
        <w:pStyle w:val="5"/>
      </w:pPr>
      <w:r>
        <w:t xml:space="preserve">Алгоритм симплекс-метода реализован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Excel</w:t>
      </w:r>
      <w:r>
        <w:t xml:space="preserve"> в виде макроса на языке </w:t>
      </w:r>
      <w:r>
        <w:rPr>
          <w:lang w:val="en-US"/>
        </w:rPr>
        <w:t>VBA</w:t>
      </w:r>
      <w:r>
        <w:t xml:space="preserve">. Необходимые для решения задачи исходные данные являются коэффициентами линейных уравнений, которые составляют систему ограничений. </w:t>
      </w:r>
    </w:p>
    <w:p w:rsidR="00840FF8" w:rsidRDefault="00840FF8">
      <w:pPr>
        <w:pStyle w:val="21"/>
        <w:rPr>
          <w:szCs w:val="24"/>
        </w:rPr>
      </w:pPr>
      <w:r>
        <w:rPr>
          <w:szCs w:val="24"/>
        </w:rPr>
        <w:t>Для реализации метода необходимо занести коэффициенты целевой функции и системы ограничений в ячейки листа «Задача», соответствующие каждой переменной из (**). Далее нужно запустить выполнение макроса.</w:t>
      </w:r>
    </w:p>
    <w:p w:rsidR="00840FF8" w:rsidRDefault="00840FF8">
      <w:pPr>
        <w:pStyle w:val="21"/>
        <w:rPr>
          <w:szCs w:val="24"/>
        </w:rPr>
      </w:pPr>
      <w:r>
        <w:rPr>
          <w:szCs w:val="24"/>
        </w:rPr>
        <w:t>Симплекс-процесс представлен на листе «Симплекс» в виде таблицы, результат записывается в лист «Ответ». Результатом вычислений является оптимальное значение целевой функции, вектор переменных, соответствующий этому значению. Также указывается, единственно ли решение.</w:t>
      </w:r>
    </w:p>
    <w:p w:rsidR="00840FF8" w:rsidRDefault="00840FF8">
      <w:pPr>
        <w:pStyle w:val="21"/>
        <w:rPr>
          <w:szCs w:val="24"/>
        </w:rPr>
      </w:pPr>
      <w:r>
        <w:rPr>
          <w:szCs w:val="24"/>
        </w:rPr>
        <w:t xml:space="preserve"> Изменяя исходные данные, получаем различные результаты. Так, в данной работе рассчитано распределение инвестиций по городской программе в двух вариантах: </w:t>
      </w:r>
    </w:p>
    <w:p w:rsidR="00840FF8" w:rsidRDefault="00840FF8">
      <w:pPr>
        <w:pStyle w:val="21"/>
        <w:numPr>
          <w:ilvl w:val="0"/>
          <w:numId w:val="19"/>
        </w:numPr>
        <w:tabs>
          <w:tab w:val="clear" w:pos="1062"/>
          <w:tab w:val="num" w:pos="360"/>
        </w:tabs>
        <w:ind w:left="0" w:firstLine="357"/>
        <w:rPr>
          <w:szCs w:val="24"/>
        </w:rPr>
      </w:pPr>
      <w:r>
        <w:rPr>
          <w:szCs w:val="24"/>
        </w:rPr>
        <w:t>оптимистический, когда в течение ближайших 2-3 лет в строительной отрасли будет наблюдаться ощутимый подъем и цены на первичное жилье стабилизируются за этот период.</w:t>
      </w:r>
    </w:p>
    <w:p w:rsidR="00840FF8" w:rsidRDefault="00840FF8">
      <w:pPr>
        <w:pStyle w:val="21"/>
        <w:numPr>
          <w:ilvl w:val="0"/>
          <w:numId w:val="19"/>
        </w:numPr>
        <w:tabs>
          <w:tab w:val="clear" w:pos="1062"/>
          <w:tab w:val="num" w:pos="360"/>
        </w:tabs>
        <w:ind w:left="0" w:firstLine="357"/>
        <w:rPr>
          <w:szCs w:val="24"/>
        </w:rPr>
      </w:pPr>
      <w:r>
        <w:rPr>
          <w:szCs w:val="24"/>
        </w:rPr>
        <w:t xml:space="preserve">наиболее реальный, когда подъем в строительной отрасли растянется на более длительный срок (5-7 лет) и цены на первичное жилье будут расти более высокими темпами, примерно одинаковыми с темпами роста цен на вторичное жилье. </w:t>
      </w:r>
    </w:p>
    <w:p w:rsidR="00840FF8" w:rsidRDefault="00840FF8">
      <w:pPr>
        <w:pStyle w:val="21"/>
        <w:rPr>
          <w:szCs w:val="24"/>
        </w:rPr>
      </w:pPr>
      <w:r>
        <w:rPr>
          <w:szCs w:val="24"/>
        </w:rPr>
        <w:t>В свою очередь, характер изменения цен на вторичное жилье прослеживается вполне определенно: спрос на него ввиду низкой общей стоимости и небольших площадей устойчиво растет. Поэтому в расчетах рассмотрен только 1 вариант изменения цены на вторичное жилье.</w:t>
      </w:r>
    </w:p>
    <w:p w:rsidR="00840FF8" w:rsidRDefault="00840FF8">
      <w:pPr>
        <w:pStyle w:val="21"/>
        <w:rPr>
          <w:b/>
          <w:bCs/>
          <w:sz w:val="32"/>
        </w:rPr>
      </w:pPr>
      <w:r>
        <w:t xml:space="preserve">Кроме этого, мы можем варьировать значимость ипотеки первичного и вторичного жилья (коэффициенты </w:t>
      </w:r>
      <w:r>
        <w:rPr>
          <w:position w:val="-6"/>
        </w:rPr>
        <w:object w:dxaOrig="240" w:dyaOrig="220">
          <v:shape id="_x0000_i1111" type="#_x0000_t75" style="width:12pt;height:11.25pt" o:ole="">
            <v:imagedata r:id="rId162" o:title=""/>
          </v:shape>
          <o:OLEObject Type="Embed" ProgID="Equation.3" ShapeID="_x0000_i1111" DrawAspect="Content" ObjectID="_1467376214" r:id="rId163"/>
        </w:object>
      </w:r>
      <w:r>
        <w:t xml:space="preserve"> и </w:t>
      </w:r>
      <w:r>
        <w:rPr>
          <w:position w:val="-10"/>
        </w:rPr>
        <w:object w:dxaOrig="260" w:dyaOrig="320">
          <v:shape id="_x0000_i1112" type="#_x0000_t75" style="width:12.75pt;height:15.75pt" o:ole="">
            <v:imagedata r:id="rId164" o:title=""/>
          </v:shape>
          <o:OLEObject Type="Embed" ProgID="Equation.3" ShapeID="_x0000_i1112" DrawAspect="Content" ObjectID="_1467376215" r:id="rId165"/>
        </w:object>
      </w:r>
      <w:r>
        <w:t>в целевой функции).</w:t>
      </w:r>
    </w:p>
    <w:p w:rsidR="00840FF8" w:rsidRDefault="00840FF8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4. Анализ полученных результатов.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В результате выполненных расчетов получены следующие результаты (коэффициенты </w:t>
      </w:r>
      <w:r>
        <w:rPr>
          <w:position w:val="-6"/>
          <w:sz w:val="28"/>
        </w:rPr>
        <w:object w:dxaOrig="240" w:dyaOrig="220">
          <v:shape id="_x0000_i1113" type="#_x0000_t75" style="width:12pt;height:11.25pt" o:ole="">
            <v:imagedata r:id="rId162" o:title=""/>
          </v:shape>
          <o:OLEObject Type="Embed" ProgID="Equation.3" ShapeID="_x0000_i1113" DrawAspect="Content" ObjectID="_1467376216" r:id="rId166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260" w:dyaOrig="320">
          <v:shape id="_x0000_i1114" type="#_x0000_t75" style="width:12.75pt;height:15.75pt" o:ole="">
            <v:imagedata r:id="rId164" o:title=""/>
          </v:shape>
          <o:OLEObject Type="Embed" ProgID="Equation.3" ShapeID="_x0000_i1114" DrawAspect="Content" ObjectID="_1467376217" r:id="rId167"/>
        </w:object>
      </w:r>
      <w:r>
        <w:rPr>
          <w:sz w:val="28"/>
        </w:rPr>
        <w:t>в целевой функции приняты равными 1):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1) В случае оптимистического прогноза цен на первичное жилье получаем, что все средства следует вкладывать только в строительство (см. Приложение 2). 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2) В случае наиболее вероятного прогноза цен на первичное жилье получаем, что все инвестиции нужно вкладывать в покупку вторичного жилья (см. Приложение 3).  Это обусловлено тем, что при примерном равенстве цен на первичное и вторичное жилье результат от вложения средств во вторичное жилье появляется сразу, а в первичное – с запаздыванием на период строительства. Это запаздывание есть фактор риска, и чем больше запаздывание, тем больше риск потерять вложенные средства или получить меньшую прибыль от вложений.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Видим, что в первом случае значение целевой функции получается больше, чем во втором. Значит, в целом инвестиции в строительство дают больший эффект, чем во вторичный рынок (но это только при оптимистическом прогнозе).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Значит, нужно обратить особое внимание на строительную отрасль, поставить задачу ее скорейшего развития. Тогда цены на первичное жилье будут близки к оптимистическому прогнозу. И в результате будет получен максимальный результат действия городской программы ипотечного кредитования.  </w:t>
      </w:r>
    </w:p>
    <w:p w:rsidR="00840FF8" w:rsidRDefault="00840FF8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При варьировании коэффициентов </w:t>
      </w:r>
      <w:r>
        <w:rPr>
          <w:position w:val="-6"/>
          <w:sz w:val="28"/>
        </w:rPr>
        <w:object w:dxaOrig="240" w:dyaOrig="220">
          <v:shape id="_x0000_i1115" type="#_x0000_t75" style="width:12pt;height:11.25pt" o:ole="">
            <v:imagedata r:id="rId162" o:title=""/>
          </v:shape>
          <o:OLEObject Type="Embed" ProgID="Equation.3" ShapeID="_x0000_i1115" DrawAspect="Content" ObjectID="_1467376218" r:id="rId168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260" w:dyaOrig="320">
          <v:shape id="_x0000_i1116" type="#_x0000_t75" style="width:12.75pt;height:15.75pt" o:ole="">
            <v:imagedata r:id="rId164" o:title=""/>
          </v:shape>
          <o:OLEObject Type="Embed" ProgID="Equation.3" ShapeID="_x0000_i1116" DrawAspect="Content" ObjectID="_1467376219" r:id="rId169"/>
        </w:object>
      </w:r>
      <w:r>
        <w:rPr>
          <w:sz w:val="28"/>
        </w:rPr>
        <w:t xml:space="preserve">в целевой функции для наиболее вероятного прогноза изменения цен на вторичное жилье (принято </w:t>
      </w:r>
      <w:r>
        <w:rPr>
          <w:position w:val="-10"/>
          <w:sz w:val="28"/>
        </w:rPr>
        <w:object w:dxaOrig="680" w:dyaOrig="320">
          <v:shape id="_x0000_i1117" type="#_x0000_t75" style="width:33.75pt;height:15.75pt" o:ole="">
            <v:imagedata r:id="rId170" o:title=""/>
          </v:shape>
          <o:OLEObject Type="Embed" ProgID="Equation.3" ShapeID="_x0000_i1117" DrawAspect="Content" ObjectID="_1467376220" r:id="rId171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780" w:dyaOrig="320">
          <v:shape id="_x0000_i1118" type="#_x0000_t75" style="width:39pt;height:15.75pt" o:ole="">
            <v:imagedata r:id="rId172" o:title=""/>
          </v:shape>
          <o:OLEObject Type="Embed" ProgID="Equation.3" ShapeID="_x0000_i1118" DrawAspect="Content" ObjectID="_1467376221" r:id="rId173"/>
        </w:object>
      </w:r>
      <w:r>
        <w:rPr>
          <w:sz w:val="28"/>
        </w:rPr>
        <w:t>, т.е. покупка населением первичного жилья для государства более важна, чем вторичного) получаем следующие результаты (см. Приложение 2):</w:t>
      </w:r>
    </w:p>
    <w:p w:rsidR="00840FF8" w:rsidRDefault="00840FF8">
      <w:pPr>
        <w:spacing w:line="360" w:lineRule="auto"/>
        <w:ind w:firstLine="360"/>
        <w:jc w:val="both"/>
        <w:rPr>
          <w:b/>
          <w:bCs/>
          <w:sz w:val="32"/>
        </w:rPr>
      </w:pPr>
      <w:r>
        <w:rPr>
          <w:sz w:val="28"/>
        </w:rPr>
        <w:t xml:space="preserve"> Возросли инвестиции в ипотеку первичного жилья, вследствие повышения ее значимости, и уменьшились инвестиции в ипотеку вторичного жилья. </w:t>
      </w:r>
    </w:p>
    <w:p w:rsidR="00840FF8" w:rsidRDefault="00840FF8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5. Выводы.</w:t>
      </w:r>
    </w:p>
    <w:p w:rsidR="00840FF8" w:rsidRDefault="00840FF8">
      <w:pPr>
        <w:spacing w:line="360" w:lineRule="auto"/>
        <w:jc w:val="both"/>
        <w:rPr>
          <w:iCs/>
          <w:sz w:val="28"/>
        </w:rPr>
      </w:pPr>
    </w:p>
    <w:p w:rsidR="00840FF8" w:rsidRDefault="00840FF8">
      <w:pPr>
        <w:spacing w:line="360" w:lineRule="auto"/>
        <w:ind w:firstLine="540"/>
        <w:jc w:val="both"/>
        <w:rPr>
          <w:sz w:val="28"/>
        </w:rPr>
      </w:pPr>
      <w:r>
        <w:rPr>
          <w:iCs/>
          <w:sz w:val="28"/>
        </w:rPr>
        <w:t>Государственный бюджет</w:t>
      </w:r>
      <w:r>
        <w:rPr>
          <w:sz w:val="28"/>
        </w:rPr>
        <w:t xml:space="preserve"> как источник финансирования инвестиций по сравнению с частными инвесторами имеет ряд несомненных преимуществ: во-первых, этот источник инвестиционных ресурсов высокоэффективен, так как бюджетные инвестиции базируются на активах государства и им гарантируются материально; во-вторых, использование бюджетных инвестиций имеет более высокую управляемость. </w:t>
      </w:r>
    </w:p>
    <w:p w:rsidR="00840FF8" w:rsidRDefault="00840FF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Одной из приоритетных задач государства на сегодня является</w:t>
      </w:r>
      <w:r>
        <w:rPr>
          <w:sz w:val="30"/>
        </w:rPr>
        <w:t xml:space="preserve"> поддержание эффективного функционирования социальной сферы путем предоставления льготных </w:t>
      </w:r>
      <w:r>
        <w:rPr>
          <w:sz w:val="28"/>
        </w:rPr>
        <w:t xml:space="preserve">ипотечных кредитов для улучшения жилищных условий граждан. </w:t>
      </w:r>
    </w:p>
    <w:p w:rsidR="00840FF8" w:rsidRDefault="00840FF8">
      <w:pPr>
        <w:pStyle w:val="snews"/>
        <w:spacing w:before="0" w:beforeAutospacing="0" w:after="0" w:afterAutospacing="0" w:line="360" w:lineRule="auto"/>
        <w:ind w:firstLine="540"/>
        <w:jc w:val="both"/>
        <w:rPr>
          <w:sz w:val="28"/>
        </w:rPr>
      </w:pPr>
      <w:r>
        <w:rPr>
          <w:sz w:val="28"/>
        </w:rPr>
        <w:t>Разработанная в г. Уфе городская программа ипотечного кредитования способна решить эту задачу, но здесь возникает другая проблема: спрос на покупку жилья через ипотеку сегодня колоссальный, и он удовлетворяется процентов на десять. Причина не только в нехватке бюджетных средств, но и в нестабильной ситуации на рынке жилья. Цены растут, предложение неизменно отстает от спроса. И, соответственно, ипотечное кредитование становится менее результативным с социальной точки зрения.</w:t>
      </w:r>
    </w:p>
    <w:p w:rsidR="00840FF8" w:rsidRDefault="00840FF8">
      <w:pPr>
        <w:pStyle w:val="snews"/>
        <w:spacing w:before="0" w:beforeAutospacing="0" w:after="0" w:afterAutospacing="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Поэтому необходимо принимать меры по стабилизации цен на рынке жилья. А для этого предложение жилья должно более или мене соответствовать спросу на него. Т.е. следует существенно увеличивать объемы вводимого жилья.</w:t>
      </w:r>
    </w:p>
    <w:p w:rsidR="00840FF8" w:rsidRDefault="00840FF8">
      <w:pPr>
        <w:spacing w:line="360" w:lineRule="auto"/>
        <w:ind w:firstLine="720"/>
        <w:jc w:val="both"/>
        <w:rPr>
          <w:sz w:val="30"/>
          <w:szCs w:val="20"/>
        </w:rPr>
      </w:pPr>
      <w:r>
        <w:rPr>
          <w:sz w:val="28"/>
        </w:rPr>
        <w:t xml:space="preserve"> </w:t>
      </w:r>
      <w:r>
        <w:rPr>
          <w:sz w:val="30"/>
        </w:rPr>
        <w:t>Итак, на этапе развития городской программы ипотечного кредитования  приоритетным направлением с точки зрения бюджетного финансирования должно быть обеспечение поддержки строительного комплекса.</w:t>
      </w:r>
      <w:r>
        <w:rPr>
          <w:sz w:val="28"/>
        </w:rPr>
        <w:t xml:space="preserve"> Широкое развитие ипотечного жилищного строительства способно дать огромный макроэкономический эффект и решить одну из самых острых социальных проблем страны: обеспечение населения жильем.</w:t>
      </w:r>
    </w:p>
    <w:p w:rsidR="00840FF8" w:rsidRDefault="00840FF8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Литература.</w:t>
      </w:r>
    </w:p>
    <w:p w:rsidR="00840FF8" w:rsidRDefault="00840FF8">
      <w:pPr>
        <w:spacing w:line="360" w:lineRule="auto"/>
        <w:jc w:val="center"/>
        <w:rPr>
          <w:b/>
          <w:bCs/>
          <w:sz w:val="32"/>
          <w:szCs w:val="32"/>
        </w:rPr>
      </w:pP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right="440"/>
        <w:rPr>
          <w:sz w:val="28"/>
          <w:szCs w:val="28"/>
        </w:rPr>
      </w:pPr>
      <w:r>
        <w:rPr>
          <w:sz w:val="28"/>
          <w:szCs w:val="28"/>
        </w:rPr>
        <w:t>1.Вентцель Е.С. Исследование операций.-М.:Сов.радио.1969.-552 с.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2.Барсук Б.А. Экономико-математические методы.-М.:Сов.радио.1984.-264 с.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left="220" w:right="704" w:hanging="220"/>
        <w:rPr>
          <w:sz w:val="28"/>
          <w:szCs w:val="28"/>
        </w:rPr>
      </w:pPr>
      <w:r>
        <w:rPr>
          <w:sz w:val="28"/>
          <w:szCs w:val="28"/>
        </w:rPr>
        <w:t>3.Кабыш В.Л. и др.Математические методы решения экономических задач в отраслях народного хозяйства.-Киев.:Вища школа.1973.-223 с.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left="220" w:hanging="220"/>
        <w:rPr>
          <w:sz w:val="28"/>
          <w:szCs w:val="28"/>
        </w:rPr>
      </w:pPr>
      <w:r>
        <w:rPr>
          <w:sz w:val="28"/>
          <w:szCs w:val="28"/>
        </w:rPr>
        <w:t>4.Сулейманов И.Н. и др.Методические указания по теме "Динамическое програм</w:t>
      </w:r>
      <w:r>
        <w:rPr>
          <w:sz w:val="28"/>
          <w:szCs w:val="28"/>
        </w:rPr>
        <w:softHyphen/>
        <w:t>мирование.",-Уфа:РИО УГНТУ -1981.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left="220" w:hanging="220"/>
        <w:rPr>
          <w:sz w:val="28"/>
          <w:szCs w:val="28"/>
        </w:rPr>
      </w:pPr>
      <w:r>
        <w:rPr>
          <w:sz w:val="28"/>
          <w:szCs w:val="28"/>
        </w:rPr>
        <w:t>5. Замков О.О., Толстопятенко А.В. Математические методы в экономике.- М.: «Дело и Сервис».2001.-366 с.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left="220" w:hanging="220"/>
        <w:rPr>
          <w:sz w:val="28"/>
          <w:szCs w:val="28"/>
        </w:rPr>
      </w:pPr>
      <w:r>
        <w:rPr>
          <w:sz w:val="28"/>
          <w:szCs w:val="28"/>
        </w:rPr>
        <w:t>6. Конюховский П. Математические методы исследования операций в экономике.- С.-П.: «Питер».2002.- 208 с.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Математическое оптимальное программирование в экономике.</w:t>
      </w:r>
    </w:p>
    <w:p w:rsidR="00840FF8" w:rsidRDefault="00840FF8">
      <w:pPr>
        <w:suppressAutoHyphens/>
        <w:autoSpaceDE w:val="0"/>
        <w:autoSpaceDN w:val="0"/>
        <w:adjustRightInd w:val="0"/>
        <w:spacing w:line="360" w:lineRule="auto"/>
        <w:ind w:left="220"/>
        <w:rPr>
          <w:sz w:val="28"/>
          <w:szCs w:val="28"/>
        </w:rPr>
      </w:pPr>
      <w:r>
        <w:rPr>
          <w:sz w:val="28"/>
          <w:szCs w:val="28"/>
        </w:rPr>
        <w:t>-М.:Знание.1968.-96 с.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Лотов А.В. Введение в экономико-математическое моделирование. – М.:Наука.1984.- 392 с.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Сагитов С.Т. Ипотека от комитета по молодежной политике г.Уфы.- Бюллетень недвижимости от Азимута. 2004.-  №11, стр.4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Болтянский В.Г. Оптимальное управление дискретными системами. – М.:Наука.1973.-446 с.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Махлин М. «Квадратные метры по закладным»/ Российская бизнес-газета, публикация 10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., с.3.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Е.Ю.Фаерман, С.Р.Хачатрян «Расширение доступности жилья на базе ипотечного кредитования»/ Экономика и математические методы, 2004, том 40, №1. с.3-15.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593">
        <w:rPr>
          <w:sz w:val="28"/>
          <w:szCs w:val="28"/>
        </w:rPr>
        <w:t>http://www.ugaik.ru/</w:t>
      </w:r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74" w:history="1">
        <w:r>
          <w:rPr>
            <w:rStyle w:val="a9"/>
            <w:sz w:val="28"/>
            <w:szCs w:val="28"/>
          </w:rPr>
          <w:t>http://www.rusipoteka.ru/publications/meizler-1.htm</w:t>
        </w:r>
      </w:hyperlink>
    </w:p>
    <w:p w:rsidR="00840FF8" w:rsidRDefault="00840FF8">
      <w:pPr>
        <w:numPr>
          <w:ilvl w:val="0"/>
          <w:numId w:val="13"/>
        </w:numPr>
        <w:tabs>
          <w:tab w:val="num" w:pos="228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Информация о работе УГАИК за 2000-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.г.</w:t>
      </w:r>
    </w:p>
    <w:p w:rsidR="00840FF8" w:rsidRDefault="00840FF8">
      <w:pPr>
        <w:spacing w:line="360" w:lineRule="auto"/>
        <w:ind w:firstLine="540"/>
        <w:jc w:val="both"/>
        <w:rPr>
          <w:sz w:val="28"/>
          <w:lang w:val="en-US"/>
        </w:rPr>
      </w:pPr>
      <w:r>
        <w:t xml:space="preserve"> </w:t>
      </w:r>
    </w:p>
    <w:p w:rsidR="00840FF8" w:rsidRDefault="00840FF8">
      <w:pPr>
        <w:rPr>
          <w:lang w:val="en-US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840FF8">
      <w:footerReference w:type="even" r:id="rId175"/>
      <w:footerReference w:type="default" r:id="rId176"/>
      <w:pgSz w:w="11906" w:h="16838"/>
      <w:pgMar w:top="1134" w:right="850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F8" w:rsidRDefault="00840FF8">
      <w:r>
        <w:separator/>
      </w:r>
    </w:p>
  </w:endnote>
  <w:endnote w:type="continuationSeparator" w:id="0">
    <w:p w:rsidR="00840FF8" w:rsidRDefault="008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F8" w:rsidRDefault="00840F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FF8" w:rsidRDefault="00840F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F8" w:rsidRDefault="00840F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5204">
      <w:rPr>
        <w:rStyle w:val="a7"/>
        <w:noProof/>
      </w:rPr>
      <w:t>20</w:t>
    </w:r>
    <w:r>
      <w:rPr>
        <w:rStyle w:val="a7"/>
      </w:rPr>
      <w:fldChar w:fldCharType="end"/>
    </w:r>
  </w:p>
  <w:p w:rsidR="00840FF8" w:rsidRDefault="00840F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F8" w:rsidRDefault="00840FF8">
      <w:r>
        <w:separator/>
      </w:r>
    </w:p>
  </w:footnote>
  <w:footnote w:type="continuationSeparator" w:id="0">
    <w:p w:rsidR="00840FF8" w:rsidRDefault="008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FA4"/>
    <w:multiLevelType w:val="hybridMultilevel"/>
    <w:tmpl w:val="040A3D44"/>
    <w:lvl w:ilvl="0" w:tplc="05FC13AC">
      <w:start w:val="2"/>
      <w:numFmt w:val="decimal"/>
      <w:lvlText w:val="%1)"/>
      <w:lvlJc w:val="left"/>
      <w:pPr>
        <w:tabs>
          <w:tab w:val="num" w:pos="1530"/>
        </w:tabs>
        <w:ind w:left="153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0E96ECB"/>
    <w:multiLevelType w:val="hybridMultilevel"/>
    <w:tmpl w:val="EC3EC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92182"/>
    <w:multiLevelType w:val="hybridMultilevel"/>
    <w:tmpl w:val="CA0480BE"/>
    <w:lvl w:ilvl="0" w:tplc="DE48FEE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3">
    <w:nsid w:val="179D2A74"/>
    <w:multiLevelType w:val="hybridMultilevel"/>
    <w:tmpl w:val="D5D023BA"/>
    <w:lvl w:ilvl="0" w:tplc="A01254B4">
      <w:start w:val="1"/>
      <w:numFmt w:val="decimal"/>
      <w:lvlText w:val="%1)"/>
      <w:lvlJc w:val="left"/>
      <w:pPr>
        <w:tabs>
          <w:tab w:val="num" w:pos="1325"/>
        </w:tabs>
        <w:ind w:left="13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">
    <w:nsid w:val="1CC15738"/>
    <w:multiLevelType w:val="hybridMultilevel"/>
    <w:tmpl w:val="6498A65A"/>
    <w:lvl w:ilvl="0" w:tplc="2278AA2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97802"/>
    <w:multiLevelType w:val="hybridMultilevel"/>
    <w:tmpl w:val="00C287D8"/>
    <w:lvl w:ilvl="0" w:tplc="EEF260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3C619DA"/>
    <w:multiLevelType w:val="hybridMultilevel"/>
    <w:tmpl w:val="E3ACBFE8"/>
    <w:lvl w:ilvl="0" w:tplc="A76A0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AC1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F23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40D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B850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C20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6EDE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A0BC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BE9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30CED"/>
    <w:multiLevelType w:val="hybridMultilevel"/>
    <w:tmpl w:val="FEB2B0E4"/>
    <w:lvl w:ilvl="0" w:tplc="CE2045A4">
      <w:start w:val="2"/>
      <w:numFmt w:val="decimal"/>
      <w:lvlText w:val="%1)"/>
      <w:lvlJc w:val="left"/>
      <w:pPr>
        <w:tabs>
          <w:tab w:val="num" w:pos="1490"/>
        </w:tabs>
        <w:ind w:left="14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>
    <w:nsid w:val="3A016F02"/>
    <w:multiLevelType w:val="hybridMultilevel"/>
    <w:tmpl w:val="0254B7B8"/>
    <w:lvl w:ilvl="0" w:tplc="BAC48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AA7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A0B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107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486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49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3A7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8082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49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375D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004358"/>
    <w:multiLevelType w:val="hybridMultilevel"/>
    <w:tmpl w:val="DA2A0E2A"/>
    <w:lvl w:ilvl="0" w:tplc="BF468848">
      <w:start w:val="1"/>
      <w:numFmt w:val="decimal"/>
      <w:lvlText w:val="%1)"/>
      <w:lvlJc w:val="left"/>
      <w:pPr>
        <w:tabs>
          <w:tab w:val="num" w:pos="1062"/>
        </w:tabs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4CC15A9C"/>
    <w:multiLevelType w:val="hybridMultilevel"/>
    <w:tmpl w:val="BCEE8432"/>
    <w:lvl w:ilvl="0" w:tplc="E566F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061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BCA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FE9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EF5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AE3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248B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FCB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1E9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955396"/>
    <w:multiLevelType w:val="hybridMultilevel"/>
    <w:tmpl w:val="B3AE95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6D348C"/>
    <w:multiLevelType w:val="multilevel"/>
    <w:tmpl w:val="5A8AF47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4">
    <w:nsid w:val="52D85E3A"/>
    <w:multiLevelType w:val="hybridMultilevel"/>
    <w:tmpl w:val="D206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828BC"/>
    <w:multiLevelType w:val="hybridMultilevel"/>
    <w:tmpl w:val="0B0C1C64"/>
    <w:lvl w:ilvl="0" w:tplc="D4D4892E">
      <w:start w:val="2"/>
      <w:numFmt w:val="decimal"/>
      <w:lvlText w:val="%1)"/>
      <w:lvlJc w:val="left"/>
      <w:pPr>
        <w:tabs>
          <w:tab w:val="num" w:pos="2280"/>
        </w:tabs>
        <w:ind w:left="22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581B422C"/>
    <w:multiLevelType w:val="hybridMultilevel"/>
    <w:tmpl w:val="6212AADE"/>
    <w:lvl w:ilvl="0" w:tplc="E9C6D21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3BA7B74"/>
    <w:multiLevelType w:val="hybridMultilevel"/>
    <w:tmpl w:val="6EBCB88C"/>
    <w:lvl w:ilvl="0" w:tplc="4F12D2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71AD4"/>
    <w:multiLevelType w:val="hybridMultilevel"/>
    <w:tmpl w:val="CD92FDBE"/>
    <w:lvl w:ilvl="0" w:tplc="CC9E5052">
      <w:start w:val="1"/>
      <w:numFmt w:val="decimal"/>
      <w:lvlText w:val="%1)"/>
      <w:lvlJc w:val="left"/>
      <w:pPr>
        <w:tabs>
          <w:tab w:val="num" w:pos="1445"/>
        </w:tabs>
        <w:ind w:left="14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204"/>
    <w:rsid w:val="00840FF8"/>
    <w:rsid w:val="009C7B74"/>
    <w:rsid w:val="00A75204"/>
    <w:rsid w:val="00D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30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B99626C3-C13C-4B69-ACAF-B9204D5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560" w:lineRule="auto"/>
      <w:ind w:left="120"/>
      <w:jc w:val="center"/>
      <w:outlineLvl w:val="0"/>
    </w:pPr>
    <w:rPr>
      <w:szCs w:val="1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300" w:line="280" w:lineRule="auto"/>
      <w:ind w:left="40" w:right="200"/>
      <w:jc w:val="center"/>
      <w:outlineLvl w:val="1"/>
    </w:pPr>
    <w:rPr>
      <w:b/>
      <w:bCs/>
      <w:szCs w:val="18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200" w:line="280" w:lineRule="auto"/>
      <w:ind w:firstLine="1640"/>
      <w:jc w:val="center"/>
      <w:outlineLvl w:val="2"/>
    </w:pPr>
    <w:rPr>
      <w:szCs w:val="1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280"/>
      <w:jc w:val="center"/>
      <w:outlineLvl w:val="3"/>
    </w:pPr>
    <w:rPr>
      <w:szCs w:val="1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36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28"/>
      <w:szCs w:val="20"/>
    </w:rPr>
  </w:style>
  <w:style w:type="paragraph" w:customStyle="1" w:styleId="text">
    <w:name w:val="text"/>
    <w:basedOn w:val="a"/>
    <w:pPr>
      <w:spacing w:before="100" w:beforeAutospacing="1" w:after="100" w:afterAutospacing="1"/>
    </w:pPr>
  </w:style>
  <w:style w:type="character" w:styleId="a3">
    <w:name w:val="Strong"/>
    <w:basedOn w:val="a0"/>
    <w:qFormat/>
    <w:rPr>
      <w:b/>
      <w:bCs/>
    </w:rPr>
  </w:style>
  <w:style w:type="paragraph" w:customStyle="1" w:styleId="snews">
    <w:name w:val="snews"/>
    <w:basedOn w:val="a"/>
    <w:pPr>
      <w:spacing w:before="100" w:beforeAutospacing="1" w:after="100" w:afterAutospacing="1"/>
    </w:p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ody Text"/>
    <w:basedOn w:val="a"/>
    <w:rPr>
      <w:sz w:val="28"/>
    </w:rPr>
  </w:style>
  <w:style w:type="paragraph" w:customStyle="1" w:styleId="FR3">
    <w:name w:val="FR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2"/>
      <w:szCs w:val="12"/>
    </w:rPr>
  </w:style>
  <w:style w:type="paragraph" w:styleId="30">
    <w:name w:val="Body Text 3"/>
    <w:basedOn w:val="a"/>
    <w:pPr>
      <w:jc w:val="center"/>
    </w:pPr>
    <w:rPr>
      <w:sz w:val="3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firstLine="539"/>
      <w:jc w:val="both"/>
    </w:pPr>
    <w:rPr>
      <w:sz w:val="28"/>
      <w:szCs w:val="28"/>
    </w:rPr>
  </w:style>
  <w:style w:type="paragraph" w:styleId="21">
    <w:name w:val="Body Text Indent 2"/>
    <w:basedOn w:val="a"/>
    <w:pPr>
      <w:spacing w:line="360" w:lineRule="auto"/>
      <w:ind w:firstLine="357"/>
      <w:jc w:val="both"/>
    </w:pPr>
    <w:rPr>
      <w:sz w:val="28"/>
      <w:szCs w:val="28"/>
    </w:rPr>
  </w:style>
  <w:style w:type="paragraph" w:styleId="31">
    <w:name w:val="Body Text Indent 3"/>
    <w:basedOn w:val="a"/>
    <w:pPr>
      <w:spacing w:line="360" w:lineRule="auto"/>
      <w:ind w:firstLine="540"/>
      <w:jc w:val="both"/>
    </w:pPr>
    <w:rPr>
      <w:sz w:val="28"/>
      <w:szCs w:val="28"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3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8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0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5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9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fontTable" Target="fontTable.xml"/><Relationship Id="rId172" Type="http://schemas.openxmlformats.org/officeDocument/2006/relationships/image" Target="media/image7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7.wmf"/><Relationship Id="rId174" Type="http://schemas.openxmlformats.org/officeDocument/2006/relationships/hyperlink" Target="http://www.rusipoteka.ru/publications/meizler-1.htm" TargetMode="Externa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1.bin"/><Relationship Id="rId175" Type="http://schemas.openxmlformats.org/officeDocument/2006/relationships/footer" Target="footer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5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7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0.wmf"/><Relationship Id="rId80" Type="http://schemas.openxmlformats.org/officeDocument/2006/relationships/image" Target="media/image37.wmf"/><Relationship Id="rId155" Type="http://schemas.openxmlformats.org/officeDocument/2006/relationships/image" Target="media/image68.wmf"/><Relationship Id="rId176" Type="http://schemas.openxmlformats.org/officeDocument/2006/relationships/footer" Target="footer2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8.bin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F&amp;L Company</Company>
  <LinksUpToDate>false</LinksUpToDate>
  <CharactersWithSpaces>26643</CharactersWithSpaces>
  <SharedDoc>false</SharedDoc>
  <HLinks>
    <vt:vector size="12" baseType="variant">
      <vt:variant>
        <vt:i4>2162731</vt:i4>
      </vt:variant>
      <vt:variant>
        <vt:i4>285</vt:i4>
      </vt:variant>
      <vt:variant>
        <vt:i4>0</vt:i4>
      </vt:variant>
      <vt:variant>
        <vt:i4>5</vt:i4>
      </vt:variant>
      <vt:variant>
        <vt:lpwstr>http://www.rusipoteka.ru/publications/meizler-1.htm</vt:lpwstr>
      </vt:variant>
      <vt:variant>
        <vt:lpwstr/>
      </vt:variant>
      <vt:variant>
        <vt:i4>589829</vt:i4>
      </vt:variant>
      <vt:variant>
        <vt:i4>282</vt:i4>
      </vt:variant>
      <vt:variant>
        <vt:i4>0</vt:i4>
      </vt:variant>
      <vt:variant>
        <vt:i4>5</vt:i4>
      </vt:variant>
      <vt:variant>
        <vt:lpwstr>http://www.ugaik.ru/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</dc:creator>
  <cp:keywords/>
  <cp:lastModifiedBy>Irina</cp:lastModifiedBy>
  <cp:revision>2</cp:revision>
  <cp:lastPrinted>2004-06-04T09:50:00Z</cp:lastPrinted>
  <dcterms:created xsi:type="dcterms:W3CDTF">2014-07-20T12:39:00Z</dcterms:created>
  <dcterms:modified xsi:type="dcterms:W3CDTF">2014-07-20T12:39:00Z</dcterms:modified>
</cp:coreProperties>
</file>