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D64" w:rsidRPr="00140B5B" w:rsidRDefault="00A41D64" w:rsidP="00140B5B">
      <w:pPr>
        <w:widowControl w:val="0"/>
        <w:jc w:val="center"/>
        <w:rPr>
          <w:rFonts w:ascii="Times New Roman" w:hAnsi="Times New Roman" w:cs="Times New Roman"/>
          <w:sz w:val="32"/>
          <w:szCs w:val="32"/>
        </w:rPr>
      </w:pPr>
      <w:r w:rsidRPr="00140B5B">
        <w:rPr>
          <w:rFonts w:ascii="Times New Roman" w:hAnsi="Times New Roman" w:cs="Times New Roman"/>
          <w:sz w:val="32"/>
          <w:szCs w:val="32"/>
        </w:rPr>
        <w:t>СОДЕРЖАНИЕ</w:t>
      </w:r>
    </w:p>
    <w:p w:rsidR="00A41D64" w:rsidRDefault="00A41D64" w:rsidP="00140B5B">
      <w:pPr>
        <w:widowControl w:val="0"/>
        <w:jc w:val="both"/>
        <w:rPr>
          <w:sz w:val="28"/>
          <w:szCs w:val="28"/>
        </w:rPr>
      </w:pPr>
    </w:p>
    <w:p w:rsidR="00A41D64" w:rsidRDefault="00A41D64" w:rsidP="00140B5B">
      <w:pPr>
        <w:widowControl w:val="0"/>
        <w:jc w:val="both"/>
        <w:rPr>
          <w:sz w:val="28"/>
          <w:szCs w:val="28"/>
        </w:rPr>
      </w:pPr>
    </w:p>
    <w:p w:rsidR="00A41D64" w:rsidRPr="00140B5B" w:rsidRDefault="00A41D64" w:rsidP="00140B5B">
      <w:pPr>
        <w:widowControl w:val="0"/>
        <w:jc w:val="both"/>
        <w:rPr>
          <w:rFonts w:ascii="Times New Roman" w:hAnsi="Times New Roman" w:cs="Times New Roman"/>
          <w:sz w:val="28"/>
          <w:szCs w:val="28"/>
        </w:rPr>
      </w:pPr>
      <w:r w:rsidRPr="00140B5B">
        <w:rPr>
          <w:rFonts w:ascii="Times New Roman" w:hAnsi="Times New Roman" w:cs="Times New Roman"/>
          <w:sz w:val="28"/>
          <w:szCs w:val="28"/>
        </w:rPr>
        <w:t>Введение…………………………………………………………………………3</w:t>
      </w:r>
    </w:p>
    <w:p w:rsidR="00A41D64" w:rsidRPr="00140B5B" w:rsidRDefault="00A41D64" w:rsidP="00140B5B">
      <w:pPr>
        <w:widowControl w:val="0"/>
        <w:jc w:val="both"/>
        <w:rPr>
          <w:rFonts w:ascii="Times New Roman" w:hAnsi="Times New Roman" w:cs="Times New Roman"/>
          <w:sz w:val="28"/>
          <w:szCs w:val="28"/>
        </w:rPr>
      </w:pPr>
    </w:p>
    <w:p w:rsidR="00A41D64" w:rsidRPr="00140B5B" w:rsidRDefault="00A41D64" w:rsidP="00140B5B">
      <w:pPr>
        <w:widowControl w:val="0"/>
        <w:numPr>
          <w:ilvl w:val="0"/>
          <w:numId w:val="12"/>
        </w:numPr>
        <w:spacing w:after="0"/>
        <w:jc w:val="both"/>
        <w:rPr>
          <w:rFonts w:ascii="Times New Roman" w:hAnsi="Times New Roman" w:cs="Times New Roman"/>
          <w:sz w:val="28"/>
          <w:szCs w:val="28"/>
        </w:rPr>
      </w:pPr>
      <w:r w:rsidRPr="00140B5B">
        <w:rPr>
          <w:rFonts w:ascii="Times New Roman" w:hAnsi="Times New Roman" w:cs="Times New Roman"/>
          <w:sz w:val="28"/>
          <w:szCs w:val="28"/>
        </w:rPr>
        <w:t>Краткая характеристика государственных ценных бумаг……………….</w:t>
      </w:r>
    </w:p>
    <w:p w:rsidR="00A41D64" w:rsidRPr="00140B5B" w:rsidRDefault="00A41D64" w:rsidP="00140B5B">
      <w:pPr>
        <w:widowControl w:val="0"/>
        <w:ind w:left="720"/>
        <w:jc w:val="both"/>
        <w:rPr>
          <w:rFonts w:ascii="Times New Roman" w:hAnsi="Times New Roman" w:cs="Times New Roman"/>
          <w:sz w:val="28"/>
          <w:szCs w:val="28"/>
        </w:rPr>
      </w:pPr>
    </w:p>
    <w:p w:rsidR="00A41D64" w:rsidRPr="00140B5B" w:rsidRDefault="00A41D64" w:rsidP="00140B5B">
      <w:pPr>
        <w:widowControl w:val="0"/>
        <w:numPr>
          <w:ilvl w:val="0"/>
          <w:numId w:val="12"/>
        </w:numPr>
        <w:spacing w:after="0"/>
        <w:jc w:val="both"/>
        <w:rPr>
          <w:rFonts w:ascii="Times New Roman" w:hAnsi="Times New Roman" w:cs="Times New Roman"/>
          <w:sz w:val="28"/>
          <w:szCs w:val="28"/>
        </w:rPr>
      </w:pPr>
      <w:r w:rsidRPr="00140B5B">
        <w:rPr>
          <w:rFonts w:ascii="Times New Roman" w:hAnsi="Times New Roman" w:cs="Times New Roman"/>
          <w:sz w:val="28"/>
          <w:szCs w:val="28"/>
        </w:rPr>
        <w:t>Эмитенты и порядок выпуска государственных ценных бумаг…………</w:t>
      </w:r>
    </w:p>
    <w:p w:rsidR="00A41D64" w:rsidRPr="00140B5B" w:rsidRDefault="00A41D64" w:rsidP="00140B5B">
      <w:pPr>
        <w:widowControl w:val="0"/>
        <w:ind w:left="720"/>
        <w:jc w:val="both"/>
        <w:rPr>
          <w:rFonts w:ascii="Times New Roman" w:hAnsi="Times New Roman" w:cs="Times New Roman"/>
          <w:sz w:val="28"/>
          <w:szCs w:val="28"/>
        </w:rPr>
      </w:pPr>
    </w:p>
    <w:p w:rsidR="00A41D64" w:rsidRPr="00140B5B" w:rsidRDefault="00A41D64" w:rsidP="00140B5B">
      <w:pPr>
        <w:widowControl w:val="0"/>
        <w:numPr>
          <w:ilvl w:val="0"/>
          <w:numId w:val="12"/>
        </w:numPr>
        <w:spacing w:after="0"/>
        <w:jc w:val="both"/>
        <w:rPr>
          <w:rFonts w:ascii="Times New Roman" w:hAnsi="Times New Roman" w:cs="Times New Roman"/>
          <w:sz w:val="28"/>
          <w:szCs w:val="28"/>
        </w:rPr>
      </w:pPr>
      <w:r w:rsidRPr="00140B5B">
        <w:rPr>
          <w:rFonts w:ascii="Times New Roman" w:hAnsi="Times New Roman" w:cs="Times New Roman"/>
          <w:sz w:val="28"/>
          <w:szCs w:val="28"/>
        </w:rPr>
        <w:t>Особенности выпуска и регистрации государственных ценных бумаг…</w:t>
      </w:r>
    </w:p>
    <w:p w:rsidR="00A41D64" w:rsidRPr="00140B5B" w:rsidRDefault="00A41D64" w:rsidP="00140B5B">
      <w:pPr>
        <w:widowControl w:val="0"/>
        <w:ind w:left="720"/>
        <w:jc w:val="both"/>
        <w:rPr>
          <w:rFonts w:ascii="Times New Roman" w:hAnsi="Times New Roman" w:cs="Times New Roman"/>
          <w:sz w:val="28"/>
          <w:szCs w:val="28"/>
        </w:rPr>
      </w:pPr>
    </w:p>
    <w:p w:rsidR="00A41D64" w:rsidRPr="00140B5B" w:rsidRDefault="00A41D64" w:rsidP="00140B5B">
      <w:pPr>
        <w:widowControl w:val="0"/>
        <w:jc w:val="both"/>
        <w:rPr>
          <w:rFonts w:ascii="Times New Roman" w:hAnsi="Times New Roman" w:cs="Times New Roman"/>
          <w:sz w:val="28"/>
          <w:szCs w:val="28"/>
        </w:rPr>
      </w:pPr>
      <w:r w:rsidRPr="00140B5B">
        <w:rPr>
          <w:rFonts w:ascii="Times New Roman" w:hAnsi="Times New Roman" w:cs="Times New Roman"/>
          <w:sz w:val="28"/>
          <w:szCs w:val="28"/>
        </w:rPr>
        <w:t>Заключение…………………………………………………………………………</w:t>
      </w:r>
    </w:p>
    <w:p w:rsidR="00A41D64" w:rsidRPr="00140B5B" w:rsidRDefault="00A41D64" w:rsidP="00140B5B">
      <w:pPr>
        <w:widowControl w:val="0"/>
        <w:jc w:val="both"/>
        <w:rPr>
          <w:rFonts w:ascii="Times New Roman" w:hAnsi="Times New Roman" w:cs="Times New Roman"/>
          <w:sz w:val="28"/>
          <w:szCs w:val="28"/>
        </w:rPr>
      </w:pPr>
      <w:r w:rsidRPr="00140B5B">
        <w:rPr>
          <w:rFonts w:ascii="Times New Roman" w:hAnsi="Times New Roman" w:cs="Times New Roman"/>
          <w:sz w:val="28"/>
          <w:szCs w:val="28"/>
        </w:rPr>
        <w:t>Библиографический список……………………………………………………….</w:t>
      </w:r>
    </w:p>
    <w:p w:rsidR="00A41D64" w:rsidRPr="00140B5B" w:rsidRDefault="00A41D64" w:rsidP="00140B5B">
      <w:pPr>
        <w:widowControl w:val="0"/>
        <w:jc w:val="both"/>
        <w:rPr>
          <w:rFonts w:ascii="Times New Roman" w:hAnsi="Times New Roman" w:cs="Times New Roman"/>
          <w:sz w:val="28"/>
          <w:szCs w:val="28"/>
        </w:rPr>
      </w:pPr>
    </w:p>
    <w:p w:rsidR="00A41D64" w:rsidRDefault="00A41D64" w:rsidP="007C3B4B">
      <w:pPr>
        <w:widowControl w:val="0"/>
        <w:rPr>
          <w:sz w:val="28"/>
          <w:szCs w:val="28"/>
        </w:rPr>
      </w:pPr>
    </w:p>
    <w:p w:rsidR="00A41D64" w:rsidRDefault="00A41D64" w:rsidP="007C3B4B">
      <w:pPr>
        <w:widowControl w:val="0"/>
        <w:rPr>
          <w:sz w:val="28"/>
          <w:szCs w:val="28"/>
        </w:rPr>
      </w:pPr>
    </w:p>
    <w:p w:rsidR="00A41D64" w:rsidRDefault="00A41D64" w:rsidP="007C3B4B">
      <w:pPr>
        <w:widowControl w:val="0"/>
        <w:rPr>
          <w:sz w:val="28"/>
          <w:szCs w:val="28"/>
        </w:rPr>
      </w:pPr>
    </w:p>
    <w:p w:rsidR="00A41D64" w:rsidRDefault="00A41D64" w:rsidP="007C3B4B">
      <w:pPr>
        <w:widowControl w:val="0"/>
        <w:rPr>
          <w:sz w:val="28"/>
          <w:szCs w:val="28"/>
        </w:rPr>
      </w:pPr>
    </w:p>
    <w:p w:rsidR="00A41D64" w:rsidRDefault="00A41D64" w:rsidP="007C3B4B">
      <w:pPr>
        <w:widowControl w:val="0"/>
        <w:rPr>
          <w:sz w:val="28"/>
          <w:szCs w:val="28"/>
        </w:rPr>
      </w:pPr>
    </w:p>
    <w:p w:rsidR="00A41D64" w:rsidRDefault="00A41D64" w:rsidP="007C3B4B">
      <w:pPr>
        <w:widowControl w:val="0"/>
        <w:rPr>
          <w:sz w:val="28"/>
          <w:szCs w:val="28"/>
        </w:rPr>
      </w:pPr>
    </w:p>
    <w:p w:rsidR="00A41D64" w:rsidRDefault="00A41D64" w:rsidP="007C3B4B">
      <w:pPr>
        <w:widowControl w:val="0"/>
        <w:rPr>
          <w:sz w:val="28"/>
          <w:szCs w:val="28"/>
        </w:rPr>
      </w:pPr>
    </w:p>
    <w:p w:rsidR="00A41D64" w:rsidRDefault="00A41D64" w:rsidP="007C3B4B">
      <w:pPr>
        <w:widowControl w:val="0"/>
        <w:rPr>
          <w:sz w:val="28"/>
          <w:szCs w:val="28"/>
        </w:rPr>
      </w:pPr>
    </w:p>
    <w:p w:rsidR="00A41D64" w:rsidRDefault="00A41D64" w:rsidP="007C3B4B">
      <w:pPr>
        <w:widowControl w:val="0"/>
        <w:rPr>
          <w:sz w:val="28"/>
          <w:szCs w:val="28"/>
        </w:rPr>
      </w:pPr>
    </w:p>
    <w:p w:rsidR="00A41D64" w:rsidRDefault="00A41D64" w:rsidP="007C3B4B">
      <w:pPr>
        <w:widowControl w:val="0"/>
        <w:rPr>
          <w:sz w:val="28"/>
          <w:szCs w:val="28"/>
        </w:rPr>
      </w:pPr>
    </w:p>
    <w:p w:rsidR="00A41D64" w:rsidRDefault="00A41D64" w:rsidP="007C3B4B"/>
    <w:p w:rsidR="00A41D64" w:rsidRDefault="00A41D64" w:rsidP="007C3B4B"/>
    <w:p w:rsidR="00A41D64" w:rsidRPr="0058062A" w:rsidRDefault="00A41D64" w:rsidP="0058062A">
      <w:pPr>
        <w:jc w:val="center"/>
        <w:rPr>
          <w:rFonts w:ascii="Times New Roman" w:hAnsi="Times New Roman" w:cs="Times New Roman"/>
          <w:b/>
          <w:bCs/>
          <w:sz w:val="32"/>
          <w:szCs w:val="32"/>
        </w:rPr>
      </w:pPr>
      <w:r w:rsidRPr="0058062A">
        <w:rPr>
          <w:rFonts w:ascii="Times New Roman" w:hAnsi="Times New Roman" w:cs="Times New Roman"/>
          <w:b/>
          <w:bCs/>
          <w:sz w:val="32"/>
          <w:szCs w:val="32"/>
        </w:rPr>
        <w:t>Введение</w:t>
      </w:r>
    </w:p>
    <w:p w:rsidR="00A41D64" w:rsidRPr="0058062A" w:rsidRDefault="00A41D64" w:rsidP="002A0239">
      <w:pPr>
        <w:spacing w:line="360" w:lineRule="auto"/>
        <w:jc w:val="center"/>
        <w:rPr>
          <w:rFonts w:ascii="Times New Roman" w:hAnsi="Times New Roman" w:cs="Times New Roman"/>
          <w:b/>
          <w:bCs/>
          <w:sz w:val="28"/>
          <w:szCs w:val="28"/>
        </w:rPr>
      </w:pPr>
    </w:p>
    <w:p w:rsidR="00A41D64" w:rsidRPr="0058062A" w:rsidRDefault="00A41D64" w:rsidP="002A0239">
      <w:pPr>
        <w:spacing w:line="360" w:lineRule="auto"/>
        <w:jc w:val="both"/>
        <w:rPr>
          <w:rFonts w:ascii="Times New Roman" w:hAnsi="Times New Roman" w:cs="Times New Roman"/>
          <w:sz w:val="28"/>
          <w:szCs w:val="28"/>
        </w:rPr>
      </w:pPr>
      <w:r w:rsidRPr="0058062A">
        <w:rPr>
          <w:rFonts w:ascii="Times New Roman" w:hAnsi="Times New Roman" w:cs="Times New Roman"/>
          <w:sz w:val="28"/>
          <w:szCs w:val="28"/>
        </w:rPr>
        <w:t xml:space="preserve">  Государственные ценные бумаги (ГЦБ) – это форма существования государственного внутреннего долга; это долговые ценные бумаги, эмитентом которых выступает государство.   </w:t>
      </w:r>
    </w:p>
    <w:p w:rsidR="00A41D64" w:rsidRDefault="00A41D64" w:rsidP="002A0239">
      <w:pPr>
        <w:spacing w:line="360" w:lineRule="auto"/>
        <w:jc w:val="both"/>
        <w:rPr>
          <w:rFonts w:ascii="Times New Roman" w:hAnsi="Times New Roman" w:cs="Times New Roman"/>
          <w:sz w:val="28"/>
          <w:szCs w:val="28"/>
        </w:rPr>
      </w:pPr>
      <w:r w:rsidRPr="00D631D8">
        <w:rPr>
          <w:rFonts w:ascii="Times New Roman" w:hAnsi="Times New Roman" w:cs="Times New Roman"/>
          <w:sz w:val="28"/>
          <w:szCs w:val="28"/>
        </w:rPr>
        <w:t>Хотя по своей экономической сути все виды  ГЦБ есть долговые ценные бумаги, на практике каждая самостоятельная ГЦБ получает свое собственное название, позволяющее отличать ее от других видов облигаци</w:t>
      </w:r>
      <w:r>
        <w:rPr>
          <w:rFonts w:ascii="Times New Roman" w:hAnsi="Times New Roman" w:cs="Times New Roman"/>
          <w:sz w:val="28"/>
          <w:szCs w:val="28"/>
        </w:rPr>
        <w:t xml:space="preserve">и. Обычно кроме термина «облигация» используются термины «казначейский вексель», «сертификат», «займ»  и  др. Каждая страна использует свою терминологию для выпускаемых ГЦБ. </w:t>
      </w:r>
    </w:p>
    <w:p w:rsidR="00A41D64" w:rsidRDefault="00A41D64" w:rsidP="002A0239">
      <w:pPr>
        <w:spacing w:line="360" w:lineRule="auto"/>
        <w:jc w:val="both"/>
        <w:rPr>
          <w:rFonts w:ascii="Times New Roman" w:hAnsi="Times New Roman" w:cs="Times New Roman"/>
          <w:sz w:val="28"/>
          <w:szCs w:val="28"/>
        </w:rPr>
      </w:pPr>
      <w:r>
        <w:rPr>
          <w:rFonts w:ascii="Times New Roman" w:hAnsi="Times New Roman" w:cs="Times New Roman"/>
          <w:sz w:val="28"/>
          <w:szCs w:val="28"/>
        </w:rPr>
        <w:t>Выпуск и обращение ГЦБ может использоваться для решения  следующих основных  задач</w:t>
      </w:r>
      <w:r w:rsidRPr="008868A8">
        <w:rPr>
          <w:rFonts w:ascii="Times New Roman" w:hAnsi="Times New Roman" w:cs="Times New Roman"/>
          <w:sz w:val="28"/>
          <w:szCs w:val="28"/>
        </w:rPr>
        <w:t>:</w:t>
      </w:r>
      <w:r w:rsidRPr="00D631D8">
        <w:rPr>
          <w:rFonts w:ascii="Times New Roman" w:hAnsi="Times New Roman" w:cs="Times New Roman"/>
          <w:sz w:val="28"/>
          <w:szCs w:val="28"/>
        </w:rPr>
        <w:t xml:space="preserve">  </w:t>
      </w:r>
    </w:p>
    <w:p w:rsidR="00A41D64" w:rsidRDefault="00A41D64" w:rsidP="002A0239">
      <w:pPr>
        <w:pStyle w:val="a6"/>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финансирование дефицита государственного бюджета на не инфляционной основе, т.е. без дополнительного выпуска денег в обращение, в широком смысле, или в следующих случаях, а именно</w:t>
      </w:r>
      <w:r w:rsidRPr="009552DC">
        <w:rPr>
          <w:rFonts w:ascii="Times New Roman" w:hAnsi="Times New Roman" w:cs="Times New Roman"/>
          <w:sz w:val="28"/>
          <w:szCs w:val="28"/>
        </w:rPr>
        <w:t>:</w:t>
      </w:r>
      <w:r>
        <w:rPr>
          <w:rFonts w:ascii="Times New Roman" w:hAnsi="Times New Roman" w:cs="Times New Roman"/>
          <w:sz w:val="28"/>
          <w:szCs w:val="28"/>
        </w:rPr>
        <w:t xml:space="preserve"> когда расходы бюджета на определенную календарную дату превышают имеющиеся в его распоряжении средства на эту же дату (кассовый дефицит)</w:t>
      </w:r>
      <w:r w:rsidRPr="00FF6C03">
        <w:rPr>
          <w:rFonts w:ascii="Times New Roman" w:hAnsi="Times New Roman" w:cs="Times New Roman"/>
          <w:sz w:val="28"/>
          <w:szCs w:val="28"/>
        </w:rPr>
        <w:t>;</w:t>
      </w:r>
      <w:r>
        <w:rPr>
          <w:rFonts w:ascii="Times New Roman" w:hAnsi="Times New Roman" w:cs="Times New Roman"/>
          <w:sz w:val="28"/>
          <w:szCs w:val="28"/>
        </w:rPr>
        <w:t xml:space="preserve"> поступление доходов за месяц или квартал оказывается меньше, чем средства, необходимые в этом же периоде для финансирования расходов бюджета (сезонный дефицит)</w:t>
      </w:r>
      <w:r w:rsidRPr="00C533E4">
        <w:rPr>
          <w:rFonts w:ascii="Times New Roman" w:hAnsi="Times New Roman" w:cs="Times New Roman"/>
          <w:sz w:val="28"/>
          <w:szCs w:val="28"/>
        </w:rPr>
        <w:t>;</w:t>
      </w:r>
      <w:r>
        <w:rPr>
          <w:rFonts w:ascii="Times New Roman" w:hAnsi="Times New Roman" w:cs="Times New Roman"/>
          <w:sz w:val="28"/>
          <w:szCs w:val="28"/>
        </w:rPr>
        <w:t xml:space="preserve"> по итогам года доходы бюджета меньше его расходов и этот дефицит не покрывает за счет поступлений в бюджет в следующем году (годовой дефицит)</w:t>
      </w:r>
      <w:r w:rsidRPr="00C533E4">
        <w:rPr>
          <w:rFonts w:ascii="Times New Roman" w:hAnsi="Times New Roman" w:cs="Times New Roman"/>
          <w:sz w:val="28"/>
          <w:szCs w:val="28"/>
        </w:rPr>
        <w:t>;</w:t>
      </w:r>
      <w:r>
        <w:rPr>
          <w:rFonts w:ascii="Times New Roman" w:hAnsi="Times New Roman" w:cs="Times New Roman"/>
          <w:sz w:val="28"/>
          <w:szCs w:val="28"/>
        </w:rPr>
        <w:t xml:space="preserve"> </w:t>
      </w:r>
    </w:p>
    <w:p w:rsidR="00A41D64" w:rsidRDefault="00A41D64" w:rsidP="002A0239">
      <w:pPr>
        <w:pStyle w:val="a6"/>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финансирование целевых государственных программ в области жилищного строительства, инфраструктуры, социального обеспечения и т.п.</w:t>
      </w:r>
      <w:r w:rsidRPr="00AE5D62">
        <w:rPr>
          <w:rFonts w:ascii="Times New Roman" w:hAnsi="Times New Roman" w:cs="Times New Roman"/>
          <w:sz w:val="28"/>
          <w:szCs w:val="28"/>
        </w:rPr>
        <w:t>;</w:t>
      </w:r>
    </w:p>
    <w:p w:rsidR="00A41D64" w:rsidRDefault="00A41D64" w:rsidP="002A0239">
      <w:pPr>
        <w:pStyle w:val="a6"/>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регулирование экономической активности</w:t>
      </w:r>
      <w:r w:rsidRPr="00AE5D62">
        <w:rPr>
          <w:rFonts w:ascii="Times New Roman" w:hAnsi="Times New Roman" w:cs="Times New Roman"/>
          <w:sz w:val="28"/>
          <w:szCs w:val="28"/>
        </w:rPr>
        <w:t>:</w:t>
      </w:r>
      <w:r>
        <w:rPr>
          <w:rFonts w:ascii="Times New Roman" w:hAnsi="Times New Roman" w:cs="Times New Roman"/>
          <w:sz w:val="28"/>
          <w:szCs w:val="28"/>
        </w:rPr>
        <w:t xml:space="preserve"> денежной массы в обращении, воздействие на цену и на инфляцию, на расходы и направления инвестирования, экономический рост, платежный баланс и т.д. </w:t>
      </w:r>
    </w:p>
    <w:p w:rsidR="00A41D64" w:rsidRDefault="00A41D64" w:rsidP="002A0239">
      <w:pPr>
        <w:spacing w:line="360" w:lineRule="auto"/>
        <w:ind w:left="270"/>
        <w:jc w:val="both"/>
        <w:rPr>
          <w:rFonts w:ascii="Times New Roman" w:hAnsi="Times New Roman" w:cs="Times New Roman"/>
          <w:sz w:val="28"/>
          <w:szCs w:val="28"/>
        </w:rPr>
      </w:pPr>
      <w:r>
        <w:rPr>
          <w:rFonts w:ascii="Times New Roman" w:hAnsi="Times New Roman" w:cs="Times New Roman"/>
          <w:sz w:val="28"/>
          <w:szCs w:val="28"/>
        </w:rPr>
        <w:t xml:space="preserve">Ценные бумаги государства имеют, как правило, два очень крупных преимущества перед любыми другими ценными бумагами и активами.   Во-первых, это самый высокий относительный уровень надежности для вложенных средств и соответственно минимальный риск потери основного капитала и доходов по нему. Во-вторых, наиболее льготное налогообложение по сравнению с другими ценными бумагами или направлениями вложений капитала. Часто на ГЦБ отсутствуют налоги на операции с ними и на получаемые доходы. </w:t>
      </w:r>
    </w:p>
    <w:p w:rsidR="00A41D64" w:rsidRDefault="00A41D64" w:rsidP="002A0239">
      <w:pPr>
        <w:spacing w:line="360" w:lineRule="auto"/>
        <w:ind w:left="270"/>
        <w:jc w:val="both"/>
        <w:rPr>
          <w:rFonts w:ascii="Times New Roman" w:hAnsi="Times New Roman" w:cs="Times New Roman"/>
          <w:sz w:val="28"/>
          <w:szCs w:val="28"/>
        </w:rPr>
      </w:pPr>
      <w:r>
        <w:rPr>
          <w:rFonts w:ascii="Times New Roman" w:hAnsi="Times New Roman" w:cs="Times New Roman"/>
          <w:sz w:val="28"/>
          <w:szCs w:val="28"/>
        </w:rPr>
        <w:t xml:space="preserve">   Размещение ГЦБ обычно осуществляется</w:t>
      </w:r>
      <w:r>
        <w:rPr>
          <w:rFonts w:ascii="Times New Roman" w:hAnsi="Times New Roman" w:cs="Times New Roman"/>
          <w:sz w:val="28"/>
          <w:szCs w:val="28"/>
          <w:lang w:val="en-US"/>
        </w:rPr>
        <w:t>:</w:t>
      </w:r>
      <w:r>
        <w:rPr>
          <w:rFonts w:ascii="Times New Roman" w:hAnsi="Times New Roman" w:cs="Times New Roman"/>
          <w:sz w:val="28"/>
          <w:szCs w:val="28"/>
        </w:rPr>
        <w:t xml:space="preserve"> </w:t>
      </w:r>
    </w:p>
    <w:p w:rsidR="00A41D64" w:rsidRDefault="00A41D64" w:rsidP="002A0239">
      <w:pPr>
        <w:pStyle w:val="a6"/>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ч</w:t>
      </w:r>
      <w:r w:rsidRPr="00FD37C3">
        <w:rPr>
          <w:rFonts w:ascii="Times New Roman" w:hAnsi="Times New Roman" w:cs="Times New Roman"/>
          <w:sz w:val="28"/>
          <w:szCs w:val="28"/>
        </w:rPr>
        <w:t>ерез центральные банки</w:t>
      </w:r>
      <w:r>
        <w:rPr>
          <w:rFonts w:ascii="Times New Roman" w:hAnsi="Times New Roman" w:cs="Times New Roman"/>
          <w:sz w:val="28"/>
          <w:szCs w:val="28"/>
        </w:rPr>
        <w:t xml:space="preserve"> или министерства финансов. Основными инвесторами в зависимости от вида выпускаемых облигаций являются</w:t>
      </w:r>
      <w:r w:rsidRPr="00CF05E3">
        <w:rPr>
          <w:rFonts w:ascii="Times New Roman" w:hAnsi="Times New Roman" w:cs="Times New Roman"/>
          <w:sz w:val="28"/>
          <w:szCs w:val="28"/>
        </w:rPr>
        <w:t>:</w:t>
      </w:r>
      <w:r>
        <w:rPr>
          <w:rFonts w:ascii="Times New Roman" w:hAnsi="Times New Roman" w:cs="Times New Roman"/>
          <w:sz w:val="28"/>
          <w:szCs w:val="28"/>
        </w:rPr>
        <w:t xml:space="preserve"> население, пенсионные и страховые компании и фонды, банки, инвестиционные компании и фонды</w:t>
      </w:r>
      <w:r w:rsidRPr="00CF05E3">
        <w:rPr>
          <w:rFonts w:ascii="Times New Roman" w:hAnsi="Times New Roman" w:cs="Times New Roman"/>
          <w:sz w:val="28"/>
          <w:szCs w:val="28"/>
        </w:rPr>
        <w:t>;</w:t>
      </w:r>
      <w:r>
        <w:rPr>
          <w:rFonts w:ascii="Times New Roman" w:hAnsi="Times New Roman" w:cs="Times New Roman"/>
          <w:sz w:val="28"/>
          <w:szCs w:val="28"/>
        </w:rPr>
        <w:t xml:space="preserve"> </w:t>
      </w:r>
    </w:p>
    <w:p w:rsidR="00A41D64" w:rsidRDefault="00A41D64" w:rsidP="002A0239">
      <w:pPr>
        <w:pStyle w:val="a6"/>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в бумажной (бланковой) или безбумажной формах (в виде записей на счетах в уполномоченных депозитариях). Имеется четкая тенденция к увеличению выпуска ГЦБ в безбумажной форме</w:t>
      </w:r>
      <w:r w:rsidRPr="00CF05E3">
        <w:rPr>
          <w:rFonts w:ascii="Times New Roman" w:hAnsi="Times New Roman" w:cs="Times New Roman"/>
          <w:sz w:val="28"/>
          <w:szCs w:val="28"/>
        </w:rPr>
        <w:t>;</w:t>
      </w:r>
      <w:r>
        <w:rPr>
          <w:rFonts w:ascii="Times New Roman" w:hAnsi="Times New Roman" w:cs="Times New Roman"/>
          <w:sz w:val="28"/>
          <w:szCs w:val="28"/>
        </w:rPr>
        <w:t xml:space="preserve"> </w:t>
      </w:r>
    </w:p>
    <w:p w:rsidR="00A41D64" w:rsidRPr="002A0239" w:rsidRDefault="00A41D64" w:rsidP="002A0239">
      <w:pPr>
        <w:pStyle w:val="a6"/>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разнообразными методами</w:t>
      </w:r>
      <w:r w:rsidRPr="00CF05E3">
        <w:rPr>
          <w:rFonts w:ascii="Times New Roman" w:hAnsi="Times New Roman" w:cs="Times New Roman"/>
          <w:sz w:val="28"/>
          <w:szCs w:val="28"/>
        </w:rPr>
        <w:t>:</w:t>
      </w:r>
      <w:r>
        <w:rPr>
          <w:rFonts w:ascii="Times New Roman" w:hAnsi="Times New Roman" w:cs="Times New Roman"/>
          <w:sz w:val="28"/>
          <w:szCs w:val="28"/>
        </w:rPr>
        <w:t xml:space="preserve"> аукционные торги, открытая продажа всем желающим по установленным ценам, закрытое распространение среди определенного круга инвесторов и т.д.   </w:t>
      </w:r>
    </w:p>
    <w:p w:rsidR="00A41D64" w:rsidRDefault="00A41D64" w:rsidP="002A0239">
      <w:pPr>
        <w:spacing w:line="360" w:lineRule="auto"/>
        <w:ind w:left="270"/>
        <w:jc w:val="both"/>
        <w:rPr>
          <w:rFonts w:ascii="Times New Roman" w:hAnsi="Times New Roman" w:cs="Times New Roman"/>
          <w:sz w:val="28"/>
          <w:szCs w:val="28"/>
        </w:rPr>
      </w:pPr>
      <w:r>
        <w:rPr>
          <w:rFonts w:ascii="Times New Roman" w:hAnsi="Times New Roman" w:cs="Times New Roman"/>
          <w:sz w:val="28"/>
          <w:szCs w:val="28"/>
        </w:rPr>
        <w:t>ГЦБ, как правило, занимают ведущее место на рынке облигаций, где их доля доходит до 50%, а значит, и на всем рынке ценных бумаг, поскольку на последнем преобладают облигации.</w:t>
      </w:r>
    </w:p>
    <w:p w:rsidR="00A41D64" w:rsidRDefault="00A41D64" w:rsidP="002A0239">
      <w:pPr>
        <w:spacing w:line="360" w:lineRule="auto"/>
        <w:ind w:left="270"/>
        <w:jc w:val="both"/>
        <w:rPr>
          <w:rFonts w:ascii="Times New Roman" w:hAnsi="Times New Roman" w:cs="Times New Roman"/>
          <w:sz w:val="28"/>
          <w:szCs w:val="28"/>
        </w:rPr>
      </w:pPr>
    </w:p>
    <w:p w:rsidR="00A41D64" w:rsidRDefault="00A41D64" w:rsidP="002A0239">
      <w:pPr>
        <w:spacing w:line="360" w:lineRule="auto"/>
        <w:jc w:val="both"/>
        <w:rPr>
          <w:rFonts w:ascii="Times New Roman" w:hAnsi="Times New Roman" w:cs="Times New Roman"/>
          <w:sz w:val="28"/>
          <w:szCs w:val="28"/>
        </w:rPr>
      </w:pPr>
    </w:p>
    <w:p w:rsidR="00A41D64" w:rsidRDefault="00A41D64" w:rsidP="002A0239">
      <w:pPr>
        <w:spacing w:line="360" w:lineRule="auto"/>
        <w:jc w:val="both"/>
        <w:rPr>
          <w:rFonts w:ascii="Times New Roman" w:hAnsi="Times New Roman" w:cs="Times New Roman"/>
          <w:sz w:val="28"/>
          <w:szCs w:val="28"/>
        </w:rPr>
      </w:pPr>
    </w:p>
    <w:p w:rsidR="00A41D64" w:rsidRPr="0058062A" w:rsidRDefault="00A41D64" w:rsidP="002A0239">
      <w:pPr>
        <w:pStyle w:val="a6"/>
        <w:numPr>
          <w:ilvl w:val="0"/>
          <w:numId w:val="11"/>
        </w:numPr>
        <w:spacing w:line="360" w:lineRule="auto"/>
        <w:rPr>
          <w:rFonts w:ascii="Times New Roman" w:hAnsi="Times New Roman" w:cs="Times New Roman"/>
          <w:b/>
          <w:bCs/>
          <w:sz w:val="32"/>
          <w:szCs w:val="32"/>
        </w:rPr>
      </w:pPr>
      <w:r w:rsidRPr="0058062A">
        <w:rPr>
          <w:rFonts w:ascii="Times New Roman" w:hAnsi="Times New Roman" w:cs="Times New Roman"/>
          <w:b/>
          <w:bCs/>
          <w:sz w:val="32"/>
          <w:szCs w:val="32"/>
        </w:rPr>
        <w:t>Краткая характеристика ГЦБ.</w:t>
      </w:r>
    </w:p>
    <w:p w:rsidR="00A41D64" w:rsidRDefault="00A41D64" w:rsidP="002A0239">
      <w:pPr>
        <w:spacing w:line="360" w:lineRule="auto"/>
        <w:ind w:left="270"/>
        <w:jc w:val="both"/>
        <w:rPr>
          <w:rFonts w:ascii="Times New Roman" w:hAnsi="Times New Roman" w:cs="Times New Roman"/>
          <w:sz w:val="28"/>
          <w:szCs w:val="28"/>
        </w:rPr>
      </w:pPr>
    </w:p>
    <w:p w:rsidR="00A41D64" w:rsidRDefault="00A41D64" w:rsidP="002A02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зависимости от критерия, лежащего в основе классификации, существует несколько группировок ГЦБ. </w:t>
      </w:r>
    </w:p>
    <w:p w:rsidR="00A41D64" w:rsidRDefault="00A41D64" w:rsidP="002A02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виду эмитента</w:t>
      </w:r>
      <w:r w:rsidRPr="00F52469">
        <w:rPr>
          <w:rFonts w:ascii="Times New Roman" w:hAnsi="Times New Roman" w:cs="Times New Roman"/>
          <w:sz w:val="28"/>
          <w:szCs w:val="28"/>
        </w:rPr>
        <w:t>:</w:t>
      </w:r>
      <w:r>
        <w:rPr>
          <w:rFonts w:ascii="Times New Roman" w:hAnsi="Times New Roman" w:cs="Times New Roman"/>
          <w:sz w:val="28"/>
          <w:szCs w:val="28"/>
        </w:rPr>
        <w:t xml:space="preserve"> </w:t>
      </w:r>
    </w:p>
    <w:p w:rsidR="00A41D64" w:rsidRPr="00F52469" w:rsidRDefault="00A41D64" w:rsidP="002A0239">
      <w:pPr>
        <w:pStyle w:val="a6"/>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ц</w:t>
      </w:r>
      <w:r w:rsidRPr="00F52469">
        <w:rPr>
          <w:rFonts w:ascii="Times New Roman" w:hAnsi="Times New Roman" w:cs="Times New Roman"/>
          <w:sz w:val="28"/>
          <w:szCs w:val="28"/>
        </w:rPr>
        <w:t>енные бумаги центрального правительства</w:t>
      </w:r>
      <w:r>
        <w:rPr>
          <w:rFonts w:ascii="Times New Roman" w:hAnsi="Times New Roman" w:cs="Times New Roman"/>
          <w:sz w:val="28"/>
          <w:szCs w:val="28"/>
          <w:lang w:val="en-US"/>
        </w:rPr>
        <w:t>;</w:t>
      </w:r>
    </w:p>
    <w:p w:rsidR="00A41D64" w:rsidRDefault="00A41D64" w:rsidP="002A0239">
      <w:pPr>
        <w:pStyle w:val="a6"/>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муниципальные ценные бумаги</w:t>
      </w:r>
      <w:r>
        <w:rPr>
          <w:rFonts w:ascii="Times New Roman" w:hAnsi="Times New Roman" w:cs="Times New Roman"/>
          <w:sz w:val="28"/>
          <w:szCs w:val="28"/>
          <w:lang w:val="en-US"/>
        </w:rPr>
        <w:t>;</w:t>
      </w:r>
      <w:r>
        <w:rPr>
          <w:rFonts w:ascii="Times New Roman" w:hAnsi="Times New Roman" w:cs="Times New Roman"/>
          <w:sz w:val="28"/>
          <w:szCs w:val="28"/>
        </w:rPr>
        <w:t xml:space="preserve"> </w:t>
      </w:r>
    </w:p>
    <w:p w:rsidR="00A41D64" w:rsidRDefault="00A41D64" w:rsidP="002A0239">
      <w:pPr>
        <w:pStyle w:val="a6"/>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ценные бумаги государственных учреждений</w:t>
      </w:r>
      <w:r>
        <w:rPr>
          <w:rFonts w:ascii="Times New Roman" w:hAnsi="Times New Roman" w:cs="Times New Roman"/>
          <w:sz w:val="28"/>
          <w:szCs w:val="28"/>
          <w:lang w:val="en-US"/>
        </w:rPr>
        <w:t>;</w:t>
      </w:r>
      <w:r>
        <w:rPr>
          <w:rFonts w:ascii="Times New Roman" w:hAnsi="Times New Roman" w:cs="Times New Roman"/>
          <w:sz w:val="28"/>
          <w:szCs w:val="28"/>
        </w:rPr>
        <w:t xml:space="preserve"> </w:t>
      </w:r>
    </w:p>
    <w:p w:rsidR="00A41D64" w:rsidRDefault="00A41D64" w:rsidP="002A0239">
      <w:pPr>
        <w:pStyle w:val="a6"/>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ценные бумаги, которым  придан статус  государственных.  </w:t>
      </w:r>
    </w:p>
    <w:p w:rsidR="00A41D64" w:rsidRDefault="00A41D64" w:rsidP="002A02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форме обращаемости</w:t>
      </w:r>
      <w:r>
        <w:rPr>
          <w:rFonts w:ascii="Times New Roman" w:hAnsi="Times New Roman" w:cs="Times New Roman"/>
          <w:sz w:val="28"/>
          <w:szCs w:val="28"/>
          <w:lang w:val="en-US"/>
        </w:rPr>
        <w:t>:</w:t>
      </w:r>
      <w:r>
        <w:rPr>
          <w:rFonts w:ascii="Times New Roman" w:hAnsi="Times New Roman" w:cs="Times New Roman"/>
          <w:sz w:val="28"/>
          <w:szCs w:val="28"/>
        </w:rPr>
        <w:t xml:space="preserve"> </w:t>
      </w:r>
    </w:p>
    <w:p w:rsidR="00A41D64" w:rsidRDefault="00A41D64" w:rsidP="002A0239">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рыночные ценные бумаги, которые могут свободно перепродаваться после их первичного размещения</w:t>
      </w:r>
      <w:r w:rsidRPr="00034876">
        <w:rPr>
          <w:rFonts w:ascii="Times New Roman" w:hAnsi="Times New Roman" w:cs="Times New Roman"/>
          <w:sz w:val="28"/>
          <w:szCs w:val="28"/>
        </w:rPr>
        <w:t>;</w:t>
      </w:r>
      <w:r>
        <w:rPr>
          <w:rFonts w:ascii="Times New Roman" w:hAnsi="Times New Roman" w:cs="Times New Roman"/>
          <w:sz w:val="28"/>
          <w:szCs w:val="28"/>
        </w:rPr>
        <w:t xml:space="preserve"> </w:t>
      </w:r>
    </w:p>
    <w:p w:rsidR="00A41D64" w:rsidRDefault="00A41D64" w:rsidP="002A0239">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нерыночные, которые не могут перепродаваться их держателями, но могут быть через определенный срок возвращены эмитенту. </w:t>
      </w:r>
    </w:p>
    <w:p w:rsidR="00A41D64" w:rsidRDefault="00A41D64" w:rsidP="002A02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срокам обращения</w:t>
      </w:r>
      <w:r>
        <w:rPr>
          <w:rFonts w:ascii="Times New Roman" w:hAnsi="Times New Roman" w:cs="Times New Roman"/>
          <w:sz w:val="28"/>
          <w:szCs w:val="28"/>
          <w:lang w:val="en-US"/>
        </w:rPr>
        <w:t>:</w:t>
      </w:r>
      <w:r>
        <w:rPr>
          <w:rFonts w:ascii="Times New Roman" w:hAnsi="Times New Roman" w:cs="Times New Roman"/>
          <w:sz w:val="28"/>
          <w:szCs w:val="28"/>
        </w:rPr>
        <w:t xml:space="preserve"> </w:t>
      </w:r>
    </w:p>
    <w:p w:rsidR="00A41D64" w:rsidRDefault="00A41D64" w:rsidP="002A0239">
      <w:pPr>
        <w:pStyle w:val="a6"/>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краткосрочные, выпускаемые на срок обычно до 1 года</w:t>
      </w:r>
      <w:r w:rsidRPr="00034876">
        <w:rPr>
          <w:rFonts w:ascii="Times New Roman" w:hAnsi="Times New Roman" w:cs="Times New Roman"/>
          <w:sz w:val="28"/>
          <w:szCs w:val="28"/>
        </w:rPr>
        <w:t>;</w:t>
      </w:r>
      <w:r>
        <w:rPr>
          <w:rFonts w:ascii="Times New Roman" w:hAnsi="Times New Roman" w:cs="Times New Roman"/>
          <w:sz w:val="28"/>
          <w:szCs w:val="28"/>
        </w:rPr>
        <w:t xml:space="preserve"> </w:t>
      </w:r>
    </w:p>
    <w:p w:rsidR="00A41D64" w:rsidRDefault="00A41D64" w:rsidP="002A0239">
      <w:pPr>
        <w:pStyle w:val="a6"/>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среднесрочные, срок обращения которых растягивается на период обычно от 1 до 5-10 лет</w:t>
      </w:r>
      <w:r w:rsidRPr="00CA0293">
        <w:rPr>
          <w:rFonts w:ascii="Times New Roman" w:hAnsi="Times New Roman" w:cs="Times New Roman"/>
          <w:sz w:val="28"/>
          <w:szCs w:val="28"/>
        </w:rPr>
        <w:t>;</w:t>
      </w:r>
      <w:r>
        <w:rPr>
          <w:rFonts w:ascii="Times New Roman" w:hAnsi="Times New Roman" w:cs="Times New Roman"/>
          <w:sz w:val="28"/>
          <w:szCs w:val="28"/>
        </w:rPr>
        <w:t xml:space="preserve"> </w:t>
      </w:r>
    </w:p>
    <w:p w:rsidR="00A41D64" w:rsidRDefault="00A41D64" w:rsidP="002A0239">
      <w:pPr>
        <w:pStyle w:val="a6"/>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долгосрочные, т.е. имеющие срок  жизни обычно свыше 10-15 лет.  </w:t>
      </w:r>
    </w:p>
    <w:p w:rsidR="00A41D64" w:rsidRDefault="00A41D64" w:rsidP="002A02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способу выплаты (получения) доходов</w:t>
      </w:r>
      <w:r w:rsidRPr="00CA0293">
        <w:rPr>
          <w:rFonts w:ascii="Times New Roman" w:hAnsi="Times New Roman" w:cs="Times New Roman"/>
          <w:sz w:val="28"/>
          <w:szCs w:val="28"/>
        </w:rPr>
        <w:t>:</w:t>
      </w:r>
      <w:r>
        <w:rPr>
          <w:rFonts w:ascii="Times New Roman" w:hAnsi="Times New Roman" w:cs="Times New Roman"/>
          <w:sz w:val="28"/>
          <w:szCs w:val="28"/>
        </w:rPr>
        <w:t xml:space="preserve"> </w:t>
      </w:r>
    </w:p>
    <w:p w:rsidR="00A41D64" w:rsidRDefault="00A41D64" w:rsidP="002A0239">
      <w:pPr>
        <w:pStyle w:val="a6"/>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процентные ценные бумаги (процентная ставка может быть</w:t>
      </w:r>
      <w:r w:rsidRPr="00CA0293">
        <w:rPr>
          <w:rFonts w:ascii="Times New Roman" w:hAnsi="Times New Roman" w:cs="Times New Roman"/>
          <w:sz w:val="28"/>
          <w:szCs w:val="28"/>
        </w:rPr>
        <w:t>:</w:t>
      </w:r>
      <w:r>
        <w:rPr>
          <w:rFonts w:ascii="Times New Roman" w:hAnsi="Times New Roman" w:cs="Times New Roman"/>
          <w:sz w:val="28"/>
          <w:szCs w:val="28"/>
        </w:rPr>
        <w:t xml:space="preserve"> фиксированной, т.е. неизменной на весь период существования облигации</w:t>
      </w:r>
      <w:r w:rsidRPr="005F18CF">
        <w:rPr>
          <w:rFonts w:ascii="Times New Roman" w:hAnsi="Times New Roman" w:cs="Times New Roman"/>
          <w:sz w:val="28"/>
          <w:szCs w:val="28"/>
        </w:rPr>
        <w:t>;</w:t>
      </w:r>
      <w:r>
        <w:rPr>
          <w:rFonts w:ascii="Times New Roman" w:hAnsi="Times New Roman" w:cs="Times New Roman"/>
          <w:sz w:val="28"/>
          <w:szCs w:val="28"/>
        </w:rPr>
        <w:t xml:space="preserve"> плавающей</w:t>
      </w:r>
      <w:r w:rsidRPr="005F18CF">
        <w:rPr>
          <w:rFonts w:ascii="Times New Roman" w:hAnsi="Times New Roman" w:cs="Times New Roman"/>
          <w:sz w:val="28"/>
          <w:szCs w:val="28"/>
        </w:rPr>
        <w:t>;</w:t>
      </w:r>
      <w:r>
        <w:rPr>
          <w:rFonts w:ascii="Times New Roman" w:hAnsi="Times New Roman" w:cs="Times New Roman"/>
          <w:sz w:val="28"/>
          <w:szCs w:val="28"/>
        </w:rPr>
        <w:t xml:space="preserve"> ступенчатой). </w:t>
      </w:r>
    </w:p>
    <w:p w:rsidR="00A41D64" w:rsidRDefault="00A41D64" w:rsidP="002A0239">
      <w:pPr>
        <w:pStyle w:val="a6"/>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Дисконтные ценные бумаги, которые размещаются по цене ниже номинальной, и эта разница (дисконт) образует доход по облигации</w:t>
      </w:r>
      <w:r w:rsidRPr="005F18CF">
        <w:rPr>
          <w:rFonts w:ascii="Times New Roman" w:hAnsi="Times New Roman" w:cs="Times New Roman"/>
          <w:sz w:val="28"/>
          <w:szCs w:val="28"/>
        </w:rPr>
        <w:t>;</w:t>
      </w:r>
      <w:r>
        <w:rPr>
          <w:rFonts w:ascii="Times New Roman" w:hAnsi="Times New Roman" w:cs="Times New Roman"/>
          <w:sz w:val="28"/>
          <w:szCs w:val="28"/>
        </w:rPr>
        <w:t xml:space="preserve"> </w:t>
      </w:r>
    </w:p>
    <w:p w:rsidR="00A41D64" w:rsidRDefault="00A41D64" w:rsidP="002A0239">
      <w:pPr>
        <w:pStyle w:val="a6"/>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Индексируемые облигации, номинальная стоимость которых возрастает, например, на индекс инфляции</w:t>
      </w:r>
      <w:r w:rsidRPr="005F18CF">
        <w:rPr>
          <w:rFonts w:ascii="Times New Roman" w:hAnsi="Times New Roman" w:cs="Times New Roman"/>
          <w:sz w:val="28"/>
          <w:szCs w:val="28"/>
        </w:rPr>
        <w:t>;</w:t>
      </w:r>
      <w:r>
        <w:rPr>
          <w:rFonts w:ascii="Times New Roman" w:hAnsi="Times New Roman" w:cs="Times New Roman"/>
          <w:sz w:val="28"/>
          <w:szCs w:val="28"/>
        </w:rPr>
        <w:t xml:space="preserve"> </w:t>
      </w:r>
    </w:p>
    <w:p w:rsidR="00A41D64" w:rsidRDefault="00A41D64" w:rsidP="002A0239">
      <w:pPr>
        <w:pStyle w:val="a6"/>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Выигрышные, доход  по которым выплачивается в форме выигрышей</w:t>
      </w:r>
      <w:r w:rsidRPr="00DF013E">
        <w:rPr>
          <w:rFonts w:ascii="Times New Roman" w:hAnsi="Times New Roman" w:cs="Times New Roman"/>
          <w:sz w:val="28"/>
          <w:szCs w:val="28"/>
        </w:rPr>
        <w:t>;</w:t>
      </w:r>
      <w:r>
        <w:rPr>
          <w:rFonts w:ascii="Times New Roman" w:hAnsi="Times New Roman" w:cs="Times New Roman"/>
          <w:sz w:val="28"/>
          <w:szCs w:val="28"/>
        </w:rPr>
        <w:t xml:space="preserve"> </w:t>
      </w:r>
    </w:p>
    <w:p w:rsidR="00A41D64" w:rsidRDefault="00A41D64" w:rsidP="002A0239">
      <w:pPr>
        <w:pStyle w:val="a6"/>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Комбинированные облигации, по которым доход образуется за счет комбинации ранее перечисленных способов</w:t>
      </w:r>
    </w:p>
    <w:p w:rsidR="00A41D64" w:rsidRPr="009A1884" w:rsidRDefault="00A41D64" w:rsidP="002A0239">
      <w:pPr>
        <w:pStyle w:val="a6"/>
        <w:spacing w:line="360" w:lineRule="auto"/>
        <w:jc w:val="both"/>
        <w:rPr>
          <w:rFonts w:ascii="Times New Roman" w:hAnsi="Times New Roman" w:cs="Times New Roman"/>
          <w:sz w:val="28"/>
          <w:szCs w:val="28"/>
        </w:rPr>
      </w:pPr>
    </w:p>
    <w:p w:rsidR="00A41D64" w:rsidRDefault="00A41D64" w:rsidP="002A0239">
      <w:pPr>
        <w:pStyle w:val="2"/>
        <w:spacing w:line="360" w:lineRule="auto"/>
        <w:jc w:val="both"/>
        <w:rPr>
          <w:rFonts w:ascii="Times New Roman" w:hAnsi="Times New Roman" w:cs="Times New Roman"/>
          <w:sz w:val="28"/>
          <w:szCs w:val="28"/>
        </w:rPr>
      </w:pPr>
      <w:r w:rsidRPr="009A1884">
        <w:rPr>
          <w:rFonts w:ascii="Times New Roman" w:hAnsi="Times New Roman" w:cs="Times New Roman"/>
          <w:sz w:val="28"/>
          <w:szCs w:val="28"/>
        </w:rPr>
        <w:t xml:space="preserve">Государственные </w:t>
      </w:r>
      <w:r>
        <w:rPr>
          <w:rFonts w:ascii="Times New Roman" w:hAnsi="Times New Roman" w:cs="Times New Roman"/>
          <w:sz w:val="28"/>
          <w:szCs w:val="28"/>
        </w:rPr>
        <w:t>К</w:t>
      </w:r>
      <w:r w:rsidRPr="009A1884">
        <w:rPr>
          <w:rFonts w:ascii="Times New Roman" w:hAnsi="Times New Roman" w:cs="Times New Roman"/>
          <w:sz w:val="28"/>
          <w:szCs w:val="28"/>
        </w:rPr>
        <w:t xml:space="preserve">раткосрочные </w:t>
      </w:r>
      <w:r>
        <w:rPr>
          <w:rFonts w:ascii="Times New Roman" w:hAnsi="Times New Roman" w:cs="Times New Roman"/>
          <w:sz w:val="28"/>
          <w:szCs w:val="28"/>
        </w:rPr>
        <w:t>Б</w:t>
      </w:r>
      <w:r w:rsidRPr="009A1884">
        <w:rPr>
          <w:rFonts w:ascii="Times New Roman" w:hAnsi="Times New Roman" w:cs="Times New Roman"/>
          <w:sz w:val="28"/>
          <w:szCs w:val="28"/>
        </w:rPr>
        <w:t xml:space="preserve">ескупонные </w:t>
      </w:r>
      <w:r>
        <w:rPr>
          <w:rFonts w:ascii="Times New Roman" w:hAnsi="Times New Roman" w:cs="Times New Roman"/>
          <w:sz w:val="28"/>
          <w:szCs w:val="28"/>
        </w:rPr>
        <w:t>О</w:t>
      </w:r>
      <w:r w:rsidRPr="009A1884">
        <w:rPr>
          <w:rFonts w:ascii="Times New Roman" w:hAnsi="Times New Roman" w:cs="Times New Roman"/>
          <w:sz w:val="28"/>
          <w:szCs w:val="28"/>
        </w:rPr>
        <w:t>блигации (ГКО)</w:t>
      </w:r>
    </w:p>
    <w:p w:rsidR="00A41D64" w:rsidRPr="009A1884" w:rsidRDefault="00A41D64" w:rsidP="002A0239">
      <w:pPr>
        <w:pStyle w:val="2"/>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41D64" w:rsidRPr="00442966" w:rsidRDefault="00A41D64" w:rsidP="002A0239">
      <w:pPr>
        <w:spacing w:line="360" w:lineRule="auto"/>
        <w:jc w:val="both"/>
        <w:rPr>
          <w:rFonts w:ascii="Times New Roman" w:hAnsi="Times New Roman" w:cs="Times New Roman"/>
          <w:sz w:val="28"/>
          <w:szCs w:val="28"/>
        </w:rPr>
      </w:pPr>
      <w:r>
        <w:rPr>
          <w:sz w:val="28"/>
          <w:szCs w:val="28"/>
        </w:rPr>
        <w:t xml:space="preserve">   </w:t>
      </w:r>
      <w:r w:rsidRPr="00442966">
        <w:rPr>
          <w:rFonts w:ascii="Times New Roman" w:hAnsi="Times New Roman" w:cs="Times New Roman"/>
          <w:sz w:val="28"/>
          <w:szCs w:val="28"/>
        </w:rPr>
        <w:t>Привлечение средств на финансирование дефицита бюджета через выпуск краткосрочных обязательств - явление для цивилизованной финансовой системы в принципе не новое. С начала девятнадцатого столетия такой опыт накапливается и в России, хотя последние семьдесят лет он остался невостребованным.</w:t>
      </w:r>
    </w:p>
    <w:p w:rsidR="00A41D64" w:rsidRPr="00442966" w:rsidRDefault="00A41D64" w:rsidP="002A0239">
      <w:pPr>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Аналог наших ГКО - </w:t>
      </w:r>
      <w:r w:rsidRPr="00442966">
        <w:rPr>
          <w:rFonts w:ascii="Times New Roman" w:hAnsi="Times New Roman" w:cs="Times New Roman"/>
          <w:i/>
          <w:iCs/>
          <w:sz w:val="28"/>
          <w:szCs w:val="28"/>
        </w:rPr>
        <w:t>казначейские обязательства</w:t>
      </w:r>
      <w:r w:rsidRPr="00442966">
        <w:rPr>
          <w:rFonts w:ascii="Times New Roman" w:hAnsi="Times New Roman" w:cs="Times New Roman"/>
          <w:sz w:val="28"/>
          <w:szCs w:val="28"/>
        </w:rPr>
        <w:t xml:space="preserve"> использующиеся в современном мире больше для регулирования денежного обращения, а также курса национальной валюты. Но это - в мире с устоявшейся экономикой, а в России пока и шесть месяцев - долгосрочная перспектива, так что краткосрочные заимствования - наиболее реальный шанс занять у инвестора сколько-нибудь значительную сумму на финансирование самых неотложных нужд.</w:t>
      </w:r>
    </w:p>
    <w:p w:rsidR="00A41D64" w:rsidRPr="00442966" w:rsidRDefault="00A41D64" w:rsidP="002A0239">
      <w:pPr>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            Первый аукцион по размещения ГКО состоялся 18 мая 1993 года, а теперь  по оценкам большинства экспертов на долю ГКО приходится около 90 % оборота  всех фондовых бирж.</w:t>
      </w:r>
    </w:p>
    <w:p w:rsidR="00A41D64" w:rsidRPr="00442966" w:rsidRDefault="00A41D64" w:rsidP="002A0239">
      <w:pPr>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           Одной из самых важных задач, которые призван решать столь мощный рынок государственных  долговых обязательств - финансирование дефицита бюджета. Другая, не менее важная задача - регулирование с помощью государственных обязательств размеров денежной массы, находящейся в обращении.</w:t>
      </w:r>
    </w:p>
    <w:p w:rsidR="00A41D64" w:rsidRPr="00442966" w:rsidRDefault="00A41D64" w:rsidP="002A0239">
      <w:pPr>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              Распределение функций на рынке ГКО выглядит следующим образом:</w:t>
      </w:r>
    </w:p>
    <w:p w:rsidR="00A41D64" w:rsidRPr="00B467F9" w:rsidRDefault="00A41D64" w:rsidP="002A0239">
      <w:pPr>
        <w:spacing w:line="360" w:lineRule="auto"/>
        <w:jc w:val="both"/>
        <w:rPr>
          <w:rFonts w:ascii="Times New Roman" w:hAnsi="Times New Roman" w:cs="Times New Roman"/>
          <w:sz w:val="28"/>
          <w:szCs w:val="28"/>
        </w:rPr>
      </w:pPr>
      <w:r w:rsidRPr="00B467F9">
        <w:rPr>
          <w:rFonts w:ascii="Times New Roman" w:hAnsi="Times New Roman" w:cs="Times New Roman"/>
          <w:sz w:val="28"/>
          <w:szCs w:val="28"/>
        </w:rPr>
        <w:t>Минфин РФ, эмитент:</w:t>
      </w:r>
    </w:p>
    <w:p w:rsidR="00A41D64" w:rsidRPr="00442966" w:rsidRDefault="00A41D64" w:rsidP="002A0239">
      <w:pPr>
        <w:numPr>
          <w:ilvl w:val="0"/>
          <w:numId w:val="9"/>
        </w:numPr>
        <w:spacing w:after="0" w:line="360" w:lineRule="auto"/>
        <w:jc w:val="both"/>
        <w:rPr>
          <w:rFonts w:ascii="Times New Roman" w:hAnsi="Times New Roman" w:cs="Times New Roman"/>
          <w:sz w:val="28"/>
          <w:szCs w:val="28"/>
        </w:rPr>
      </w:pPr>
      <w:r w:rsidRPr="00442966">
        <w:rPr>
          <w:rFonts w:ascii="Times New Roman" w:hAnsi="Times New Roman" w:cs="Times New Roman"/>
          <w:sz w:val="28"/>
          <w:szCs w:val="28"/>
        </w:rPr>
        <w:t>Эмитирует глобальный сертификат на очередной выпуск ГКО</w:t>
      </w:r>
    </w:p>
    <w:p w:rsidR="00A41D64" w:rsidRPr="00442966" w:rsidRDefault="00A41D64" w:rsidP="002A0239">
      <w:pPr>
        <w:numPr>
          <w:ilvl w:val="0"/>
          <w:numId w:val="9"/>
        </w:numPr>
        <w:spacing w:after="0" w:line="360" w:lineRule="auto"/>
        <w:jc w:val="both"/>
        <w:rPr>
          <w:rFonts w:ascii="Times New Roman" w:hAnsi="Times New Roman" w:cs="Times New Roman"/>
          <w:sz w:val="28"/>
          <w:szCs w:val="28"/>
        </w:rPr>
      </w:pPr>
      <w:r w:rsidRPr="00442966">
        <w:rPr>
          <w:rFonts w:ascii="Times New Roman" w:hAnsi="Times New Roman" w:cs="Times New Roman"/>
          <w:sz w:val="28"/>
          <w:szCs w:val="28"/>
        </w:rPr>
        <w:t>Определяет предельную цену заимствования</w:t>
      </w:r>
    </w:p>
    <w:p w:rsidR="00A41D64" w:rsidRDefault="00A41D64" w:rsidP="002A0239">
      <w:pPr>
        <w:numPr>
          <w:ilvl w:val="0"/>
          <w:numId w:val="9"/>
        </w:numPr>
        <w:spacing w:after="0" w:line="360" w:lineRule="auto"/>
        <w:jc w:val="both"/>
        <w:rPr>
          <w:rFonts w:ascii="Times New Roman" w:hAnsi="Times New Roman" w:cs="Times New Roman"/>
          <w:sz w:val="28"/>
          <w:szCs w:val="28"/>
        </w:rPr>
      </w:pPr>
      <w:r w:rsidRPr="00442966">
        <w:rPr>
          <w:rFonts w:ascii="Times New Roman" w:hAnsi="Times New Roman" w:cs="Times New Roman"/>
          <w:sz w:val="28"/>
          <w:szCs w:val="28"/>
        </w:rPr>
        <w:t>Определяет методы рефинансирования и погашения долга</w:t>
      </w:r>
    </w:p>
    <w:p w:rsidR="00A41D64" w:rsidRPr="00442966" w:rsidRDefault="00A41D64" w:rsidP="002A0239">
      <w:pPr>
        <w:spacing w:after="0" w:line="360" w:lineRule="auto"/>
        <w:jc w:val="both"/>
        <w:rPr>
          <w:rFonts w:ascii="Times New Roman" w:hAnsi="Times New Roman" w:cs="Times New Roman"/>
          <w:sz w:val="28"/>
          <w:szCs w:val="28"/>
        </w:rPr>
      </w:pPr>
    </w:p>
    <w:p w:rsidR="00A41D64" w:rsidRPr="00B467F9" w:rsidRDefault="00A41D64" w:rsidP="002A0239">
      <w:pPr>
        <w:spacing w:line="360" w:lineRule="auto"/>
        <w:jc w:val="both"/>
        <w:rPr>
          <w:rFonts w:ascii="Times New Roman" w:hAnsi="Times New Roman" w:cs="Times New Roman"/>
          <w:i/>
          <w:iCs/>
          <w:sz w:val="28"/>
          <w:szCs w:val="28"/>
        </w:rPr>
      </w:pPr>
      <w:r w:rsidRPr="00B467F9">
        <w:rPr>
          <w:rFonts w:ascii="Times New Roman" w:hAnsi="Times New Roman" w:cs="Times New Roman"/>
          <w:sz w:val="28"/>
          <w:szCs w:val="28"/>
        </w:rPr>
        <w:t>Центральный банк РФ, Генеральный агент Правительства:</w:t>
      </w:r>
    </w:p>
    <w:p w:rsidR="00A41D64" w:rsidRPr="00442966" w:rsidRDefault="00A41D64" w:rsidP="002A0239">
      <w:pPr>
        <w:numPr>
          <w:ilvl w:val="0"/>
          <w:numId w:val="9"/>
        </w:numPr>
        <w:spacing w:after="0" w:line="360" w:lineRule="auto"/>
        <w:ind w:left="283"/>
        <w:jc w:val="both"/>
        <w:rPr>
          <w:rFonts w:ascii="Times New Roman" w:hAnsi="Times New Roman" w:cs="Times New Roman"/>
          <w:sz w:val="28"/>
          <w:szCs w:val="28"/>
        </w:rPr>
      </w:pPr>
      <w:r w:rsidRPr="00442966">
        <w:rPr>
          <w:rFonts w:ascii="Times New Roman" w:hAnsi="Times New Roman" w:cs="Times New Roman"/>
          <w:sz w:val="28"/>
          <w:szCs w:val="28"/>
        </w:rPr>
        <w:t>Организует аукцион по первичному размещению (организует вторичные торги)</w:t>
      </w:r>
    </w:p>
    <w:p w:rsidR="00A41D64" w:rsidRDefault="00A41D64" w:rsidP="002A0239">
      <w:pPr>
        <w:numPr>
          <w:ilvl w:val="0"/>
          <w:numId w:val="9"/>
        </w:numPr>
        <w:spacing w:after="0" w:line="360" w:lineRule="auto"/>
        <w:ind w:left="283"/>
        <w:jc w:val="both"/>
        <w:rPr>
          <w:rFonts w:ascii="Times New Roman" w:hAnsi="Times New Roman" w:cs="Times New Roman"/>
          <w:sz w:val="28"/>
          <w:szCs w:val="28"/>
        </w:rPr>
      </w:pPr>
      <w:r>
        <w:rPr>
          <w:rFonts w:ascii="Times New Roman" w:hAnsi="Times New Roman" w:cs="Times New Roman"/>
          <w:sz w:val="28"/>
          <w:szCs w:val="28"/>
        </w:rPr>
        <w:t>Поддерживает ликвидность рынка.</w:t>
      </w:r>
    </w:p>
    <w:p w:rsidR="00A41D64" w:rsidRPr="00442966" w:rsidRDefault="00A41D64" w:rsidP="002A0239">
      <w:pPr>
        <w:spacing w:after="0" w:line="360" w:lineRule="auto"/>
        <w:ind w:left="283"/>
        <w:jc w:val="both"/>
        <w:rPr>
          <w:rFonts w:ascii="Times New Roman" w:hAnsi="Times New Roman" w:cs="Times New Roman"/>
          <w:sz w:val="28"/>
          <w:szCs w:val="28"/>
        </w:rPr>
      </w:pPr>
    </w:p>
    <w:p w:rsidR="00A41D64" w:rsidRPr="00B467F9" w:rsidRDefault="00A41D64" w:rsidP="002A0239">
      <w:pPr>
        <w:spacing w:line="360" w:lineRule="auto"/>
        <w:jc w:val="both"/>
        <w:rPr>
          <w:rFonts w:ascii="Times New Roman" w:hAnsi="Times New Roman" w:cs="Times New Roman"/>
          <w:sz w:val="28"/>
          <w:szCs w:val="28"/>
        </w:rPr>
      </w:pPr>
      <w:r w:rsidRPr="00B467F9">
        <w:rPr>
          <w:rFonts w:ascii="Times New Roman" w:hAnsi="Times New Roman" w:cs="Times New Roman"/>
          <w:sz w:val="28"/>
          <w:szCs w:val="28"/>
        </w:rPr>
        <w:t>ММВБ, торговая площадка:</w:t>
      </w:r>
      <w:r>
        <w:rPr>
          <w:rFonts w:ascii="Times New Roman" w:hAnsi="Times New Roman" w:cs="Times New Roman"/>
          <w:sz w:val="28"/>
          <w:szCs w:val="28"/>
        </w:rPr>
        <w:t xml:space="preserve"> </w:t>
      </w:r>
      <w:r w:rsidRPr="00B467F9">
        <w:rPr>
          <w:rFonts w:ascii="Times New Roman" w:hAnsi="Times New Roman" w:cs="Times New Roman"/>
          <w:sz w:val="28"/>
          <w:szCs w:val="28"/>
        </w:rPr>
        <w:t>Осуществляет торговые, депозитарные операции, регистрацию сделок</w:t>
      </w:r>
    </w:p>
    <w:p w:rsidR="00A41D64" w:rsidRPr="00B467F9" w:rsidRDefault="00A41D64" w:rsidP="002A0239">
      <w:pPr>
        <w:spacing w:line="360" w:lineRule="auto"/>
        <w:jc w:val="both"/>
        <w:rPr>
          <w:rFonts w:ascii="Times New Roman" w:hAnsi="Times New Roman" w:cs="Times New Roman"/>
          <w:sz w:val="28"/>
          <w:szCs w:val="28"/>
        </w:rPr>
      </w:pPr>
      <w:r w:rsidRPr="00B467F9">
        <w:rPr>
          <w:rFonts w:ascii="Times New Roman" w:hAnsi="Times New Roman" w:cs="Times New Roman"/>
          <w:sz w:val="28"/>
          <w:szCs w:val="28"/>
        </w:rPr>
        <w:t xml:space="preserve"> Около 100 уполномоченных банков-дилеров, имеющих договорные отношения с ЦБ РФ и ММВБ:</w:t>
      </w:r>
    </w:p>
    <w:p w:rsidR="00A41D64" w:rsidRPr="00442966" w:rsidRDefault="00A41D64" w:rsidP="002A0239">
      <w:pPr>
        <w:numPr>
          <w:ilvl w:val="0"/>
          <w:numId w:val="9"/>
        </w:numPr>
        <w:spacing w:after="0" w:line="360" w:lineRule="auto"/>
        <w:jc w:val="both"/>
        <w:rPr>
          <w:rFonts w:ascii="Times New Roman" w:hAnsi="Times New Roman" w:cs="Times New Roman"/>
          <w:sz w:val="28"/>
          <w:szCs w:val="28"/>
        </w:rPr>
      </w:pPr>
      <w:r w:rsidRPr="00442966">
        <w:rPr>
          <w:rFonts w:ascii="Times New Roman" w:hAnsi="Times New Roman" w:cs="Times New Roman"/>
          <w:sz w:val="28"/>
          <w:szCs w:val="28"/>
        </w:rPr>
        <w:t>Участвуют в аукционах по первичному размещению</w:t>
      </w:r>
    </w:p>
    <w:p w:rsidR="00A41D64" w:rsidRPr="00442966" w:rsidRDefault="00A41D64" w:rsidP="002A0239">
      <w:pPr>
        <w:numPr>
          <w:ilvl w:val="0"/>
          <w:numId w:val="9"/>
        </w:numPr>
        <w:spacing w:after="0" w:line="360" w:lineRule="auto"/>
        <w:jc w:val="both"/>
        <w:rPr>
          <w:rFonts w:ascii="Times New Roman" w:hAnsi="Times New Roman" w:cs="Times New Roman"/>
          <w:sz w:val="28"/>
          <w:szCs w:val="28"/>
        </w:rPr>
      </w:pPr>
      <w:r w:rsidRPr="00442966">
        <w:rPr>
          <w:rFonts w:ascii="Times New Roman" w:hAnsi="Times New Roman" w:cs="Times New Roman"/>
          <w:sz w:val="28"/>
          <w:szCs w:val="28"/>
        </w:rPr>
        <w:t>Размещают собственные средства и средства клиентов</w:t>
      </w:r>
    </w:p>
    <w:p w:rsidR="00A41D64" w:rsidRPr="00442966" w:rsidRDefault="00A41D64" w:rsidP="002A0239">
      <w:pPr>
        <w:numPr>
          <w:ilvl w:val="0"/>
          <w:numId w:val="9"/>
        </w:numPr>
        <w:spacing w:after="0" w:line="360" w:lineRule="auto"/>
        <w:jc w:val="both"/>
        <w:rPr>
          <w:rFonts w:ascii="Times New Roman" w:hAnsi="Times New Roman" w:cs="Times New Roman"/>
          <w:sz w:val="28"/>
          <w:szCs w:val="28"/>
        </w:rPr>
      </w:pPr>
      <w:r w:rsidRPr="00442966">
        <w:rPr>
          <w:rFonts w:ascii="Times New Roman" w:hAnsi="Times New Roman" w:cs="Times New Roman"/>
          <w:sz w:val="28"/>
          <w:szCs w:val="28"/>
        </w:rPr>
        <w:t>Участвуют во вторичных торгах</w:t>
      </w:r>
    </w:p>
    <w:p w:rsidR="00A41D64" w:rsidRPr="00442966" w:rsidRDefault="00A41D64" w:rsidP="002A0239">
      <w:pPr>
        <w:numPr>
          <w:ilvl w:val="0"/>
          <w:numId w:val="9"/>
        </w:numPr>
        <w:spacing w:after="0" w:line="360" w:lineRule="auto"/>
        <w:jc w:val="both"/>
        <w:rPr>
          <w:rFonts w:ascii="Times New Roman" w:hAnsi="Times New Roman" w:cs="Times New Roman"/>
          <w:sz w:val="28"/>
          <w:szCs w:val="28"/>
        </w:rPr>
      </w:pPr>
      <w:r w:rsidRPr="00442966">
        <w:rPr>
          <w:rFonts w:ascii="Times New Roman" w:hAnsi="Times New Roman" w:cs="Times New Roman"/>
          <w:sz w:val="28"/>
          <w:szCs w:val="28"/>
        </w:rPr>
        <w:t>Вкладывают свободные средства в ГКО</w:t>
      </w:r>
    </w:p>
    <w:p w:rsidR="00A41D64" w:rsidRPr="00442966" w:rsidRDefault="00A41D64" w:rsidP="002A0239">
      <w:pPr>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              Технология работы рынка ГКО в безбумажном электронном режиме оптимизирует  расходы участников рынка и предоставляет в их  распоряжение высокодоходную систему денежных расчетов.</w:t>
      </w:r>
    </w:p>
    <w:p w:rsidR="00A41D64" w:rsidRPr="00442966" w:rsidRDefault="00A41D64" w:rsidP="002A0239">
      <w:pPr>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              У ГКО нет фиксированной ставки дохода: доход по ним образуется в виде разницы между номиналом и ценой, по которой вкладчик купил облигацию. Такой доход носит название дисконтного. В  связи с его необычностью для российского рынка есть смысл остановиться подробнее на особенностях налогообложения доходов по ГКО.</w:t>
      </w:r>
    </w:p>
    <w:p w:rsidR="00A41D64" w:rsidRPr="00442966" w:rsidRDefault="00A41D64" w:rsidP="002A0239">
      <w:pPr>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               В соответствии с письмом Госналогслужбы и Минфина РФ от 23.02.93 « 5-1-04, дисконт по государственным краткосрочным облигациям (разница между ценой реализации и ценой покупки) является видом дохода (процента), полученного по государственным облигациям». Это означает, что в данном случае до 1997 года применялись льготы по налогу, предусмотренному ст.4 Закона РСФСР «О налогообложении доходов банков» и ст.10 Закона Российской Федерации «О налоге на прибыль предприятий и организаций». В настоящее время  безналоговый режим  обращения ГКО на рынке отменен, но так как облигации, выпущенные до принятия поправки об отмене налоговой льготы, еще имеют хождение на рынке, а следовательно доход по ним налогом на прибыль не облагается, то имеет смысл рассмотреть ряд схем, используемых различными предприятиями для улучшения своего финансового положения.</w:t>
      </w:r>
    </w:p>
    <w:p w:rsidR="00A41D64" w:rsidRPr="00442966" w:rsidRDefault="00A41D64" w:rsidP="002A0239">
      <w:pPr>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                    Вот одна из схем  неординарной работы с государственными ценными бумагами описанная в журнале “Эксперт” за 1995 год, позволявшая выживать предприятиям типа ГАЗа, с сильным финансовым руководством. Льготы по налогу на прибыль  использовались рядом предприятий, обладающих сильным финансовым менеджментом. Суммы, затраченные на покупку ГКО, полностью относились на финансовые вложения, а доход, полученный по этим бумагам, вычитался из налогооблагаемой прибыли. Поэтому, чтобы уйти от налога, можно было взять кредит  в банке и пустить его на покупку сырья, чтобы соблюсти  целевое назначение, а освобожденные из оборота деньги тратились на покупку ГКО. Через месяц кредит отдавался, процент по кредиту списывался на себестоимость, доход от ГКО налогом не облагался, в результате чего предприятия экономили  довольно большие суммы денежных средств.  </w:t>
      </w:r>
    </w:p>
    <w:p w:rsidR="00A41D64" w:rsidRPr="00442966" w:rsidRDefault="00A41D64" w:rsidP="002A0239">
      <w:pPr>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              Немаловажным преимуществом ГКО является высокая технологичность их рынка, его приспосабливаемость к изменению “длины” обращения гособязательств, возможность быстро осуществить сделку как по покупке бумаг, так и по продаже. Опыт нескольких лет функционирования рынка ГКО убедительно показал, что гособязательства наиболее ликвидны по сравнению с любыми другими инструментами фондового рынка: на любой из ежедневных торговых сессий можно купить и продать практически любой вид обязательств, находящихся в обращении. Вторичные торги по ГКО проводятся регулярно; раза в неделю, что позволяет инвестору вывести средства из ГКО в любое время.</w:t>
      </w:r>
    </w:p>
    <w:p w:rsidR="00A41D64" w:rsidRPr="00442966" w:rsidRDefault="00A41D64" w:rsidP="002A0239">
      <w:pPr>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         Используя это преимущество, предприятию куда удобнее хранить свободные денежные средства в ГКО, чем на депозитах банков. Во-первых, всегда можно забрать деньги, в отличие от депозита, во - вторых доходность  куда выше, тем более, если учитывать налоговые льготы по операциям с ГКО. В-третьих,  вложенные средства в ГКО можно использовать в качестве  инструмента для производства платежей третьим лицам. В этом случае Ваши платежные поручения будут использованы не позднее, чем через четыре дня. Предприятие имея смежников в разных регионах страны, может не гонять денежные средства с одного банка в другой. а просто отдавать поручения своему банку-агенту на перечисления государственных облигаций со своего счета депо на счет поставщика продукции. Данная мера также может защитить неблагополучные предприятие  от  постоянных списаний денежных средств с расчетного счета по первоочередным платежам задолженности перед бюджетом.</w:t>
      </w:r>
    </w:p>
    <w:p w:rsidR="00A41D64" w:rsidRPr="009A1884" w:rsidRDefault="00A41D64" w:rsidP="002A0239">
      <w:pPr>
        <w:pStyle w:val="2"/>
        <w:spacing w:line="360" w:lineRule="auto"/>
        <w:jc w:val="both"/>
        <w:rPr>
          <w:rFonts w:ascii="Times New Roman" w:hAnsi="Times New Roman" w:cs="Times New Roman"/>
          <w:sz w:val="28"/>
          <w:szCs w:val="28"/>
        </w:rPr>
      </w:pPr>
      <w:r w:rsidRPr="009A1884">
        <w:rPr>
          <w:rFonts w:ascii="Times New Roman" w:hAnsi="Times New Roman" w:cs="Times New Roman"/>
          <w:sz w:val="28"/>
          <w:szCs w:val="28"/>
        </w:rPr>
        <w:t xml:space="preserve">Облигации </w:t>
      </w:r>
      <w:r>
        <w:rPr>
          <w:rFonts w:ascii="Times New Roman" w:hAnsi="Times New Roman" w:cs="Times New Roman"/>
          <w:sz w:val="28"/>
          <w:szCs w:val="28"/>
        </w:rPr>
        <w:t>Ф</w:t>
      </w:r>
      <w:r w:rsidRPr="009A1884">
        <w:rPr>
          <w:rFonts w:ascii="Times New Roman" w:hAnsi="Times New Roman" w:cs="Times New Roman"/>
          <w:sz w:val="28"/>
          <w:szCs w:val="28"/>
        </w:rPr>
        <w:t>едерального</w:t>
      </w:r>
      <w:r>
        <w:rPr>
          <w:rFonts w:ascii="Times New Roman" w:hAnsi="Times New Roman" w:cs="Times New Roman"/>
          <w:sz w:val="28"/>
          <w:szCs w:val="28"/>
        </w:rPr>
        <w:t xml:space="preserve"> З</w:t>
      </w:r>
      <w:r w:rsidRPr="009A1884">
        <w:rPr>
          <w:rFonts w:ascii="Times New Roman" w:hAnsi="Times New Roman" w:cs="Times New Roman"/>
          <w:sz w:val="28"/>
          <w:szCs w:val="28"/>
        </w:rPr>
        <w:t>айма</w:t>
      </w:r>
      <w:r>
        <w:rPr>
          <w:rFonts w:ascii="Times New Roman" w:hAnsi="Times New Roman" w:cs="Times New Roman"/>
          <w:sz w:val="28"/>
          <w:szCs w:val="28"/>
        </w:rPr>
        <w:t xml:space="preserve">  (ОФЗ)</w:t>
      </w:r>
    </w:p>
    <w:p w:rsidR="00A41D64" w:rsidRPr="00442966" w:rsidRDefault="00A41D64" w:rsidP="002A02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42966">
        <w:rPr>
          <w:rFonts w:ascii="Times New Roman" w:hAnsi="Times New Roman" w:cs="Times New Roman"/>
          <w:sz w:val="28"/>
          <w:szCs w:val="28"/>
        </w:rPr>
        <w:t xml:space="preserve">    Облигации федерального займа являются  необходимым элементом финансирования дефицита бюджета, поскольку они позволяют решить проблему рефинансирования коротких выпусков за относительно продолжительный период. Предпосылки для создания в России рынка среднесрочных бумаг появились по мере экономической стабилизации, обозначившейся к лету 1995 года.  При разработке концепции эмиссии среднесрочных (1 год) обязательств был использован принцип функционирования рынка  Государственных краткосрочных облигаций,  в принципе, ОФЗ являются производными бумагами ГКО. Эмитент Минфин РФ устанавливает для каждого отдельного выпуска облигаций по согласованию с Банком России его объем, порядок расчета купонного дохода, определяемого на основе доходности по ГКО, даты размещения, погашения и выплаты купонного дохода, ограничения на владение  Величина купонного дохода рассчитывается отдельно для каждого периода его выплаты и объявляется по первому купону - не позднее, чем за семь дней до даты выплаты дохода по предыдущему купону. Проценты по первому купону исчисляются с момента выпуска до дня его выплаты. Проценты по другим купонам, включая последний, начисляются с даты выплаты предшествующего купонного дохода до даты выплаты соответствующего купонного дохода (даты погашения). </w:t>
      </w:r>
    </w:p>
    <w:p w:rsidR="00A41D64" w:rsidRPr="00442966" w:rsidRDefault="00A41D64" w:rsidP="002A0239">
      <w:pPr>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   </w:t>
      </w:r>
    </w:p>
    <w:p w:rsidR="00A41D64" w:rsidRPr="00442966" w:rsidRDefault="00A41D64" w:rsidP="002A0239">
      <w:pPr>
        <w:pStyle w:val="2"/>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Облигации Внутреннего Валютного  Займа</w:t>
      </w:r>
      <w:r>
        <w:rPr>
          <w:rFonts w:ascii="Times New Roman" w:hAnsi="Times New Roman" w:cs="Times New Roman"/>
          <w:sz w:val="28"/>
          <w:szCs w:val="28"/>
        </w:rPr>
        <w:t xml:space="preserve"> (ОВВЗ)</w:t>
      </w:r>
    </w:p>
    <w:p w:rsidR="00A41D64" w:rsidRPr="00442966" w:rsidRDefault="00A41D64" w:rsidP="002A0239">
      <w:pPr>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      Облигации Внутреннего Валютного Займа (ОВВЗ) - государственные валютные ценные бумаги, гарантированные Министерством Финансов РФ, выпущенные под долги предприятиям, занимавшимся внешнеэкономической деятельностью, расчетные счета которых были заморожены правительством во Внешэкономбанке.</w:t>
      </w:r>
    </w:p>
    <w:p w:rsidR="00A41D64" w:rsidRPr="00442966" w:rsidRDefault="00A41D64" w:rsidP="002A0239">
      <w:pPr>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       В настоящее время на финансовом рынке обращаются облигации 2,3,4,5,6 и 7 - го траншей (серии) В каждой серии существуют облигации номиналом 1,10 и 100 тысяч долларов США. Министерство Финансов ежегодно 14 мая выплачивает купонный процент в размере 3  процентов годовых от номинала облигаций в валюте. 14 мая 1996 года будут погашены облигации 2-го транша, облигации 3-го транша погашаются 14 мая 1999 года, 4-го транша - 14 мая 2003 года, 5-го транша - 14 мая 2008 года. При погашении облигаций Минфин полностью выплачивает сумму указанную как номинал облигации. Облигации ВВЗ привлекают инвесторов своей высокой валютной доходностью, как по выплатам купонных процентов, так и доходностью к погашению. Причем при приближении сроков погашения наблюдается ускоренный рост цен на облигации, что дает дополнительную возможность получения доходов для инвестора.</w:t>
      </w:r>
    </w:p>
    <w:p w:rsidR="00A41D64" w:rsidRDefault="00A41D64" w:rsidP="002A0239">
      <w:pPr>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               Инвестирование в облигации ВВЗ связано с дополнительными преимуществами для покупателей этих ценных бумаг. Владельцу облигаций предоставляются налоговые льготы: купонные выплаты по облигациям, а также суммы, получаемые от погашения самих облигаций, не облагаются налогами,  облигации носят предъявительский характер и обращаются в физическом виде, предоставляют возможность продавать и покупать облигации как за валюту, так и за рубли, что позволяет без уплаты комиссии переводить рубли в доллары и наоборот, возможна передача облигаций в доверительное управление банку или компании, работающему с данным инструментом на рынке, что позволит заработать дополнительную прибыль  на ОВВЗ. Средняя доходность таких операций составляет 20-30 процентов в валюте, что значительно выше депозитных ставок по валюте  в банках.</w:t>
      </w:r>
    </w:p>
    <w:p w:rsidR="00A41D64" w:rsidRPr="00442966" w:rsidRDefault="00A41D64" w:rsidP="002A0239">
      <w:pPr>
        <w:spacing w:line="360" w:lineRule="auto"/>
        <w:jc w:val="both"/>
        <w:rPr>
          <w:rFonts w:ascii="Times New Roman" w:hAnsi="Times New Roman" w:cs="Times New Roman"/>
          <w:sz w:val="28"/>
          <w:szCs w:val="28"/>
        </w:rPr>
      </w:pPr>
    </w:p>
    <w:p w:rsidR="00A41D64" w:rsidRPr="00442966" w:rsidRDefault="00A41D64" w:rsidP="002A0239">
      <w:pPr>
        <w:pStyle w:val="2"/>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Облигации </w:t>
      </w:r>
      <w:r>
        <w:rPr>
          <w:rFonts w:ascii="Times New Roman" w:hAnsi="Times New Roman" w:cs="Times New Roman"/>
          <w:sz w:val="28"/>
          <w:szCs w:val="28"/>
        </w:rPr>
        <w:t>Г</w:t>
      </w:r>
      <w:r w:rsidRPr="00442966">
        <w:rPr>
          <w:rFonts w:ascii="Times New Roman" w:hAnsi="Times New Roman" w:cs="Times New Roman"/>
          <w:sz w:val="28"/>
          <w:szCs w:val="28"/>
        </w:rPr>
        <w:t xml:space="preserve">осударственного </w:t>
      </w:r>
      <w:r>
        <w:rPr>
          <w:rFonts w:ascii="Times New Roman" w:hAnsi="Times New Roman" w:cs="Times New Roman"/>
          <w:sz w:val="28"/>
          <w:szCs w:val="28"/>
        </w:rPr>
        <w:t>С</w:t>
      </w:r>
      <w:r w:rsidRPr="00442966">
        <w:rPr>
          <w:rFonts w:ascii="Times New Roman" w:hAnsi="Times New Roman" w:cs="Times New Roman"/>
          <w:sz w:val="28"/>
          <w:szCs w:val="28"/>
        </w:rPr>
        <w:t>берегательного</w:t>
      </w:r>
      <w:r>
        <w:rPr>
          <w:rFonts w:ascii="Times New Roman" w:hAnsi="Times New Roman" w:cs="Times New Roman"/>
          <w:sz w:val="28"/>
          <w:szCs w:val="28"/>
        </w:rPr>
        <w:t xml:space="preserve"> З</w:t>
      </w:r>
      <w:r w:rsidRPr="00442966">
        <w:rPr>
          <w:rFonts w:ascii="Times New Roman" w:hAnsi="Times New Roman" w:cs="Times New Roman"/>
          <w:sz w:val="28"/>
          <w:szCs w:val="28"/>
        </w:rPr>
        <w:t>айма</w:t>
      </w:r>
      <w:r>
        <w:rPr>
          <w:rFonts w:ascii="Times New Roman" w:hAnsi="Times New Roman" w:cs="Times New Roman"/>
          <w:sz w:val="28"/>
          <w:szCs w:val="28"/>
        </w:rPr>
        <w:t xml:space="preserve"> (ОГСЗ)</w:t>
      </w:r>
    </w:p>
    <w:p w:rsidR="00A41D64" w:rsidRDefault="00A41D64" w:rsidP="002A0239">
      <w:pPr>
        <w:spacing w:line="360" w:lineRule="auto"/>
        <w:jc w:val="both"/>
        <w:rPr>
          <w:rFonts w:ascii="Times New Roman" w:hAnsi="Times New Roman" w:cs="Times New Roman"/>
          <w:sz w:val="28"/>
          <w:szCs w:val="28"/>
        </w:rPr>
      </w:pPr>
      <w:r w:rsidRPr="00442966">
        <w:rPr>
          <w:rFonts w:ascii="Times New Roman" w:hAnsi="Times New Roman" w:cs="Times New Roman"/>
          <w:sz w:val="28"/>
          <w:szCs w:val="28"/>
        </w:rPr>
        <w:t xml:space="preserve">       </w:t>
      </w:r>
    </w:p>
    <w:p w:rsidR="00A41D64" w:rsidRDefault="00A41D64" w:rsidP="002A02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42966">
        <w:rPr>
          <w:rFonts w:ascii="Times New Roman" w:hAnsi="Times New Roman" w:cs="Times New Roman"/>
          <w:sz w:val="28"/>
          <w:szCs w:val="28"/>
        </w:rPr>
        <w:t xml:space="preserve">   Невысокие темпы инфляции сформировали объективные причины постоянного снижения доходности по ГКО и ОФЗ. Минфин столкнувшись с необходимостью  оптимизации структуры внутреннего долга, был вынужден искать источники “длинных  денег”. Так появился новый вид государственных обязательств - годовые облигации сберегательного  займа (ОГСЗ). В отличие от ГКО и ОФЗ операции с ОГСЗ предназначались для привлечения свободных средств населения. Для повышения  привлекательности ОГСЗ Минфин и ЦБ РФ в публичных выступлениях делали упор на высокую  доходность этих бумаг, с доступностью частному инвестору номиналом 100 и 500 тысяч рублей. Данные облигации  выпускаются на год, с ежеквартальным погашением процентов. Размер купонного процента  облигаций должен соответствовать последней объявленной купонной ставке по облигациям федерального займа, и он объявляется  на следующий квартал за семь дней до ближайшей выплаты купонного процента. Средняя доходность  по операциям с ОГСЗ в течение двух-трех месяцев складывается на уровне 40-70 процентов годовых, что  вкупе с определенными налоговыми льготами  делает их значительно привлекательнее для юридических лиц оперирующих незначительными денежными  суммами.  Высокая ликвидность данных бумаг, возможность купить-продать во всех отделениях Сбербанка и ряда других банков-агентов, делают вложения предприятий в ОГСЗ значительно интересней и выгодней вложений в банковские депозиты.</w:t>
      </w:r>
    </w:p>
    <w:p w:rsidR="00A41D64" w:rsidRPr="0058062A" w:rsidRDefault="00A41D64" w:rsidP="002A0239">
      <w:pPr>
        <w:pStyle w:val="a3"/>
        <w:numPr>
          <w:ilvl w:val="0"/>
          <w:numId w:val="11"/>
        </w:numPr>
        <w:spacing w:line="360" w:lineRule="auto"/>
        <w:rPr>
          <w:b/>
          <w:bCs/>
          <w:sz w:val="32"/>
          <w:szCs w:val="32"/>
          <w:lang w:val="ru-RU"/>
        </w:rPr>
      </w:pPr>
      <w:r w:rsidRPr="0058062A">
        <w:rPr>
          <w:b/>
          <w:bCs/>
          <w:sz w:val="32"/>
          <w:szCs w:val="32"/>
          <w:lang w:val="ru-RU"/>
        </w:rPr>
        <w:t>Эмитенты и порядок выпуска ГЦБ</w:t>
      </w:r>
    </w:p>
    <w:p w:rsidR="00A41D64" w:rsidRDefault="00A41D64" w:rsidP="009C162C">
      <w:pPr>
        <w:pStyle w:val="a3"/>
        <w:spacing w:line="360" w:lineRule="auto"/>
        <w:jc w:val="both"/>
        <w:rPr>
          <w:sz w:val="28"/>
          <w:szCs w:val="28"/>
          <w:lang w:val="ru-RU"/>
        </w:rPr>
      </w:pPr>
    </w:p>
    <w:p w:rsidR="00A41D64" w:rsidRDefault="00A41D64" w:rsidP="002A0239">
      <w:pPr>
        <w:pStyle w:val="a3"/>
        <w:spacing w:line="360" w:lineRule="auto"/>
        <w:ind w:firstLine="720"/>
        <w:jc w:val="both"/>
        <w:rPr>
          <w:sz w:val="28"/>
          <w:szCs w:val="28"/>
          <w:lang w:val="ru-RU"/>
        </w:rPr>
      </w:pPr>
      <w:r w:rsidRPr="008F4C9D">
        <w:rPr>
          <w:sz w:val="28"/>
          <w:szCs w:val="28"/>
          <w:lang w:val="ru-RU"/>
        </w:rPr>
        <w:t xml:space="preserve">Федеральный </w:t>
      </w:r>
      <w:r>
        <w:rPr>
          <w:sz w:val="28"/>
          <w:szCs w:val="28"/>
          <w:lang w:val="ru-RU"/>
        </w:rPr>
        <w:t>з</w:t>
      </w:r>
      <w:r w:rsidRPr="008F4C9D">
        <w:rPr>
          <w:sz w:val="28"/>
          <w:szCs w:val="28"/>
          <w:lang w:val="ru-RU"/>
        </w:rPr>
        <w:t xml:space="preserve">акон </w:t>
      </w:r>
      <w:r>
        <w:rPr>
          <w:sz w:val="28"/>
          <w:szCs w:val="28"/>
          <w:lang w:val="ru-RU"/>
        </w:rPr>
        <w:t>«</w:t>
      </w:r>
      <w:r w:rsidRPr="008F4C9D">
        <w:rPr>
          <w:sz w:val="28"/>
          <w:szCs w:val="28"/>
          <w:lang w:val="ru-RU"/>
        </w:rPr>
        <w:t>О рынке ценных бумаг</w:t>
      </w:r>
      <w:r>
        <w:rPr>
          <w:sz w:val="28"/>
          <w:szCs w:val="28"/>
          <w:lang w:val="ru-RU"/>
        </w:rPr>
        <w:t xml:space="preserve">» устанавливает, что «эмитент – это юридическое лицо, группа юридических лиц, связанных между собой договором, или органы государственной власти и органы местного самоуправления, несущие от своего имени обязательства перед инвесторами ценных бумаг по осуществлению прав, удостоверенных  ценной бумагой». </w:t>
      </w:r>
    </w:p>
    <w:p w:rsidR="00A41D64" w:rsidRDefault="00A41D64" w:rsidP="002A0239">
      <w:pPr>
        <w:pStyle w:val="a3"/>
        <w:spacing w:line="360" w:lineRule="auto"/>
        <w:ind w:firstLine="720"/>
        <w:jc w:val="both"/>
        <w:rPr>
          <w:sz w:val="28"/>
          <w:szCs w:val="28"/>
          <w:lang w:val="ru-RU"/>
        </w:rPr>
      </w:pPr>
      <w:r w:rsidRPr="008F4C9D">
        <w:rPr>
          <w:sz w:val="28"/>
          <w:szCs w:val="28"/>
          <w:lang w:val="ru-RU"/>
        </w:rPr>
        <w:t>Эмитент поставляет на фондо</w:t>
      </w:r>
      <w:r>
        <w:rPr>
          <w:sz w:val="28"/>
          <w:szCs w:val="28"/>
          <w:lang w:val="ru-RU"/>
        </w:rPr>
        <w:t>вый рынок товар – ценную бумагу, качество которой определяется статусом эмитента, хозяйственно-финансовыми результатами его деятельности, а маркетабельность – зачастую просто количеством «колокольчиков и свистков», которые выглядели бы весьма привлекательно в глазах неискушенного российского инвестора.</w:t>
      </w:r>
    </w:p>
    <w:p w:rsidR="00A41D64" w:rsidRDefault="00A41D64" w:rsidP="002A0239">
      <w:pPr>
        <w:pStyle w:val="a3"/>
        <w:spacing w:line="360" w:lineRule="auto"/>
        <w:ind w:firstLine="720"/>
        <w:jc w:val="both"/>
        <w:rPr>
          <w:sz w:val="28"/>
          <w:szCs w:val="28"/>
          <w:lang w:val="ru-RU"/>
        </w:rPr>
      </w:pPr>
      <w:r>
        <w:rPr>
          <w:sz w:val="28"/>
          <w:szCs w:val="28"/>
          <w:lang w:val="ru-RU"/>
        </w:rPr>
        <w:t xml:space="preserve"> </w:t>
      </w:r>
      <w:r w:rsidRPr="008F4C9D">
        <w:rPr>
          <w:sz w:val="28"/>
          <w:szCs w:val="28"/>
          <w:lang w:val="ru-RU"/>
        </w:rPr>
        <w:t>Однако не следует думать, что эмитент уходит с рынка, поставив на него ценные бумаги. Он постоянно присутствует на нём, так как должен нести от своего имени обязательства перед покупателями (инвесторами) ценных бумаг по осуществлению прав, удостоверенных ими. Кроме того, эмитент сам оперирует своими ценными бумагами, осуществляя их выкуп или продажу.</w:t>
      </w:r>
    </w:p>
    <w:p w:rsidR="00A41D64" w:rsidRDefault="00A41D64" w:rsidP="002A0239">
      <w:pPr>
        <w:pStyle w:val="a3"/>
        <w:spacing w:line="360" w:lineRule="auto"/>
        <w:ind w:firstLine="720"/>
        <w:jc w:val="both"/>
        <w:rPr>
          <w:sz w:val="28"/>
          <w:szCs w:val="28"/>
          <w:lang w:val="ru-RU"/>
        </w:rPr>
      </w:pPr>
      <w:r w:rsidRPr="008F4C9D">
        <w:rPr>
          <w:sz w:val="28"/>
          <w:szCs w:val="28"/>
          <w:lang w:val="ru-RU"/>
        </w:rPr>
        <w:t xml:space="preserve"> </w:t>
      </w:r>
      <w:r w:rsidRPr="00C41EE3">
        <w:rPr>
          <w:sz w:val="28"/>
          <w:szCs w:val="28"/>
          <w:lang w:val="ru-RU"/>
        </w:rPr>
        <w:t>Состав эмитентов можно представить следующим образом:</w:t>
      </w:r>
    </w:p>
    <w:p w:rsidR="00A41D64" w:rsidRPr="00C41EE3" w:rsidRDefault="00A41D64" w:rsidP="002A0239">
      <w:pPr>
        <w:pStyle w:val="a3"/>
        <w:spacing w:line="360" w:lineRule="auto"/>
        <w:ind w:firstLine="720"/>
        <w:jc w:val="both"/>
        <w:rPr>
          <w:sz w:val="28"/>
          <w:szCs w:val="28"/>
          <w:lang w:val="ru-RU"/>
        </w:rPr>
      </w:pPr>
    </w:p>
    <w:p w:rsidR="00A41D64" w:rsidRPr="00E85292" w:rsidRDefault="00A41D64" w:rsidP="002A0239">
      <w:pPr>
        <w:pStyle w:val="a3"/>
        <w:numPr>
          <w:ilvl w:val="0"/>
          <w:numId w:val="1"/>
        </w:numPr>
        <w:spacing w:line="360" w:lineRule="auto"/>
        <w:jc w:val="both"/>
        <w:rPr>
          <w:sz w:val="28"/>
          <w:szCs w:val="28"/>
        </w:rPr>
      </w:pPr>
      <w:r w:rsidRPr="008F4C9D">
        <w:rPr>
          <w:sz w:val="28"/>
          <w:szCs w:val="28"/>
        </w:rPr>
        <w:t>Государство</w:t>
      </w:r>
    </w:p>
    <w:p w:rsidR="00A41D64" w:rsidRPr="008F4C9D" w:rsidRDefault="00A41D64" w:rsidP="002A0239">
      <w:pPr>
        <w:pStyle w:val="a3"/>
        <w:spacing w:line="360" w:lineRule="auto"/>
        <w:ind w:left="360"/>
        <w:jc w:val="both"/>
        <w:rPr>
          <w:sz w:val="28"/>
          <w:szCs w:val="28"/>
        </w:rPr>
      </w:pPr>
    </w:p>
    <w:p w:rsidR="00A41D64" w:rsidRPr="008F4C9D" w:rsidRDefault="00A41D64" w:rsidP="002A0239">
      <w:pPr>
        <w:pStyle w:val="a3"/>
        <w:numPr>
          <w:ilvl w:val="1"/>
          <w:numId w:val="1"/>
        </w:numPr>
        <w:spacing w:line="360" w:lineRule="auto"/>
        <w:jc w:val="both"/>
        <w:rPr>
          <w:sz w:val="28"/>
          <w:szCs w:val="28"/>
        </w:rPr>
      </w:pPr>
      <w:r w:rsidRPr="008F4C9D">
        <w:rPr>
          <w:sz w:val="28"/>
          <w:szCs w:val="28"/>
        </w:rPr>
        <w:t>Центральное правительство</w:t>
      </w:r>
    </w:p>
    <w:p w:rsidR="00A41D64" w:rsidRPr="008F4C9D" w:rsidRDefault="00A41D64" w:rsidP="002A0239">
      <w:pPr>
        <w:pStyle w:val="a3"/>
        <w:numPr>
          <w:ilvl w:val="1"/>
          <w:numId w:val="1"/>
        </w:numPr>
        <w:spacing w:line="360" w:lineRule="auto"/>
        <w:jc w:val="both"/>
        <w:rPr>
          <w:sz w:val="28"/>
          <w:szCs w:val="28"/>
        </w:rPr>
      </w:pPr>
      <w:r w:rsidRPr="008F4C9D">
        <w:rPr>
          <w:sz w:val="28"/>
          <w:szCs w:val="28"/>
        </w:rPr>
        <w:t>Республиканские органы власти</w:t>
      </w:r>
    </w:p>
    <w:p w:rsidR="00A41D64" w:rsidRPr="00E85292" w:rsidRDefault="00A41D64" w:rsidP="002A0239">
      <w:pPr>
        <w:pStyle w:val="a3"/>
        <w:numPr>
          <w:ilvl w:val="1"/>
          <w:numId w:val="1"/>
        </w:numPr>
        <w:spacing w:line="360" w:lineRule="auto"/>
        <w:jc w:val="both"/>
        <w:rPr>
          <w:sz w:val="28"/>
          <w:szCs w:val="28"/>
        </w:rPr>
      </w:pPr>
      <w:r w:rsidRPr="008F4C9D">
        <w:rPr>
          <w:sz w:val="28"/>
          <w:szCs w:val="28"/>
        </w:rPr>
        <w:t>Муниципальные органы власти</w:t>
      </w:r>
    </w:p>
    <w:p w:rsidR="00A41D64" w:rsidRPr="008F4C9D" w:rsidRDefault="00A41D64" w:rsidP="002A0239">
      <w:pPr>
        <w:pStyle w:val="a3"/>
        <w:spacing w:line="360" w:lineRule="auto"/>
        <w:ind w:left="720"/>
        <w:jc w:val="both"/>
        <w:rPr>
          <w:sz w:val="28"/>
          <w:szCs w:val="28"/>
        </w:rPr>
      </w:pPr>
    </w:p>
    <w:p w:rsidR="00A41D64" w:rsidRDefault="00A41D64" w:rsidP="002A0239">
      <w:pPr>
        <w:pStyle w:val="a3"/>
        <w:numPr>
          <w:ilvl w:val="0"/>
          <w:numId w:val="1"/>
        </w:numPr>
        <w:spacing w:line="360" w:lineRule="auto"/>
        <w:jc w:val="both"/>
        <w:rPr>
          <w:sz w:val="28"/>
          <w:szCs w:val="28"/>
          <w:lang w:val="ru-RU"/>
        </w:rPr>
      </w:pPr>
      <w:r w:rsidRPr="008F4C9D">
        <w:rPr>
          <w:sz w:val="28"/>
          <w:szCs w:val="28"/>
          <w:lang w:val="ru-RU"/>
        </w:rPr>
        <w:t>Учреждения и организации, пользующиеся государственной поддержкой</w:t>
      </w:r>
    </w:p>
    <w:p w:rsidR="00A41D64" w:rsidRPr="008F4C9D" w:rsidRDefault="00A41D64" w:rsidP="002A0239">
      <w:pPr>
        <w:pStyle w:val="a3"/>
        <w:spacing w:line="360" w:lineRule="auto"/>
        <w:ind w:left="360"/>
        <w:jc w:val="both"/>
        <w:rPr>
          <w:sz w:val="28"/>
          <w:szCs w:val="28"/>
          <w:lang w:val="ru-RU"/>
        </w:rPr>
      </w:pPr>
    </w:p>
    <w:p w:rsidR="00A41D64" w:rsidRPr="00E85292" w:rsidRDefault="00A41D64" w:rsidP="002A0239">
      <w:pPr>
        <w:pStyle w:val="a3"/>
        <w:numPr>
          <w:ilvl w:val="0"/>
          <w:numId w:val="1"/>
        </w:numPr>
        <w:spacing w:line="360" w:lineRule="auto"/>
        <w:jc w:val="both"/>
        <w:rPr>
          <w:sz w:val="28"/>
          <w:szCs w:val="28"/>
        </w:rPr>
      </w:pPr>
      <w:r w:rsidRPr="008F4C9D">
        <w:rPr>
          <w:sz w:val="28"/>
          <w:szCs w:val="28"/>
        </w:rPr>
        <w:t>Акционерное общество (корпорация)</w:t>
      </w:r>
    </w:p>
    <w:p w:rsidR="00A41D64" w:rsidRPr="008F4C9D" w:rsidRDefault="00A41D64" w:rsidP="002A0239">
      <w:pPr>
        <w:pStyle w:val="a3"/>
        <w:spacing w:line="360" w:lineRule="auto"/>
        <w:ind w:left="360"/>
        <w:jc w:val="both"/>
        <w:rPr>
          <w:sz w:val="28"/>
          <w:szCs w:val="28"/>
        </w:rPr>
      </w:pPr>
    </w:p>
    <w:p w:rsidR="00A41D64" w:rsidRPr="008F4C9D" w:rsidRDefault="00A41D64" w:rsidP="002A0239">
      <w:pPr>
        <w:pStyle w:val="a3"/>
        <w:numPr>
          <w:ilvl w:val="1"/>
          <w:numId w:val="1"/>
        </w:numPr>
        <w:spacing w:line="360" w:lineRule="auto"/>
        <w:rPr>
          <w:sz w:val="28"/>
          <w:szCs w:val="28"/>
          <w:lang w:val="ru-RU"/>
        </w:rPr>
      </w:pPr>
      <w:r w:rsidRPr="008F4C9D">
        <w:rPr>
          <w:sz w:val="28"/>
          <w:szCs w:val="28"/>
          <w:lang w:val="ru-RU"/>
        </w:rPr>
        <w:t>Производственного сектора: приватизированные предприятия, вновь создаваемые общества данного сектора</w:t>
      </w:r>
    </w:p>
    <w:p w:rsidR="00A41D64" w:rsidRPr="008F4C9D" w:rsidRDefault="00A41D64" w:rsidP="002A0239">
      <w:pPr>
        <w:pStyle w:val="a3"/>
        <w:numPr>
          <w:ilvl w:val="1"/>
          <w:numId w:val="1"/>
        </w:numPr>
        <w:spacing w:line="360" w:lineRule="auto"/>
        <w:jc w:val="both"/>
        <w:rPr>
          <w:sz w:val="28"/>
          <w:szCs w:val="28"/>
        </w:rPr>
      </w:pPr>
      <w:r w:rsidRPr="008F4C9D">
        <w:rPr>
          <w:sz w:val="28"/>
          <w:szCs w:val="28"/>
        </w:rPr>
        <w:t>Кредитной сферы</w:t>
      </w:r>
    </w:p>
    <w:p w:rsidR="00A41D64" w:rsidRPr="008F4C9D" w:rsidRDefault="00A41D64" w:rsidP="002A0239">
      <w:pPr>
        <w:pStyle w:val="a3"/>
        <w:numPr>
          <w:ilvl w:val="1"/>
          <w:numId w:val="1"/>
        </w:numPr>
        <w:spacing w:line="360" w:lineRule="auto"/>
        <w:jc w:val="both"/>
        <w:rPr>
          <w:sz w:val="28"/>
          <w:szCs w:val="28"/>
        </w:rPr>
      </w:pPr>
      <w:r w:rsidRPr="008F4C9D">
        <w:rPr>
          <w:sz w:val="28"/>
          <w:szCs w:val="28"/>
        </w:rPr>
        <w:t>Биржи</w:t>
      </w:r>
    </w:p>
    <w:p w:rsidR="00A41D64" w:rsidRDefault="00A41D64" w:rsidP="002A0239">
      <w:pPr>
        <w:pStyle w:val="a3"/>
        <w:numPr>
          <w:ilvl w:val="1"/>
          <w:numId w:val="1"/>
        </w:numPr>
        <w:spacing w:line="360" w:lineRule="auto"/>
        <w:jc w:val="both"/>
        <w:rPr>
          <w:sz w:val="28"/>
          <w:szCs w:val="28"/>
          <w:lang w:val="ru-RU"/>
        </w:rPr>
      </w:pPr>
      <w:r w:rsidRPr="008F4C9D">
        <w:rPr>
          <w:sz w:val="28"/>
          <w:szCs w:val="28"/>
          <w:lang w:val="ru-RU"/>
        </w:rPr>
        <w:t>Финансовые структуры: инвестиционные компании и инвестиционные фонды</w:t>
      </w:r>
    </w:p>
    <w:p w:rsidR="00A41D64" w:rsidRPr="008F4C9D" w:rsidRDefault="00A41D64" w:rsidP="002A0239">
      <w:pPr>
        <w:pStyle w:val="a3"/>
        <w:spacing w:line="360" w:lineRule="auto"/>
        <w:ind w:left="720"/>
        <w:jc w:val="both"/>
        <w:rPr>
          <w:sz w:val="28"/>
          <w:szCs w:val="28"/>
          <w:lang w:val="ru-RU"/>
        </w:rPr>
      </w:pPr>
    </w:p>
    <w:p w:rsidR="00A41D64" w:rsidRPr="00E85292" w:rsidRDefault="00A41D64" w:rsidP="002A0239">
      <w:pPr>
        <w:pStyle w:val="a3"/>
        <w:numPr>
          <w:ilvl w:val="0"/>
          <w:numId w:val="1"/>
        </w:numPr>
        <w:spacing w:line="360" w:lineRule="auto"/>
        <w:jc w:val="both"/>
        <w:rPr>
          <w:sz w:val="28"/>
          <w:szCs w:val="28"/>
        </w:rPr>
      </w:pPr>
      <w:r w:rsidRPr="008F4C9D">
        <w:rPr>
          <w:sz w:val="28"/>
          <w:szCs w:val="28"/>
        </w:rPr>
        <w:t>Частные предприятия</w:t>
      </w:r>
    </w:p>
    <w:p w:rsidR="00A41D64" w:rsidRPr="008F4C9D" w:rsidRDefault="00A41D64" w:rsidP="002A0239">
      <w:pPr>
        <w:pStyle w:val="a3"/>
        <w:spacing w:line="360" w:lineRule="auto"/>
        <w:ind w:left="360"/>
        <w:jc w:val="both"/>
        <w:rPr>
          <w:sz w:val="28"/>
          <w:szCs w:val="28"/>
        </w:rPr>
      </w:pPr>
    </w:p>
    <w:p w:rsidR="00A41D64" w:rsidRPr="00E85292" w:rsidRDefault="00A41D64" w:rsidP="002A0239">
      <w:pPr>
        <w:pStyle w:val="a3"/>
        <w:numPr>
          <w:ilvl w:val="0"/>
          <w:numId w:val="1"/>
        </w:numPr>
        <w:spacing w:line="360" w:lineRule="auto"/>
        <w:jc w:val="both"/>
        <w:rPr>
          <w:sz w:val="28"/>
          <w:szCs w:val="28"/>
        </w:rPr>
      </w:pPr>
      <w:r w:rsidRPr="008F4C9D">
        <w:rPr>
          <w:sz w:val="28"/>
          <w:szCs w:val="28"/>
        </w:rPr>
        <w:t>Нерезиденты Российской Федерации.</w:t>
      </w:r>
    </w:p>
    <w:p w:rsidR="00A41D64" w:rsidRPr="008F4C9D" w:rsidRDefault="00A41D64" w:rsidP="002A0239">
      <w:pPr>
        <w:pStyle w:val="a3"/>
        <w:spacing w:line="360" w:lineRule="auto"/>
        <w:ind w:left="360"/>
        <w:jc w:val="both"/>
        <w:rPr>
          <w:sz w:val="28"/>
          <w:szCs w:val="28"/>
        </w:rPr>
      </w:pPr>
    </w:p>
    <w:p w:rsidR="00A41D64" w:rsidRDefault="00A41D64" w:rsidP="002A0239">
      <w:pPr>
        <w:pStyle w:val="a3"/>
        <w:spacing w:line="360" w:lineRule="auto"/>
        <w:ind w:firstLine="720"/>
        <w:jc w:val="both"/>
        <w:rPr>
          <w:sz w:val="28"/>
          <w:szCs w:val="28"/>
          <w:lang w:val="ru-RU"/>
        </w:rPr>
      </w:pPr>
      <w:r w:rsidRPr="008F4C9D">
        <w:rPr>
          <w:sz w:val="28"/>
          <w:szCs w:val="28"/>
          <w:lang w:val="ru-RU"/>
        </w:rPr>
        <w:t>Первенство среди российских эмитентов прочно удерживает государство.</w:t>
      </w:r>
      <w:r>
        <w:rPr>
          <w:sz w:val="28"/>
          <w:szCs w:val="28"/>
          <w:lang w:val="ru-RU"/>
        </w:rPr>
        <w:t xml:space="preserve"> Важным фактором особой популярности ценных бумаг этого эмитента является его статус.</w:t>
      </w:r>
      <w:r w:rsidRPr="008F4C9D">
        <w:rPr>
          <w:sz w:val="28"/>
          <w:szCs w:val="28"/>
          <w:lang w:val="ru-RU"/>
        </w:rPr>
        <w:t xml:space="preserve"> Считается, что государственные ценные бумаги имеют нулевой риск, так как </w:t>
      </w:r>
      <w:r>
        <w:rPr>
          <w:sz w:val="28"/>
          <w:szCs w:val="28"/>
          <w:lang w:val="ru-RU"/>
        </w:rPr>
        <w:t>возможен крах банка, банкротство акционерного общества, но государство будет нести свои обязательства всегда, поскольку с ним ничего подобного произойти не может. По теории инвестиционного анализа ценные бумаги, имеющие нулевое или близкое к нему значение риска, могут продаваться с минимальным доходом. Практика торговли ценными бумагами на развитых фондовых рынках мира подтверждает этот постулат. Государственные ценные бумаги, эмитируемые Правительством России, сочетают несколько приятных для инвестора свойств</w:t>
      </w:r>
      <w:r w:rsidRPr="00330448">
        <w:rPr>
          <w:sz w:val="28"/>
          <w:szCs w:val="28"/>
          <w:lang w:val="ru-RU"/>
        </w:rPr>
        <w:t>:</w:t>
      </w:r>
      <w:r>
        <w:rPr>
          <w:sz w:val="28"/>
          <w:szCs w:val="28"/>
          <w:lang w:val="ru-RU"/>
        </w:rPr>
        <w:t xml:space="preserve"> при действительно низком риске обладают достаточно высокой доходностью и в силу хорошо отлаженной технологии почти абсолютной ликвидностью. Поэтому государство как эмитент ценных бумаг занимает прочные позиции на российском фондовом рынке.</w:t>
      </w:r>
    </w:p>
    <w:p w:rsidR="00A41D64" w:rsidRPr="008F4C9D" w:rsidRDefault="00A41D64" w:rsidP="002A0239">
      <w:pPr>
        <w:pStyle w:val="a3"/>
        <w:spacing w:line="360" w:lineRule="auto"/>
        <w:ind w:firstLine="720"/>
        <w:jc w:val="both"/>
        <w:rPr>
          <w:sz w:val="28"/>
          <w:szCs w:val="28"/>
          <w:lang w:val="ru-RU"/>
        </w:rPr>
      </w:pPr>
      <w:r>
        <w:rPr>
          <w:sz w:val="28"/>
          <w:szCs w:val="28"/>
          <w:lang w:val="ru-RU"/>
        </w:rPr>
        <w:t xml:space="preserve"> </w:t>
      </w:r>
      <w:r w:rsidRPr="008F4C9D">
        <w:rPr>
          <w:sz w:val="28"/>
          <w:szCs w:val="28"/>
          <w:lang w:val="ru-RU"/>
        </w:rPr>
        <w:t>Местные органы власти вышли на фондовый рынок несколько позже</w:t>
      </w:r>
      <w:r>
        <w:rPr>
          <w:sz w:val="28"/>
          <w:szCs w:val="28"/>
          <w:lang w:val="ru-RU"/>
        </w:rPr>
        <w:t xml:space="preserve"> Правительства РФ</w:t>
      </w:r>
      <w:r w:rsidRPr="008F4C9D">
        <w:rPr>
          <w:sz w:val="28"/>
          <w:szCs w:val="28"/>
          <w:lang w:val="ru-RU"/>
        </w:rPr>
        <w:t xml:space="preserve"> (в 1992г.) и статус их несколько ниже.</w:t>
      </w:r>
      <w:r>
        <w:rPr>
          <w:sz w:val="28"/>
          <w:szCs w:val="28"/>
          <w:lang w:val="ru-RU"/>
        </w:rPr>
        <w:t xml:space="preserve"> Местная администрация может в обеспечение ценных бумаг предложить лишь муниципальную собственность, например, жилищный фонд, ликвидность которого ограничена. Поэтому эмитент должен прибегать к предоставлению налоговых или арендных льгот, выпуску доходных облигаций и т.д.</w:t>
      </w:r>
    </w:p>
    <w:p w:rsidR="00A41D64" w:rsidRPr="008F4C9D" w:rsidRDefault="00A41D64" w:rsidP="002A0239">
      <w:pPr>
        <w:pStyle w:val="a3"/>
        <w:spacing w:line="360" w:lineRule="auto"/>
        <w:ind w:firstLine="720"/>
        <w:jc w:val="both"/>
        <w:rPr>
          <w:sz w:val="28"/>
          <w:szCs w:val="28"/>
          <w:lang w:val="ru-RU"/>
        </w:rPr>
      </w:pPr>
      <w:r w:rsidRPr="008F4C9D">
        <w:rPr>
          <w:sz w:val="28"/>
          <w:szCs w:val="28"/>
          <w:lang w:val="ru-RU"/>
        </w:rPr>
        <w:t>Негосударственные структуры при выпуске ценных бумаг могут пользоваться поддержкой органов власти различных уровней, которые либо выступают гарантами по этим ценным бумагам, либо устанавливают налоговые льготы и т.д.</w:t>
      </w:r>
    </w:p>
    <w:p w:rsidR="00A41D64" w:rsidRPr="008F4C9D" w:rsidRDefault="00A41D64" w:rsidP="002A0239">
      <w:pPr>
        <w:pStyle w:val="a3"/>
        <w:spacing w:line="360" w:lineRule="auto"/>
        <w:ind w:firstLine="720"/>
        <w:jc w:val="both"/>
        <w:rPr>
          <w:sz w:val="28"/>
          <w:szCs w:val="28"/>
          <w:lang w:val="ru-RU"/>
        </w:rPr>
      </w:pPr>
      <w:r w:rsidRPr="008F4C9D">
        <w:rPr>
          <w:sz w:val="28"/>
          <w:szCs w:val="28"/>
          <w:lang w:val="ru-RU"/>
        </w:rPr>
        <w:t>Акционерное общество, возникшее в резул</w:t>
      </w:r>
      <w:r>
        <w:rPr>
          <w:sz w:val="28"/>
          <w:szCs w:val="28"/>
          <w:lang w:val="ru-RU"/>
        </w:rPr>
        <w:t xml:space="preserve">ьтате приватизации как эмитент, </w:t>
      </w:r>
      <w:r w:rsidRPr="008F4C9D">
        <w:rPr>
          <w:sz w:val="28"/>
          <w:szCs w:val="28"/>
          <w:lang w:val="ru-RU"/>
        </w:rPr>
        <w:t>характеризуется низкой доходностью, информационной закрытостью, неопределённостью экономических перспектив и малопредсказуемостью</w:t>
      </w:r>
      <w:r>
        <w:rPr>
          <w:sz w:val="28"/>
          <w:szCs w:val="28"/>
          <w:lang w:val="ru-RU"/>
        </w:rPr>
        <w:t xml:space="preserve"> </w:t>
      </w:r>
      <w:r w:rsidRPr="008F4C9D">
        <w:rPr>
          <w:sz w:val="28"/>
          <w:szCs w:val="28"/>
          <w:lang w:val="ru-RU"/>
        </w:rPr>
        <w:t xml:space="preserve"> показателей. Для того чтобы завоевать рынок, таким эмитентам необходима техническая доступность реестра, существенные колебания курсовой стоимости их ценных бумаг.</w:t>
      </w:r>
    </w:p>
    <w:p w:rsidR="00A41D64" w:rsidRDefault="00A41D64" w:rsidP="009C162C">
      <w:pPr>
        <w:pStyle w:val="a3"/>
        <w:spacing w:line="360" w:lineRule="auto"/>
        <w:ind w:firstLine="720"/>
        <w:jc w:val="both"/>
        <w:rPr>
          <w:sz w:val="28"/>
          <w:szCs w:val="28"/>
          <w:lang w:val="ru-RU"/>
        </w:rPr>
      </w:pPr>
      <w:r w:rsidRPr="008F4C9D">
        <w:rPr>
          <w:sz w:val="28"/>
          <w:szCs w:val="28"/>
          <w:lang w:val="ru-RU"/>
        </w:rPr>
        <w:t xml:space="preserve">Совсем по-другому </w:t>
      </w:r>
      <w:r>
        <w:rPr>
          <w:sz w:val="28"/>
          <w:szCs w:val="28"/>
          <w:lang w:val="ru-RU"/>
        </w:rPr>
        <w:t>«</w:t>
      </w:r>
      <w:r w:rsidRPr="008F4C9D">
        <w:rPr>
          <w:sz w:val="28"/>
          <w:szCs w:val="28"/>
          <w:lang w:val="ru-RU"/>
        </w:rPr>
        <w:t>место под солнцем</w:t>
      </w:r>
      <w:r>
        <w:rPr>
          <w:sz w:val="28"/>
          <w:szCs w:val="28"/>
          <w:lang w:val="ru-RU"/>
        </w:rPr>
        <w:t>»</w:t>
      </w:r>
      <w:r w:rsidRPr="008F4C9D">
        <w:rPr>
          <w:sz w:val="28"/>
          <w:szCs w:val="28"/>
          <w:lang w:val="ru-RU"/>
        </w:rPr>
        <w:t xml:space="preserve"> на отечественном рынке ценных бумаг, а точнее средства инвесторов отвоевали компании, никогда и не предполагавшие вставать на трудный путь реального инвестирования. В результате деньги многих инвесторов ушли с отечественного фондового рынка вместе с исчезнувшими эмитентами. Такая ситуация на российском рынке ценных бумаг создаёт определённые трудности для эмитентов, причём даже для тех из них, за которыми стоят высококвалифицированные инвестиционные проекты.</w:t>
      </w:r>
    </w:p>
    <w:p w:rsidR="00A41D64" w:rsidRPr="009C162C" w:rsidRDefault="00A41D64" w:rsidP="009C162C">
      <w:pPr>
        <w:pStyle w:val="a3"/>
        <w:spacing w:line="360" w:lineRule="auto"/>
        <w:ind w:firstLine="720"/>
        <w:jc w:val="both"/>
        <w:rPr>
          <w:sz w:val="28"/>
          <w:szCs w:val="28"/>
          <w:lang w:val="ru-RU"/>
        </w:rPr>
      </w:pPr>
    </w:p>
    <w:p w:rsidR="00A41D64" w:rsidRDefault="00A41D64" w:rsidP="002A0239">
      <w:pPr>
        <w:pStyle w:val="HTML"/>
        <w:numPr>
          <w:ilvl w:val="0"/>
          <w:numId w:val="11"/>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Особенности выпуска и регистрации ГЦБ </w:t>
      </w:r>
    </w:p>
    <w:p w:rsidR="00A41D64" w:rsidRPr="00A17106" w:rsidRDefault="00A41D64" w:rsidP="00A17106">
      <w:pPr>
        <w:pStyle w:val="a7"/>
        <w:jc w:val="both"/>
        <w:rPr>
          <w:sz w:val="28"/>
          <w:szCs w:val="28"/>
        </w:rPr>
      </w:pPr>
      <w:r w:rsidRPr="00A17106">
        <w:rPr>
          <w:sz w:val="28"/>
          <w:szCs w:val="28"/>
        </w:rPr>
        <w:t xml:space="preserve">    Процедура эмиссии эмиссионных ценных бумаг, если иное не предусмотрено настоящим Федеральным законом и иными федеральными законами, включает следующие этапы: </w:t>
      </w:r>
    </w:p>
    <w:p w:rsidR="00A41D64" w:rsidRPr="00A17106" w:rsidRDefault="00A41D64" w:rsidP="00A17106">
      <w:pPr>
        <w:pStyle w:val="a7"/>
        <w:numPr>
          <w:ilvl w:val="0"/>
          <w:numId w:val="14"/>
        </w:numPr>
        <w:jc w:val="both"/>
        <w:rPr>
          <w:sz w:val="28"/>
          <w:szCs w:val="28"/>
        </w:rPr>
      </w:pPr>
      <w:r w:rsidRPr="00A17106">
        <w:rPr>
          <w:sz w:val="28"/>
          <w:szCs w:val="28"/>
        </w:rPr>
        <w:t xml:space="preserve">принятие решения о размещении эмиссионных ценных бумаг; </w:t>
      </w:r>
    </w:p>
    <w:p w:rsidR="00A41D64" w:rsidRPr="00A17106" w:rsidRDefault="00A41D64" w:rsidP="00A17106">
      <w:pPr>
        <w:pStyle w:val="a7"/>
        <w:numPr>
          <w:ilvl w:val="0"/>
          <w:numId w:val="14"/>
        </w:numPr>
        <w:jc w:val="both"/>
        <w:rPr>
          <w:sz w:val="28"/>
          <w:szCs w:val="28"/>
        </w:rPr>
      </w:pPr>
      <w:r w:rsidRPr="00A17106">
        <w:rPr>
          <w:sz w:val="28"/>
          <w:szCs w:val="28"/>
        </w:rPr>
        <w:t xml:space="preserve">утверждение решения о выпуске (дополнительном выпуске) эмиссионных ценных бумаг; </w:t>
      </w:r>
    </w:p>
    <w:p w:rsidR="00A41D64" w:rsidRPr="00A17106" w:rsidRDefault="00A41D64" w:rsidP="00A17106">
      <w:pPr>
        <w:pStyle w:val="a7"/>
        <w:numPr>
          <w:ilvl w:val="0"/>
          <w:numId w:val="14"/>
        </w:numPr>
        <w:jc w:val="both"/>
        <w:rPr>
          <w:sz w:val="28"/>
          <w:szCs w:val="28"/>
        </w:rPr>
      </w:pPr>
      <w:r w:rsidRPr="00A17106">
        <w:rPr>
          <w:sz w:val="28"/>
          <w:szCs w:val="28"/>
        </w:rPr>
        <w:t xml:space="preserve">государственную регистрацию выпуска (дополнительного выпуска) эмиссионных ценных бумаг; </w:t>
      </w:r>
    </w:p>
    <w:p w:rsidR="00A41D64" w:rsidRPr="00A17106" w:rsidRDefault="00A41D64" w:rsidP="00A17106">
      <w:pPr>
        <w:pStyle w:val="a7"/>
        <w:numPr>
          <w:ilvl w:val="0"/>
          <w:numId w:val="14"/>
        </w:numPr>
        <w:jc w:val="both"/>
        <w:rPr>
          <w:sz w:val="28"/>
          <w:szCs w:val="28"/>
        </w:rPr>
      </w:pPr>
      <w:r w:rsidRPr="00A17106">
        <w:rPr>
          <w:sz w:val="28"/>
          <w:szCs w:val="28"/>
        </w:rPr>
        <w:t xml:space="preserve">размещение эмиссионных ценных бумаг; </w:t>
      </w:r>
    </w:p>
    <w:p w:rsidR="00A41D64" w:rsidRPr="00A17106" w:rsidRDefault="00A41D64" w:rsidP="00A17106">
      <w:pPr>
        <w:pStyle w:val="a7"/>
        <w:numPr>
          <w:ilvl w:val="0"/>
          <w:numId w:val="14"/>
        </w:numPr>
        <w:jc w:val="both"/>
        <w:rPr>
          <w:sz w:val="28"/>
          <w:szCs w:val="28"/>
        </w:rPr>
      </w:pPr>
      <w:r w:rsidRPr="00A17106">
        <w:rPr>
          <w:sz w:val="28"/>
          <w:szCs w:val="28"/>
        </w:rPr>
        <w:t xml:space="preserve">государственную регистрацию отчета об итогах выпуска (дополнительного выпуска) эмиссионных ценных бумаг или представление в регистрирующий орган уведомления об итогах выпуска (дополнительного выпуска) эмиссионных ценных бумаг. </w:t>
      </w:r>
    </w:p>
    <w:p w:rsidR="00A41D64" w:rsidRPr="00A17106" w:rsidRDefault="00A41D64" w:rsidP="00A17106">
      <w:pPr>
        <w:pStyle w:val="a7"/>
        <w:jc w:val="both"/>
        <w:rPr>
          <w:sz w:val="28"/>
          <w:szCs w:val="28"/>
        </w:rPr>
      </w:pPr>
      <w:r w:rsidRPr="00A17106">
        <w:rPr>
          <w:sz w:val="28"/>
          <w:szCs w:val="28"/>
        </w:rPr>
        <w:t xml:space="preserve">Эмиссионные ценные бумаги, выпуск (дополнительный выпуск) которых не прошел государственную регистрацию в соответствии с требованиями настоящего Федерального закона, не подлежат размещению, если иное не предусмотрено настоящим Федеральным законом. </w:t>
      </w:r>
    </w:p>
    <w:p w:rsidR="00A41D64" w:rsidRPr="00A17106" w:rsidRDefault="00A41D64" w:rsidP="00A17106">
      <w:pPr>
        <w:pStyle w:val="a7"/>
        <w:jc w:val="both"/>
        <w:rPr>
          <w:sz w:val="28"/>
          <w:szCs w:val="28"/>
        </w:rPr>
      </w:pPr>
      <w:r w:rsidRPr="00A17106">
        <w:rPr>
          <w:sz w:val="28"/>
          <w:szCs w:val="28"/>
        </w:rPr>
        <w:t xml:space="preserve">       При учреждении акционерного общества или реорганизации юридических лиц, осуществляемой в форме слияния, разделения, выделения и преобразования, размещение эмиссионных ценных бумаг осуществляется до государственной регистрации их выпуска, а государственная регистрация отчета об итогах выпуска эмиссионных ценных бумаг осуществляется одновременно с государственной регистрацией выпуска эмиссионных ценных бумаг. </w:t>
      </w:r>
    </w:p>
    <w:p w:rsidR="00A41D64" w:rsidRPr="00A17106" w:rsidRDefault="00A41D64" w:rsidP="00A17106">
      <w:pPr>
        <w:pStyle w:val="a7"/>
        <w:jc w:val="both"/>
        <w:rPr>
          <w:sz w:val="28"/>
          <w:szCs w:val="28"/>
        </w:rPr>
      </w:pPr>
      <w:r w:rsidRPr="00A17106">
        <w:rPr>
          <w:sz w:val="28"/>
          <w:szCs w:val="28"/>
        </w:rPr>
        <w:t xml:space="preserve">        Государственная регистрация выпуска (дополнительного выпуска) эмиссионных ценных бумаг сопровождается регистрацией их проспекта в случае размещения эмиссионных ценных бумаг путем открытой подписки или путем закрытой подписки среди круга лиц, число которых превышает 500. </w:t>
      </w:r>
    </w:p>
    <w:p w:rsidR="00A41D64" w:rsidRPr="00A17106" w:rsidRDefault="00A41D64" w:rsidP="00A17106">
      <w:pPr>
        <w:pStyle w:val="a7"/>
        <w:jc w:val="both"/>
        <w:rPr>
          <w:sz w:val="28"/>
          <w:szCs w:val="28"/>
        </w:rPr>
      </w:pPr>
      <w:r w:rsidRPr="00A17106">
        <w:rPr>
          <w:sz w:val="28"/>
          <w:szCs w:val="28"/>
        </w:rPr>
        <w:t xml:space="preserve">       В случае, если государственная регистрация выпуска (дополнительного выпуска) эмиссионных ценных бумаг сопровождается регистрацией проспекта ценных бумаг, каждый этап процедуры эмиссии ценных бумаг сопровождается раскрытием информации. Если государственная регистрация выпуска (дополнительного выпуска) эмиссионных ценных бумаг не сопровождалась регистрацией их проспекта, он может быть зарегистрирован впоследствии. При этом регистрация проспекта ценных бумаг осуществляется регистрирующим органом в течение 30 дней с даты получения проспекта ценных бумаг и иных документов, необходимых для его регистрации. </w:t>
      </w:r>
    </w:p>
    <w:p w:rsidR="00A41D64" w:rsidRPr="00A17106" w:rsidRDefault="00A41D64" w:rsidP="00A17106">
      <w:pPr>
        <w:pStyle w:val="a7"/>
        <w:jc w:val="both"/>
        <w:rPr>
          <w:sz w:val="28"/>
          <w:szCs w:val="28"/>
        </w:rPr>
      </w:pPr>
      <w:r w:rsidRPr="00A17106">
        <w:rPr>
          <w:sz w:val="28"/>
          <w:szCs w:val="28"/>
        </w:rPr>
        <w:t xml:space="preserve">      Государственная регистрация выпусков (дополнительных выпусков) эмиссионных ценных бумаг осуществляется федеральным органом исполнительной власти по рынку ценных бумаг или иным регистрирующим органом, определенным федеральным законом (далее - регистрирующий орган). </w:t>
      </w:r>
    </w:p>
    <w:p w:rsidR="00A41D64" w:rsidRPr="00A17106" w:rsidRDefault="00A41D64" w:rsidP="00A17106">
      <w:pPr>
        <w:pStyle w:val="a7"/>
        <w:jc w:val="both"/>
        <w:rPr>
          <w:sz w:val="28"/>
          <w:szCs w:val="28"/>
        </w:rPr>
      </w:pPr>
      <w:r w:rsidRPr="00A17106">
        <w:rPr>
          <w:sz w:val="28"/>
          <w:szCs w:val="28"/>
        </w:rPr>
        <w:t xml:space="preserve">     Регистрирующий орган определяет порядок ведения реестра и ведет реестр эмиссионных ценных бумаг, содержащий информацию о зарегистрированных им выпусках (дополнительных выпусках) эмиссионных ценных бумаг и об аннулированных индивидуальных номерах (кодах) выпусков (дополнительных выпусков) эмиссионных ценных бумаг, а регистрирующий орган, являющийся федеральным органом исполнительной власти по рынку ценных бумаг, - также о выпусках (дополнительных выпусках) эмиссионных ценных бумаг, не подлежащих в соответствии с настоящим Федеральным законом и иными федеральными законами государственной регистрации. Регистрирующий орган вносит изменения в реестр эмиссионных ценных бумаг в течение трех дней после принятия соответствующего решения или получения документа, являющегося основанием для внесения таких изменений. Положения настоящего пункта не распространяются на государственные, муниципальные ценные бумаги и облигации Банка России.</w:t>
      </w:r>
    </w:p>
    <w:p w:rsidR="00A41D64" w:rsidRPr="00A17106" w:rsidRDefault="00A41D64" w:rsidP="00A17106">
      <w:pPr>
        <w:pStyle w:val="a7"/>
        <w:jc w:val="both"/>
        <w:rPr>
          <w:sz w:val="28"/>
          <w:szCs w:val="28"/>
        </w:rPr>
      </w:pPr>
      <w:r w:rsidRPr="00A17106">
        <w:rPr>
          <w:sz w:val="28"/>
          <w:szCs w:val="28"/>
        </w:rPr>
        <w:t xml:space="preserve">      Государственная регистрация выпуска (дополнительного выпуска) эмиссионных ценных бумаг осуществляется на основании заявления эмитента. К заявлению о государственной регистрации выпуска (дополнительного выпуска) эмиссионных ценных бумаг прилагаются решение о выпуске (дополнительном выпуске) ценных бумаг, документы, подтверждающие соблюдение эмитентом требований законодательства Российской Федерации, определяющих порядок и условия принятия решения о размещении ценных бумаг, утверждения решения о выпуске ценных бумаг, и других требований, соблюдение которых необходимо при осуществлении эмиссии ценных бумаг, и в случае, если регистрация выпуска (дополнительного выпуска) ценных бумаг в соответствии с настоящим Федеральным законом должна сопровождаться регистрацией проспекта ценных бумаг, проспект ценных бумаг. Исчерпывающий перечень таких документов определяется нормативными правовыми актами федерального органа исполнительной власти по рынку ценных бумаг. </w:t>
      </w:r>
    </w:p>
    <w:p w:rsidR="00A41D64" w:rsidRPr="00A17106" w:rsidRDefault="00A41D64" w:rsidP="00A17106">
      <w:pPr>
        <w:pStyle w:val="a7"/>
        <w:jc w:val="both"/>
        <w:rPr>
          <w:sz w:val="28"/>
          <w:szCs w:val="28"/>
        </w:rPr>
      </w:pPr>
      <w:r w:rsidRPr="00A17106">
        <w:rPr>
          <w:sz w:val="28"/>
          <w:szCs w:val="28"/>
        </w:rPr>
        <w:t xml:space="preserve">     Регистрирующий орган обязан осуществить государственную регистрацию выпуска (дополнительного выпуска) эмиссионных ценных бумаг или принять мотивированное решение об отказе в государственной регистрации выпуска (дополнительного выпуска) эмиссионных ценных бумаг в течение 30 дней с даты получения документов, представленных для государственной регистрации. </w:t>
      </w:r>
    </w:p>
    <w:p w:rsidR="00A41D64" w:rsidRPr="00A17106" w:rsidRDefault="00A41D64" w:rsidP="00A17106">
      <w:pPr>
        <w:pStyle w:val="a7"/>
        <w:jc w:val="both"/>
        <w:rPr>
          <w:sz w:val="28"/>
          <w:szCs w:val="28"/>
        </w:rPr>
      </w:pPr>
      <w:r w:rsidRPr="00A17106">
        <w:rPr>
          <w:sz w:val="28"/>
          <w:szCs w:val="28"/>
        </w:rPr>
        <w:t xml:space="preserve">      Регистрирующий орган вправе провести проверку достоверности сведений, содержащихся в документах, представленных для государственной регистрации выпуска (дополнительного выпуска) эмиссионных ценных бумаг. В этом случае течение срока, предусмотренного абзацем первым настоящего пункта может быть приостановлено на время проведения проверки, но не более чем на 30 дней. </w:t>
      </w:r>
    </w:p>
    <w:p w:rsidR="00A41D64" w:rsidRPr="00A17106" w:rsidRDefault="00A41D64" w:rsidP="00A17106">
      <w:pPr>
        <w:pStyle w:val="a7"/>
        <w:jc w:val="both"/>
        <w:rPr>
          <w:sz w:val="28"/>
          <w:szCs w:val="28"/>
        </w:rPr>
      </w:pPr>
      <w:r w:rsidRPr="00A17106">
        <w:rPr>
          <w:sz w:val="28"/>
          <w:szCs w:val="28"/>
        </w:rPr>
        <w:t xml:space="preserve">        При государственной регистрации выпуска эмиссионных ценных бумаг ему присваивается индивидуальный государственный регистрационный номер. При государственной регистрации каждого дополнительного выпуска эмиссионных ценных бумаг ему присваивается индивидуальный государственный регистрационный номер, состоящий из индивидуального государственного регистрационного номера, присвоенного выпуску эмиссионных ценных бумаг, и индивидуального номера (кода) этого дополнительного выпуска эмиссионных ценных бумаг. </w:t>
      </w:r>
    </w:p>
    <w:p w:rsidR="00A41D64" w:rsidRPr="00A17106" w:rsidRDefault="00A41D64" w:rsidP="00A17106">
      <w:pPr>
        <w:pStyle w:val="a7"/>
        <w:jc w:val="both"/>
        <w:rPr>
          <w:sz w:val="28"/>
          <w:szCs w:val="28"/>
        </w:rPr>
      </w:pPr>
      <w:r w:rsidRPr="00A17106">
        <w:rPr>
          <w:sz w:val="28"/>
          <w:szCs w:val="28"/>
        </w:rPr>
        <w:t xml:space="preserve">        По истечении трех месяцев с момента государственной регистрации отчета об итогах дополнительного выпуска эмиссионных ценных бумаг или с момента представления в регистрирующий орган уведомления об итогах дополнительного выпуска эмиссионных ценных бумаг индивидуальный номер (код) дополнительного выпуска аннулируется. </w:t>
      </w:r>
    </w:p>
    <w:p w:rsidR="00A41D64" w:rsidRPr="00A17106" w:rsidRDefault="00A41D64" w:rsidP="00A17106">
      <w:pPr>
        <w:pStyle w:val="a7"/>
        <w:jc w:val="both"/>
        <w:rPr>
          <w:sz w:val="28"/>
          <w:szCs w:val="28"/>
        </w:rPr>
      </w:pPr>
      <w:r w:rsidRPr="00A17106">
        <w:rPr>
          <w:sz w:val="28"/>
          <w:szCs w:val="28"/>
        </w:rPr>
        <w:t xml:space="preserve">Порядок присвоения государственных регистрационных номеров выпусков эмиссионных ценных бумаг и аннулирования индивидуальных номеров (кодов) дополнительных выпусков эмиссионных ценных бумаг устанавливается федеральным органом исполнительной власти по рынку ценных бумаг. </w:t>
      </w:r>
    </w:p>
    <w:p w:rsidR="00A41D64" w:rsidRPr="00A17106" w:rsidRDefault="00A41D64" w:rsidP="00A17106">
      <w:pPr>
        <w:pStyle w:val="a7"/>
        <w:jc w:val="both"/>
        <w:rPr>
          <w:sz w:val="28"/>
          <w:szCs w:val="28"/>
        </w:rPr>
      </w:pPr>
      <w:r w:rsidRPr="00A17106">
        <w:rPr>
          <w:sz w:val="28"/>
          <w:szCs w:val="28"/>
        </w:rPr>
        <w:t>Регистрирующий орган отвечает только за полноту информации, содержащейся в документах, представленных для государственной регистрации выпуска (дополнительного выпуска) эмиссионных ценных бумаг.</w:t>
      </w:r>
      <w:bookmarkStart w:id="0" w:name="article_21"/>
      <w:bookmarkEnd w:id="0"/>
    </w:p>
    <w:p w:rsidR="00A41D64" w:rsidRPr="00A17106" w:rsidRDefault="00A41D64" w:rsidP="00A17106">
      <w:pPr>
        <w:pStyle w:val="a7"/>
        <w:jc w:val="both"/>
        <w:rPr>
          <w:sz w:val="28"/>
          <w:szCs w:val="28"/>
        </w:rPr>
      </w:pPr>
      <w:r w:rsidRPr="00A17106">
        <w:rPr>
          <w:sz w:val="28"/>
          <w:szCs w:val="28"/>
        </w:rPr>
        <w:t xml:space="preserve">      Основаниями для отказа в государственной регистрации выпуска (дополнительного выпуска) эмиссионных ценных бумаг и регистрации проспекта ценных бумаг являются: </w:t>
      </w:r>
    </w:p>
    <w:p w:rsidR="00A41D64" w:rsidRPr="00A17106" w:rsidRDefault="00A41D64" w:rsidP="00A17106">
      <w:pPr>
        <w:pStyle w:val="a7"/>
        <w:numPr>
          <w:ilvl w:val="0"/>
          <w:numId w:val="15"/>
        </w:numPr>
        <w:jc w:val="both"/>
        <w:rPr>
          <w:sz w:val="28"/>
          <w:szCs w:val="28"/>
        </w:rPr>
      </w:pPr>
      <w:r w:rsidRPr="00A17106">
        <w:rPr>
          <w:sz w:val="28"/>
          <w:szCs w:val="28"/>
        </w:rPr>
        <w:t xml:space="preserve">нарушение эмитентом требований законодательства Российской Федерации о ценных бумагах, в том числе наличие в представленных документах сведений, позволяющих сделать вывод о противоречии условий эмиссии и обращения эмиссионных ценных бумаг законодательству Российской Федерации и несоответствии условий выпуска эмиссионных ценных бумаг законодательству Российской Федерации о ценных бумагах; </w:t>
      </w:r>
    </w:p>
    <w:p w:rsidR="00A41D64" w:rsidRPr="00A17106" w:rsidRDefault="00A41D64" w:rsidP="00A17106">
      <w:pPr>
        <w:pStyle w:val="a7"/>
        <w:numPr>
          <w:ilvl w:val="0"/>
          <w:numId w:val="15"/>
        </w:numPr>
        <w:jc w:val="both"/>
        <w:rPr>
          <w:sz w:val="28"/>
          <w:szCs w:val="28"/>
        </w:rPr>
      </w:pPr>
      <w:r w:rsidRPr="00A17106">
        <w:rPr>
          <w:sz w:val="28"/>
          <w:szCs w:val="28"/>
        </w:rPr>
        <w:t xml:space="preserve">несоответствие документов, представленных для государственной регистрации выпуска (дополнительного выпуска) эмиссионных ценных бумаг или регистрации проспекта ценных бумаг, и состава содержащихся в них сведений требованиям настоящего Федерального закона и нормативных правовых актов федерального органа исполнительной власти по рынку ценных бумаг; </w:t>
      </w:r>
    </w:p>
    <w:p w:rsidR="00A41D64" w:rsidRPr="00A17106" w:rsidRDefault="00A41D64" w:rsidP="00A17106">
      <w:pPr>
        <w:pStyle w:val="a7"/>
        <w:numPr>
          <w:ilvl w:val="0"/>
          <w:numId w:val="15"/>
        </w:numPr>
        <w:jc w:val="both"/>
        <w:rPr>
          <w:sz w:val="28"/>
          <w:szCs w:val="28"/>
        </w:rPr>
      </w:pPr>
      <w:r w:rsidRPr="00A17106">
        <w:rPr>
          <w:sz w:val="28"/>
          <w:szCs w:val="28"/>
        </w:rPr>
        <w:t xml:space="preserve">непредставление в течение 30 дней по запросу регистрирующего органа всех документов, необходимых для государственной регистрации выпуска (дополнительного выпуска) эмиссионных ценных бумаг или регистрации проспекта ценных бумаг; </w:t>
      </w:r>
    </w:p>
    <w:p w:rsidR="00A41D64" w:rsidRPr="00A17106" w:rsidRDefault="00A41D64" w:rsidP="00A17106">
      <w:pPr>
        <w:pStyle w:val="a7"/>
        <w:numPr>
          <w:ilvl w:val="0"/>
          <w:numId w:val="15"/>
        </w:numPr>
        <w:jc w:val="both"/>
        <w:rPr>
          <w:sz w:val="28"/>
          <w:szCs w:val="28"/>
        </w:rPr>
      </w:pPr>
      <w:r w:rsidRPr="00A17106">
        <w:rPr>
          <w:sz w:val="28"/>
          <w:szCs w:val="28"/>
        </w:rPr>
        <w:t xml:space="preserve">несоответствие финансового консультанта на рынке ценных бумаг, подписавшего проспект ценных бумаг, установленным требованиям; </w:t>
      </w:r>
    </w:p>
    <w:p w:rsidR="00A41D64" w:rsidRPr="00A17106" w:rsidRDefault="00A41D64" w:rsidP="00A17106">
      <w:pPr>
        <w:pStyle w:val="a7"/>
        <w:numPr>
          <w:ilvl w:val="0"/>
          <w:numId w:val="15"/>
        </w:numPr>
        <w:jc w:val="both"/>
        <w:rPr>
          <w:sz w:val="28"/>
          <w:szCs w:val="28"/>
        </w:rPr>
      </w:pPr>
      <w:r w:rsidRPr="00A17106">
        <w:rPr>
          <w:sz w:val="28"/>
          <w:szCs w:val="28"/>
        </w:rPr>
        <w:t xml:space="preserve">внесение в проспект ценных бумаг или решение о выпуске ценных бумаг (иные документы, являющиеся основанием для регистрации выпуска ценных бумаг) ложных сведений либо сведений, не соответствующих действительности (недостоверных сведений). </w:t>
      </w:r>
    </w:p>
    <w:p w:rsidR="00A41D64" w:rsidRPr="00A17106" w:rsidRDefault="00A41D64" w:rsidP="00A17106">
      <w:pPr>
        <w:pStyle w:val="a7"/>
        <w:jc w:val="both"/>
        <w:rPr>
          <w:sz w:val="28"/>
          <w:szCs w:val="28"/>
        </w:rPr>
      </w:pPr>
      <w:r w:rsidRPr="00A17106">
        <w:rPr>
          <w:sz w:val="28"/>
          <w:szCs w:val="28"/>
        </w:rPr>
        <w:t>Решение об отказе в государственной регистрации выпуска (дополнительного выпуска) эмиссионных ценных бумаг и проспекта ценных бумаг может быть обжаловано в суд или арбитражный суд</w:t>
      </w:r>
      <w:bookmarkStart w:id="1" w:name="article_22"/>
      <w:bookmarkEnd w:id="1"/>
    </w:p>
    <w:p w:rsidR="00A41D64" w:rsidRPr="00A17106" w:rsidRDefault="00A41D64" w:rsidP="00A17106">
      <w:pPr>
        <w:jc w:val="both"/>
        <w:rPr>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Default="00A41D64" w:rsidP="002A0239">
      <w:pPr>
        <w:pStyle w:val="HTML"/>
        <w:spacing w:line="360" w:lineRule="auto"/>
        <w:jc w:val="both"/>
        <w:rPr>
          <w:rFonts w:ascii="Times New Roman" w:hAnsi="Times New Roman" w:cs="Times New Roman"/>
          <w:b/>
          <w:bCs/>
          <w:sz w:val="28"/>
          <w:szCs w:val="28"/>
        </w:rPr>
      </w:pPr>
    </w:p>
    <w:p w:rsidR="00A41D64" w:rsidRPr="001B2235" w:rsidRDefault="00A41D64" w:rsidP="002A0239">
      <w:pPr>
        <w:pStyle w:val="HTML"/>
        <w:spacing w:line="360" w:lineRule="auto"/>
        <w:jc w:val="both"/>
        <w:rPr>
          <w:rFonts w:ascii="Times New Roman" w:hAnsi="Times New Roman" w:cs="Times New Roman"/>
          <w:b/>
          <w:bCs/>
          <w:sz w:val="28"/>
          <w:szCs w:val="28"/>
        </w:rPr>
      </w:pPr>
    </w:p>
    <w:p w:rsidR="00A41D64" w:rsidRDefault="00A41D64" w:rsidP="007C3B4B">
      <w:pPr>
        <w:jc w:val="both"/>
        <w:rPr>
          <w:rFonts w:ascii="Times New Roman" w:hAnsi="Times New Roman" w:cs="Times New Roman"/>
          <w:sz w:val="28"/>
          <w:szCs w:val="28"/>
        </w:rPr>
      </w:pPr>
    </w:p>
    <w:p w:rsidR="00A41D64" w:rsidRDefault="00A41D64" w:rsidP="00140B5B">
      <w:pPr>
        <w:pStyle w:val="HTML"/>
        <w:jc w:val="center"/>
        <w:rPr>
          <w:rFonts w:ascii="Times New Roman" w:hAnsi="Times New Roman" w:cs="Times New Roman"/>
          <w:b/>
          <w:bCs/>
          <w:sz w:val="32"/>
          <w:szCs w:val="32"/>
        </w:rPr>
      </w:pPr>
      <w:r w:rsidRPr="00140B5B">
        <w:rPr>
          <w:rFonts w:ascii="Times New Roman" w:hAnsi="Times New Roman" w:cs="Times New Roman"/>
          <w:b/>
          <w:bCs/>
          <w:sz w:val="32"/>
          <w:szCs w:val="32"/>
        </w:rPr>
        <w:t>Заключение</w:t>
      </w:r>
    </w:p>
    <w:p w:rsidR="00A41D64" w:rsidRDefault="00A41D64" w:rsidP="00140B5B">
      <w:pPr>
        <w:pStyle w:val="HTML"/>
        <w:jc w:val="center"/>
        <w:rPr>
          <w:rFonts w:ascii="Times New Roman" w:hAnsi="Times New Roman" w:cs="Times New Roman"/>
          <w:b/>
          <w:bCs/>
          <w:sz w:val="32"/>
          <w:szCs w:val="32"/>
        </w:rPr>
      </w:pPr>
    </w:p>
    <w:p w:rsidR="00A41D64" w:rsidRPr="00140B5B" w:rsidRDefault="00A41D64" w:rsidP="00140B5B">
      <w:pPr>
        <w:pStyle w:val="HTML"/>
        <w:jc w:val="center"/>
        <w:rPr>
          <w:rFonts w:ascii="Times New Roman" w:hAnsi="Times New Roman" w:cs="Times New Roman"/>
          <w:b/>
          <w:bCs/>
          <w:sz w:val="32"/>
          <w:szCs w:val="32"/>
        </w:rPr>
      </w:pPr>
    </w:p>
    <w:p w:rsidR="00A41D64" w:rsidRDefault="00A41D64" w:rsidP="00140B5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В заключение,</w:t>
      </w:r>
      <w:r w:rsidRPr="00D26A3E">
        <w:rPr>
          <w:rFonts w:ascii="Times New Roman" w:hAnsi="Times New Roman" w:cs="Times New Roman"/>
          <w:sz w:val="28"/>
          <w:szCs w:val="28"/>
        </w:rPr>
        <w:t xml:space="preserve"> необходимо отметить, что особенности выпуска и</w:t>
      </w:r>
      <w:r w:rsidRPr="00D26A3E">
        <w:rPr>
          <w:rFonts w:ascii="Times New Roman" w:hAnsi="Times New Roman" w:cs="Times New Roman"/>
          <w:sz w:val="28"/>
          <w:szCs w:val="28"/>
        </w:rPr>
        <w:br/>
        <w:t>регистрации государственных ценных бумаг, в перву</w:t>
      </w:r>
      <w:r>
        <w:rPr>
          <w:rFonts w:ascii="Times New Roman" w:hAnsi="Times New Roman" w:cs="Times New Roman"/>
          <w:sz w:val="28"/>
          <w:szCs w:val="28"/>
        </w:rPr>
        <w:t xml:space="preserve">ю очередь, обусловлена степенью </w:t>
      </w:r>
      <w:r w:rsidRPr="00D26A3E">
        <w:rPr>
          <w:rFonts w:ascii="Times New Roman" w:hAnsi="Times New Roman" w:cs="Times New Roman"/>
          <w:sz w:val="28"/>
          <w:szCs w:val="28"/>
        </w:rPr>
        <w:t>ответственности, которую на себя берёт государ</w:t>
      </w:r>
      <w:r>
        <w:rPr>
          <w:rFonts w:ascii="Times New Roman" w:hAnsi="Times New Roman" w:cs="Times New Roman"/>
          <w:sz w:val="28"/>
          <w:szCs w:val="28"/>
        </w:rPr>
        <w:t xml:space="preserve">ства после их выпуска. В первую </w:t>
      </w:r>
      <w:r w:rsidRPr="00D26A3E">
        <w:rPr>
          <w:rFonts w:ascii="Times New Roman" w:hAnsi="Times New Roman" w:cs="Times New Roman"/>
          <w:sz w:val="28"/>
          <w:szCs w:val="28"/>
        </w:rPr>
        <w:t>очередь, порядок выпуска и регистр</w:t>
      </w:r>
      <w:r>
        <w:rPr>
          <w:rFonts w:ascii="Times New Roman" w:hAnsi="Times New Roman" w:cs="Times New Roman"/>
          <w:sz w:val="28"/>
          <w:szCs w:val="28"/>
        </w:rPr>
        <w:t xml:space="preserve">ации данных ценных бумаг должен </w:t>
      </w:r>
      <w:r w:rsidRPr="00D26A3E">
        <w:rPr>
          <w:rFonts w:ascii="Times New Roman" w:hAnsi="Times New Roman" w:cs="Times New Roman"/>
          <w:sz w:val="28"/>
          <w:szCs w:val="28"/>
        </w:rPr>
        <w:t xml:space="preserve">соответствовать международным стандартам, так </w:t>
      </w:r>
      <w:r>
        <w:rPr>
          <w:rFonts w:ascii="Times New Roman" w:hAnsi="Times New Roman" w:cs="Times New Roman"/>
          <w:sz w:val="28"/>
          <w:szCs w:val="28"/>
        </w:rPr>
        <w:t xml:space="preserve">как большинство государственных </w:t>
      </w:r>
      <w:r w:rsidRPr="00D26A3E">
        <w:rPr>
          <w:rFonts w:ascii="Times New Roman" w:hAnsi="Times New Roman" w:cs="Times New Roman"/>
          <w:sz w:val="28"/>
          <w:szCs w:val="28"/>
        </w:rPr>
        <w:t>обязательств возникают в связи с внешним до</w:t>
      </w:r>
      <w:r>
        <w:rPr>
          <w:rFonts w:ascii="Times New Roman" w:hAnsi="Times New Roman" w:cs="Times New Roman"/>
          <w:sz w:val="28"/>
          <w:szCs w:val="28"/>
        </w:rPr>
        <w:t xml:space="preserve">лгом, одной из сторон в котором </w:t>
      </w:r>
      <w:r w:rsidRPr="00D26A3E">
        <w:rPr>
          <w:rFonts w:ascii="Times New Roman" w:hAnsi="Times New Roman" w:cs="Times New Roman"/>
          <w:sz w:val="28"/>
          <w:szCs w:val="28"/>
        </w:rPr>
        <w:t>выступает иностранное государство (предста</w:t>
      </w:r>
      <w:r>
        <w:rPr>
          <w:rFonts w:ascii="Times New Roman" w:hAnsi="Times New Roman" w:cs="Times New Roman"/>
          <w:sz w:val="28"/>
          <w:szCs w:val="28"/>
        </w:rPr>
        <w:t xml:space="preserve">витель государства, иностранное </w:t>
      </w:r>
      <w:r w:rsidRPr="00D26A3E">
        <w:rPr>
          <w:rFonts w:ascii="Times New Roman" w:hAnsi="Times New Roman" w:cs="Times New Roman"/>
          <w:sz w:val="28"/>
          <w:szCs w:val="28"/>
        </w:rPr>
        <w:t>юридическое лицо и т.п.), и поэтому кредитор должен быть уверен в правильном</w:t>
      </w:r>
      <w:r w:rsidRPr="00D26A3E">
        <w:rPr>
          <w:rFonts w:ascii="Times New Roman" w:hAnsi="Times New Roman" w:cs="Times New Roman"/>
          <w:sz w:val="28"/>
          <w:szCs w:val="28"/>
        </w:rPr>
        <w:br/>
        <w:t>юридическом оформлении данных ценных бумаг.</w:t>
      </w: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Default="00A41D64" w:rsidP="00140B5B">
      <w:pPr>
        <w:pStyle w:val="HTML"/>
        <w:spacing w:line="360" w:lineRule="auto"/>
        <w:jc w:val="both"/>
        <w:rPr>
          <w:rFonts w:ascii="Times New Roman" w:hAnsi="Times New Roman" w:cs="Times New Roman"/>
          <w:sz w:val="28"/>
          <w:szCs w:val="28"/>
        </w:rPr>
      </w:pPr>
    </w:p>
    <w:p w:rsidR="00A41D64" w:rsidRPr="00247EEB" w:rsidRDefault="00A41D64" w:rsidP="00247EEB">
      <w:pPr>
        <w:pStyle w:val="HTML"/>
        <w:spacing w:line="360" w:lineRule="auto"/>
        <w:jc w:val="center"/>
        <w:rPr>
          <w:rFonts w:ascii="Times New Roman" w:hAnsi="Times New Roman" w:cs="Times New Roman"/>
          <w:b/>
          <w:bCs/>
          <w:sz w:val="32"/>
          <w:szCs w:val="32"/>
        </w:rPr>
      </w:pPr>
      <w:r w:rsidRPr="00247EEB">
        <w:rPr>
          <w:rFonts w:ascii="Times New Roman" w:hAnsi="Times New Roman" w:cs="Times New Roman"/>
          <w:b/>
          <w:bCs/>
          <w:sz w:val="32"/>
          <w:szCs w:val="32"/>
        </w:rPr>
        <w:t>Библиографический список</w:t>
      </w:r>
    </w:p>
    <w:p w:rsidR="00A41D64" w:rsidRPr="00D26A3E" w:rsidRDefault="00A41D64" w:rsidP="009C162C">
      <w:pPr>
        <w:pStyle w:val="HTML"/>
        <w:spacing w:line="360" w:lineRule="auto"/>
        <w:ind w:left="284"/>
        <w:jc w:val="center"/>
        <w:rPr>
          <w:rFonts w:ascii="Times New Roman" w:hAnsi="Times New Roman" w:cs="Times New Roman"/>
          <w:sz w:val="28"/>
          <w:szCs w:val="28"/>
        </w:rPr>
      </w:pPr>
    </w:p>
    <w:p w:rsidR="00A41D64" w:rsidRPr="00247EEB" w:rsidRDefault="00A41D64" w:rsidP="00247EEB">
      <w:pPr>
        <w:pStyle w:val="a3"/>
        <w:widowControl w:val="0"/>
        <w:numPr>
          <w:ilvl w:val="0"/>
          <w:numId w:val="13"/>
        </w:numPr>
        <w:tabs>
          <w:tab w:val="clear" w:pos="644"/>
          <w:tab w:val="num" w:pos="709"/>
        </w:tabs>
        <w:autoSpaceDE/>
        <w:autoSpaceDN/>
        <w:spacing w:line="360" w:lineRule="auto"/>
        <w:ind w:left="0" w:firstLine="397"/>
        <w:jc w:val="both"/>
        <w:rPr>
          <w:sz w:val="28"/>
          <w:szCs w:val="28"/>
          <w:lang w:val="ru-RU"/>
        </w:rPr>
      </w:pPr>
      <w:r w:rsidRPr="00247EEB">
        <w:rPr>
          <w:sz w:val="28"/>
          <w:szCs w:val="28"/>
          <w:lang w:val="ru-RU"/>
        </w:rPr>
        <w:t>О рынке ценных бумаг : ФЗ РФ от 22.04.1996 г. №39.</w:t>
      </w:r>
    </w:p>
    <w:p w:rsidR="00A41D64" w:rsidRPr="00247EEB" w:rsidRDefault="00A41D64" w:rsidP="00247EEB">
      <w:pPr>
        <w:pStyle w:val="a3"/>
        <w:widowControl w:val="0"/>
        <w:numPr>
          <w:ilvl w:val="0"/>
          <w:numId w:val="13"/>
        </w:numPr>
        <w:tabs>
          <w:tab w:val="clear" w:pos="644"/>
          <w:tab w:val="num" w:pos="709"/>
        </w:tabs>
        <w:autoSpaceDE/>
        <w:autoSpaceDN/>
        <w:spacing w:line="360" w:lineRule="auto"/>
        <w:ind w:left="0" w:firstLine="397"/>
        <w:jc w:val="both"/>
        <w:rPr>
          <w:sz w:val="28"/>
          <w:szCs w:val="28"/>
        </w:rPr>
      </w:pPr>
      <w:r w:rsidRPr="00247EEB">
        <w:rPr>
          <w:sz w:val="28"/>
          <w:szCs w:val="28"/>
          <w:lang w:val="ru-RU"/>
        </w:rPr>
        <w:t xml:space="preserve">О выпуске облигаций внутреннего государственного валютного облигационного займа : постановление Правительства РФ от 04.03.1996 г.    </w:t>
      </w:r>
      <w:r w:rsidRPr="00247EEB">
        <w:rPr>
          <w:sz w:val="28"/>
          <w:szCs w:val="28"/>
        </w:rPr>
        <w:t xml:space="preserve">№ 229. </w:t>
      </w:r>
    </w:p>
    <w:p w:rsidR="00A41D64" w:rsidRPr="00247EEB" w:rsidRDefault="00A41D64" w:rsidP="00247EEB">
      <w:pPr>
        <w:pStyle w:val="a3"/>
        <w:widowControl w:val="0"/>
        <w:numPr>
          <w:ilvl w:val="0"/>
          <w:numId w:val="13"/>
        </w:numPr>
        <w:tabs>
          <w:tab w:val="clear" w:pos="644"/>
          <w:tab w:val="num" w:pos="709"/>
        </w:tabs>
        <w:autoSpaceDE/>
        <w:autoSpaceDN/>
        <w:spacing w:line="360" w:lineRule="auto"/>
        <w:ind w:left="0" w:firstLine="397"/>
        <w:jc w:val="both"/>
        <w:rPr>
          <w:sz w:val="28"/>
          <w:szCs w:val="28"/>
          <w:lang w:val="ru-RU"/>
        </w:rPr>
      </w:pPr>
      <w:r w:rsidRPr="00247EEB">
        <w:rPr>
          <w:sz w:val="28"/>
          <w:szCs w:val="28"/>
          <w:lang w:val="ru-RU"/>
        </w:rPr>
        <w:t>Об утверждении положения о регистрирующих органах, осуществляющих государственную регистрацию выпусков ценных бумаг : постановление ФКЦБ от 04.03.1997 г. № 11.</w:t>
      </w:r>
    </w:p>
    <w:p w:rsidR="00A41D64" w:rsidRPr="00247EEB" w:rsidRDefault="00A41D64" w:rsidP="00247EEB">
      <w:pPr>
        <w:pStyle w:val="a3"/>
        <w:widowControl w:val="0"/>
        <w:numPr>
          <w:ilvl w:val="0"/>
          <w:numId w:val="13"/>
        </w:numPr>
        <w:tabs>
          <w:tab w:val="clear" w:pos="644"/>
          <w:tab w:val="num" w:pos="709"/>
        </w:tabs>
        <w:autoSpaceDE/>
        <w:autoSpaceDN/>
        <w:spacing w:line="360" w:lineRule="auto"/>
        <w:ind w:left="0" w:firstLine="397"/>
        <w:jc w:val="both"/>
        <w:rPr>
          <w:sz w:val="28"/>
          <w:szCs w:val="28"/>
          <w:lang w:val="ru-RU"/>
        </w:rPr>
      </w:pPr>
      <w:r w:rsidRPr="00247EEB">
        <w:rPr>
          <w:sz w:val="28"/>
          <w:szCs w:val="28"/>
          <w:lang w:val="ru-RU"/>
        </w:rPr>
        <w:t>Бродунов, А.Н. Рынок ценных бумаг: Учебный курс (учебно – методический комплекс) А.Н. Бродунов.- М.</w:t>
      </w:r>
      <w:r w:rsidRPr="00247EEB">
        <w:rPr>
          <w:sz w:val="28"/>
          <w:szCs w:val="28"/>
        </w:rPr>
        <w:t>:</w:t>
      </w:r>
      <w:r w:rsidRPr="00247EEB">
        <w:rPr>
          <w:sz w:val="28"/>
          <w:szCs w:val="28"/>
          <w:lang w:val="ru-RU"/>
        </w:rPr>
        <w:t xml:space="preserve"> МИЭМП, 2008. – 86 с.</w:t>
      </w:r>
    </w:p>
    <w:p w:rsidR="00A41D64" w:rsidRPr="00247EEB" w:rsidRDefault="00A41D64" w:rsidP="00247EEB">
      <w:pPr>
        <w:pStyle w:val="a3"/>
        <w:widowControl w:val="0"/>
        <w:numPr>
          <w:ilvl w:val="0"/>
          <w:numId w:val="13"/>
        </w:numPr>
        <w:tabs>
          <w:tab w:val="clear" w:pos="644"/>
          <w:tab w:val="num" w:pos="709"/>
        </w:tabs>
        <w:autoSpaceDE/>
        <w:autoSpaceDN/>
        <w:spacing w:line="360" w:lineRule="auto"/>
        <w:ind w:left="0" w:firstLine="397"/>
        <w:jc w:val="both"/>
        <w:rPr>
          <w:sz w:val="28"/>
          <w:szCs w:val="28"/>
          <w:lang w:val="ru-RU"/>
        </w:rPr>
      </w:pPr>
      <w:r w:rsidRPr="00247EEB">
        <w:rPr>
          <w:sz w:val="28"/>
          <w:szCs w:val="28"/>
          <w:lang w:val="ru-RU"/>
        </w:rPr>
        <w:t>Миркин Я. М. Рынок ценных бумаг России / Я. М. Миркин. – М. : Альпина Паблишер , 2002.</w:t>
      </w:r>
    </w:p>
    <w:p w:rsidR="00A41D64" w:rsidRPr="00247EEB" w:rsidRDefault="00A41D64" w:rsidP="00247EEB">
      <w:pPr>
        <w:pStyle w:val="a3"/>
        <w:widowControl w:val="0"/>
        <w:numPr>
          <w:ilvl w:val="0"/>
          <w:numId w:val="13"/>
        </w:numPr>
        <w:tabs>
          <w:tab w:val="clear" w:pos="644"/>
          <w:tab w:val="num" w:pos="709"/>
        </w:tabs>
        <w:autoSpaceDE/>
        <w:autoSpaceDN/>
        <w:spacing w:line="360" w:lineRule="auto"/>
        <w:ind w:left="0" w:firstLine="397"/>
        <w:jc w:val="both"/>
        <w:rPr>
          <w:sz w:val="28"/>
          <w:szCs w:val="28"/>
          <w:lang w:val="ru-RU"/>
        </w:rPr>
      </w:pPr>
      <w:r w:rsidRPr="00247EEB">
        <w:rPr>
          <w:sz w:val="28"/>
          <w:szCs w:val="28"/>
          <w:lang w:val="ru-RU"/>
        </w:rPr>
        <w:t>Рынок ценных бумаг : учебник / под ред. Е. Ф. Жукова. – М. : ЮНИТИ , 2002.</w:t>
      </w:r>
    </w:p>
    <w:p w:rsidR="00A41D64" w:rsidRPr="00247EEB" w:rsidRDefault="00A41D64" w:rsidP="00247EEB">
      <w:pPr>
        <w:pStyle w:val="a3"/>
        <w:widowControl w:val="0"/>
        <w:numPr>
          <w:ilvl w:val="0"/>
          <w:numId w:val="13"/>
        </w:numPr>
        <w:tabs>
          <w:tab w:val="clear" w:pos="644"/>
          <w:tab w:val="num" w:pos="709"/>
        </w:tabs>
        <w:autoSpaceDE/>
        <w:autoSpaceDN/>
        <w:spacing w:line="360" w:lineRule="auto"/>
        <w:ind w:left="0" w:firstLine="397"/>
        <w:jc w:val="both"/>
        <w:rPr>
          <w:sz w:val="28"/>
          <w:szCs w:val="28"/>
          <w:lang w:val="ru-RU"/>
        </w:rPr>
      </w:pPr>
      <w:r w:rsidRPr="00247EEB">
        <w:rPr>
          <w:sz w:val="28"/>
          <w:szCs w:val="28"/>
          <w:lang w:val="ru-RU"/>
        </w:rPr>
        <w:t>Рынок ценных бумаг : учебник / под ред. В. А. Галанова, А. И. Басова. – М. : Финансы и статистика , 2001.</w:t>
      </w:r>
    </w:p>
    <w:p w:rsidR="00A41D64" w:rsidRPr="00247EEB" w:rsidRDefault="00A41D64" w:rsidP="00247EEB">
      <w:pPr>
        <w:spacing w:line="360" w:lineRule="auto"/>
        <w:jc w:val="both"/>
        <w:rPr>
          <w:rFonts w:ascii="Times New Roman" w:hAnsi="Times New Roman" w:cs="Times New Roman"/>
          <w:sz w:val="28"/>
          <w:szCs w:val="28"/>
        </w:rPr>
      </w:pPr>
      <w:bookmarkStart w:id="2" w:name="_GoBack"/>
      <w:bookmarkEnd w:id="2"/>
    </w:p>
    <w:sectPr w:rsidR="00A41D64" w:rsidRPr="00247EEB" w:rsidSect="005F4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E11501"/>
    <w:multiLevelType w:val="hybridMultilevel"/>
    <w:tmpl w:val="85A6C54C"/>
    <w:lvl w:ilvl="0" w:tplc="A65A599E">
      <w:start w:val="1"/>
      <w:numFmt w:val="decimal"/>
      <w:lvlText w:val="%1)"/>
      <w:lvlJc w:val="left"/>
      <w:pPr>
        <w:ind w:left="630" w:hanging="360"/>
      </w:pPr>
      <w:rPr>
        <w:rFonts w:hint="default"/>
      </w:r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2">
    <w:nsid w:val="051065EC"/>
    <w:multiLevelType w:val="hybridMultilevel"/>
    <w:tmpl w:val="A9E8B0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78F3A98"/>
    <w:multiLevelType w:val="hybridMultilevel"/>
    <w:tmpl w:val="2A460C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9053A32"/>
    <w:multiLevelType w:val="hybridMultilevel"/>
    <w:tmpl w:val="8C702C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A284DD9"/>
    <w:multiLevelType w:val="hybridMultilevel"/>
    <w:tmpl w:val="9B685CA6"/>
    <w:lvl w:ilvl="0" w:tplc="04190001">
      <w:start w:val="1"/>
      <w:numFmt w:val="bullet"/>
      <w:lvlText w:val=""/>
      <w:lvlJc w:val="left"/>
      <w:pPr>
        <w:ind w:left="990" w:hanging="360"/>
      </w:pPr>
      <w:rPr>
        <w:rFonts w:ascii="Symbol" w:hAnsi="Symbol" w:cs="Symbol" w:hint="default"/>
      </w:rPr>
    </w:lvl>
    <w:lvl w:ilvl="1" w:tplc="04190003">
      <w:start w:val="1"/>
      <w:numFmt w:val="bullet"/>
      <w:lvlText w:val="o"/>
      <w:lvlJc w:val="left"/>
      <w:pPr>
        <w:ind w:left="1710" w:hanging="360"/>
      </w:pPr>
      <w:rPr>
        <w:rFonts w:ascii="Courier New" w:hAnsi="Courier New" w:cs="Courier New" w:hint="default"/>
      </w:rPr>
    </w:lvl>
    <w:lvl w:ilvl="2" w:tplc="04190005">
      <w:start w:val="1"/>
      <w:numFmt w:val="bullet"/>
      <w:lvlText w:val=""/>
      <w:lvlJc w:val="left"/>
      <w:pPr>
        <w:ind w:left="2430" w:hanging="360"/>
      </w:pPr>
      <w:rPr>
        <w:rFonts w:ascii="Wingdings" w:hAnsi="Wingdings" w:cs="Wingdings" w:hint="default"/>
      </w:rPr>
    </w:lvl>
    <w:lvl w:ilvl="3" w:tplc="04190001">
      <w:start w:val="1"/>
      <w:numFmt w:val="bullet"/>
      <w:lvlText w:val=""/>
      <w:lvlJc w:val="left"/>
      <w:pPr>
        <w:ind w:left="3150" w:hanging="360"/>
      </w:pPr>
      <w:rPr>
        <w:rFonts w:ascii="Symbol" w:hAnsi="Symbol" w:cs="Symbol" w:hint="default"/>
      </w:rPr>
    </w:lvl>
    <w:lvl w:ilvl="4" w:tplc="04190003">
      <w:start w:val="1"/>
      <w:numFmt w:val="bullet"/>
      <w:lvlText w:val="o"/>
      <w:lvlJc w:val="left"/>
      <w:pPr>
        <w:ind w:left="3870" w:hanging="360"/>
      </w:pPr>
      <w:rPr>
        <w:rFonts w:ascii="Courier New" w:hAnsi="Courier New" w:cs="Courier New" w:hint="default"/>
      </w:rPr>
    </w:lvl>
    <w:lvl w:ilvl="5" w:tplc="04190005">
      <w:start w:val="1"/>
      <w:numFmt w:val="bullet"/>
      <w:lvlText w:val=""/>
      <w:lvlJc w:val="left"/>
      <w:pPr>
        <w:ind w:left="4590" w:hanging="360"/>
      </w:pPr>
      <w:rPr>
        <w:rFonts w:ascii="Wingdings" w:hAnsi="Wingdings" w:cs="Wingdings" w:hint="default"/>
      </w:rPr>
    </w:lvl>
    <w:lvl w:ilvl="6" w:tplc="04190001">
      <w:start w:val="1"/>
      <w:numFmt w:val="bullet"/>
      <w:lvlText w:val=""/>
      <w:lvlJc w:val="left"/>
      <w:pPr>
        <w:ind w:left="5310" w:hanging="360"/>
      </w:pPr>
      <w:rPr>
        <w:rFonts w:ascii="Symbol" w:hAnsi="Symbol" w:cs="Symbol" w:hint="default"/>
      </w:rPr>
    </w:lvl>
    <w:lvl w:ilvl="7" w:tplc="04190003">
      <w:start w:val="1"/>
      <w:numFmt w:val="bullet"/>
      <w:lvlText w:val="o"/>
      <w:lvlJc w:val="left"/>
      <w:pPr>
        <w:ind w:left="6030" w:hanging="360"/>
      </w:pPr>
      <w:rPr>
        <w:rFonts w:ascii="Courier New" w:hAnsi="Courier New" w:cs="Courier New" w:hint="default"/>
      </w:rPr>
    </w:lvl>
    <w:lvl w:ilvl="8" w:tplc="04190005">
      <w:start w:val="1"/>
      <w:numFmt w:val="bullet"/>
      <w:lvlText w:val=""/>
      <w:lvlJc w:val="left"/>
      <w:pPr>
        <w:ind w:left="6750" w:hanging="360"/>
      </w:pPr>
      <w:rPr>
        <w:rFonts w:ascii="Wingdings" w:hAnsi="Wingdings" w:cs="Wingdings" w:hint="default"/>
      </w:rPr>
    </w:lvl>
  </w:abstractNum>
  <w:abstractNum w:abstractNumId="6">
    <w:nsid w:val="0BBA0512"/>
    <w:multiLevelType w:val="hybridMultilevel"/>
    <w:tmpl w:val="4CE45C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2464C48"/>
    <w:multiLevelType w:val="singleLevel"/>
    <w:tmpl w:val="FFFFFFFF"/>
    <w:lvl w:ilvl="0">
      <w:numFmt w:val="decimal"/>
      <w:lvlText w:val="*"/>
      <w:lvlJc w:val="left"/>
    </w:lvl>
  </w:abstractNum>
  <w:abstractNum w:abstractNumId="8">
    <w:nsid w:val="16974764"/>
    <w:multiLevelType w:val="multilevel"/>
    <w:tmpl w:val="2B8CE62E"/>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
    <w:nsid w:val="38834A45"/>
    <w:multiLevelType w:val="hybridMultilevel"/>
    <w:tmpl w:val="970E7A98"/>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9A354C6"/>
    <w:multiLevelType w:val="hybridMultilevel"/>
    <w:tmpl w:val="9A0E7E2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2C87D61"/>
    <w:multiLevelType w:val="hybridMultilevel"/>
    <w:tmpl w:val="1648269E"/>
    <w:lvl w:ilvl="0" w:tplc="F7E81D02">
      <w:start w:val="1"/>
      <w:numFmt w:val="decimal"/>
      <w:lvlText w:val="%1."/>
      <w:lvlJc w:val="left"/>
      <w:pPr>
        <w:ind w:left="630" w:hanging="360"/>
      </w:pPr>
      <w:rPr>
        <w:rFonts w:hint="default"/>
      </w:r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12">
    <w:nsid w:val="5EA77BDD"/>
    <w:multiLevelType w:val="singleLevel"/>
    <w:tmpl w:val="5C6E5A16"/>
    <w:lvl w:ilvl="0">
      <w:start w:val="1"/>
      <w:numFmt w:val="decimal"/>
      <w:lvlText w:val="%1."/>
      <w:lvlJc w:val="left"/>
      <w:pPr>
        <w:tabs>
          <w:tab w:val="num" w:pos="644"/>
        </w:tabs>
        <w:ind w:left="644" w:hanging="360"/>
      </w:pPr>
      <w:rPr>
        <w:rFonts w:hint="default"/>
      </w:rPr>
    </w:lvl>
  </w:abstractNum>
  <w:abstractNum w:abstractNumId="13">
    <w:nsid w:val="703A2A25"/>
    <w:multiLevelType w:val="hybridMultilevel"/>
    <w:tmpl w:val="EDF8057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EB6732B"/>
    <w:multiLevelType w:val="hybridMultilevel"/>
    <w:tmpl w:val="FD9E4F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0"/>
    <w:lvlOverride w:ilvl="0">
      <w:lvl w:ilvl="0">
        <w:numFmt w:val="bullet"/>
        <w:lvlText w:val=""/>
        <w:legacy w:legacy="1" w:legacySpace="0" w:legacyIndent="283"/>
        <w:lvlJc w:val="left"/>
        <w:pPr>
          <w:ind w:left="417" w:hanging="283"/>
        </w:pPr>
        <w:rPr>
          <w:rFonts w:ascii="Symbol" w:hAnsi="Symbol" w:cs="Symbol" w:hint="default"/>
        </w:rPr>
      </w:lvl>
    </w:lvlOverride>
  </w:num>
  <w:num w:numId="3">
    <w:abstractNumId w:val="1"/>
  </w:num>
  <w:num w:numId="4">
    <w:abstractNumId w:val="5"/>
  </w:num>
  <w:num w:numId="5">
    <w:abstractNumId w:val="4"/>
  </w:num>
  <w:num w:numId="6">
    <w:abstractNumId w:val="2"/>
  </w:num>
  <w:num w:numId="7">
    <w:abstractNumId w:val="3"/>
  </w:num>
  <w:num w:numId="8">
    <w:abstractNumId w:val="6"/>
  </w:num>
  <w:num w:numId="9">
    <w:abstractNumId w:val="7"/>
  </w:num>
  <w:num w:numId="10">
    <w:abstractNumId w:val="14"/>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C9D"/>
    <w:rsid w:val="00034876"/>
    <w:rsid w:val="00076DD6"/>
    <w:rsid w:val="000A7868"/>
    <w:rsid w:val="00140B5B"/>
    <w:rsid w:val="001B2235"/>
    <w:rsid w:val="00247EEB"/>
    <w:rsid w:val="00280D64"/>
    <w:rsid w:val="002A0239"/>
    <w:rsid w:val="002C3F94"/>
    <w:rsid w:val="00330448"/>
    <w:rsid w:val="00346B2D"/>
    <w:rsid w:val="0038513F"/>
    <w:rsid w:val="003A2C95"/>
    <w:rsid w:val="00442966"/>
    <w:rsid w:val="00492A9D"/>
    <w:rsid w:val="0058062A"/>
    <w:rsid w:val="005C44E9"/>
    <w:rsid w:val="005F18CF"/>
    <w:rsid w:val="005F421B"/>
    <w:rsid w:val="005F4CB0"/>
    <w:rsid w:val="0060355E"/>
    <w:rsid w:val="006219CD"/>
    <w:rsid w:val="00654691"/>
    <w:rsid w:val="00775342"/>
    <w:rsid w:val="007868CF"/>
    <w:rsid w:val="007C3B4B"/>
    <w:rsid w:val="00842B3D"/>
    <w:rsid w:val="00863971"/>
    <w:rsid w:val="008868A8"/>
    <w:rsid w:val="008E6344"/>
    <w:rsid w:val="008F4C9D"/>
    <w:rsid w:val="0091215E"/>
    <w:rsid w:val="009552DC"/>
    <w:rsid w:val="009A1884"/>
    <w:rsid w:val="009C162C"/>
    <w:rsid w:val="00A17106"/>
    <w:rsid w:val="00A25768"/>
    <w:rsid w:val="00A41D64"/>
    <w:rsid w:val="00AE0DB6"/>
    <w:rsid w:val="00AE3D81"/>
    <w:rsid w:val="00AE5D62"/>
    <w:rsid w:val="00B467F9"/>
    <w:rsid w:val="00C12915"/>
    <w:rsid w:val="00C26368"/>
    <w:rsid w:val="00C41EE3"/>
    <w:rsid w:val="00C533E4"/>
    <w:rsid w:val="00CA0293"/>
    <w:rsid w:val="00CC5FC4"/>
    <w:rsid w:val="00CF05E3"/>
    <w:rsid w:val="00D10303"/>
    <w:rsid w:val="00D26A3E"/>
    <w:rsid w:val="00D631D8"/>
    <w:rsid w:val="00DC0411"/>
    <w:rsid w:val="00DF013E"/>
    <w:rsid w:val="00DF6DBC"/>
    <w:rsid w:val="00E07FAD"/>
    <w:rsid w:val="00E26659"/>
    <w:rsid w:val="00E56F28"/>
    <w:rsid w:val="00E84297"/>
    <w:rsid w:val="00E85292"/>
    <w:rsid w:val="00EE2D7B"/>
    <w:rsid w:val="00F332BD"/>
    <w:rsid w:val="00F41C00"/>
    <w:rsid w:val="00F52469"/>
    <w:rsid w:val="00FC727C"/>
    <w:rsid w:val="00FD37C3"/>
    <w:rsid w:val="00FF6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0251ED-DC35-424E-879B-65A1923E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CB0"/>
    <w:pPr>
      <w:spacing w:after="200" w:line="276" w:lineRule="auto"/>
    </w:pPr>
    <w:rPr>
      <w:rFonts w:cs="Calibri"/>
      <w:lang w:eastAsia="en-US"/>
    </w:rPr>
  </w:style>
  <w:style w:type="paragraph" w:styleId="2">
    <w:name w:val="heading 2"/>
    <w:basedOn w:val="a"/>
    <w:next w:val="a"/>
    <w:link w:val="20"/>
    <w:uiPriority w:val="99"/>
    <w:qFormat/>
    <w:rsid w:val="00CC5FC4"/>
    <w:pPr>
      <w:keepNext/>
      <w:spacing w:before="240" w:after="60" w:line="240" w:lineRule="auto"/>
      <w:outlineLvl w:val="1"/>
    </w:pPr>
    <w:rPr>
      <w:rFonts w:ascii="Arial" w:eastAsia="Times New Roman" w:hAnsi="Arial" w:cs="Arial"/>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C5FC4"/>
    <w:rPr>
      <w:rFonts w:ascii="Arial" w:hAnsi="Arial" w:cs="Arial"/>
      <w:b/>
      <w:bCs/>
      <w:i/>
      <w:iCs/>
      <w:sz w:val="24"/>
      <w:szCs w:val="24"/>
      <w:lang w:eastAsia="ru-RU"/>
    </w:rPr>
  </w:style>
  <w:style w:type="paragraph" w:styleId="a3">
    <w:name w:val="Body Text"/>
    <w:basedOn w:val="a"/>
    <w:link w:val="a4"/>
    <w:uiPriority w:val="99"/>
    <w:rsid w:val="008F4C9D"/>
    <w:pPr>
      <w:autoSpaceDE w:val="0"/>
      <w:autoSpaceDN w:val="0"/>
      <w:spacing w:after="0" w:line="240" w:lineRule="auto"/>
    </w:pPr>
    <w:rPr>
      <w:rFonts w:ascii="Times New Roman" w:eastAsia="Times New Roman" w:hAnsi="Times New Roman" w:cs="Times New Roman"/>
      <w:sz w:val="24"/>
      <w:szCs w:val="24"/>
      <w:lang w:val="en-US" w:eastAsia="ru-RU"/>
    </w:rPr>
  </w:style>
  <w:style w:type="character" w:customStyle="1" w:styleId="a4">
    <w:name w:val="Основний текст Знак"/>
    <w:basedOn w:val="a0"/>
    <w:link w:val="a3"/>
    <w:uiPriority w:val="99"/>
    <w:locked/>
    <w:rsid w:val="008F4C9D"/>
    <w:rPr>
      <w:rFonts w:ascii="Times New Roman" w:hAnsi="Times New Roman" w:cs="Times New Roman"/>
      <w:sz w:val="24"/>
      <w:szCs w:val="24"/>
      <w:lang w:val="en-US" w:eastAsia="ru-RU"/>
    </w:rPr>
  </w:style>
  <w:style w:type="paragraph" w:styleId="a5">
    <w:name w:val="No Spacing"/>
    <w:uiPriority w:val="99"/>
    <w:qFormat/>
    <w:rsid w:val="00D631D8"/>
    <w:rPr>
      <w:rFonts w:cs="Calibri"/>
      <w:lang w:eastAsia="en-US"/>
    </w:rPr>
  </w:style>
  <w:style w:type="paragraph" w:styleId="a6">
    <w:name w:val="List Paragraph"/>
    <w:basedOn w:val="a"/>
    <w:uiPriority w:val="99"/>
    <w:qFormat/>
    <w:rsid w:val="009552DC"/>
    <w:pPr>
      <w:ind w:left="720"/>
    </w:pPr>
  </w:style>
  <w:style w:type="paragraph" w:styleId="HTML">
    <w:name w:val="HTML Preformatted"/>
    <w:basedOn w:val="a"/>
    <w:link w:val="HTML0"/>
    <w:uiPriority w:val="99"/>
    <w:rsid w:val="005F4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Verdana"/>
      <w:color w:val="000000"/>
      <w:sz w:val="20"/>
      <w:szCs w:val="20"/>
      <w:lang w:eastAsia="ru-RU"/>
    </w:rPr>
  </w:style>
  <w:style w:type="character" w:customStyle="1" w:styleId="HTML0">
    <w:name w:val="Стандартний HTML Знак"/>
    <w:basedOn w:val="a0"/>
    <w:link w:val="HTML"/>
    <w:uiPriority w:val="99"/>
    <w:locked/>
    <w:rsid w:val="005F421B"/>
    <w:rPr>
      <w:rFonts w:ascii="Verdana" w:hAnsi="Verdana" w:cs="Verdana"/>
      <w:color w:val="000000"/>
      <w:sz w:val="20"/>
      <w:szCs w:val="20"/>
      <w:lang w:eastAsia="ru-RU"/>
    </w:rPr>
  </w:style>
  <w:style w:type="paragraph" w:styleId="a7">
    <w:name w:val="Normal (Web)"/>
    <w:basedOn w:val="a"/>
    <w:uiPriority w:val="99"/>
    <w:rsid w:val="00A171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276192">
      <w:marLeft w:val="0"/>
      <w:marRight w:val="0"/>
      <w:marTop w:val="0"/>
      <w:marBottom w:val="0"/>
      <w:divBdr>
        <w:top w:val="none" w:sz="0" w:space="0" w:color="auto"/>
        <w:left w:val="none" w:sz="0" w:space="0" w:color="auto"/>
        <w:bottom w:val="none" w:sz="0" w:space="0" w:color="auto"/>
        <w:right w:val="none" w:sz="0" w:space="0" w:color="auto"/>
      </w:divBdr>
    </w:div>
    <w:div w:id="1415276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4318</Words>
  <Characters>24619</Characters>
  <Application>Microsoft Office Word</Application>
  <DocSecurity>0</DocSecurity>
  <Lines>205</Lines>
  <Paragraphs>57</Paragraphs>
  <ScaleCrop>false</ScaleCrop>
  <Company>ael</Company>
  <LinksUpToDate>false</LinksUpToDate>
  <CharactersWithSpaces>28880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Irina</cp:lastModifiedBy>
  <cp:revision>2</cp:revision>
  <dcterms:created xsi:type="dcterms:W3CDTF">2014-08-29T09:12:00Z</dcterms:created>
  <dcterms:modified xsi:type="dcterms:W3CDTF">2014-08-29T09:12:00Z</dcterms:modified>
</cp:coreProperties>
</file>