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7C" w:rsidRDefault="0055137C" w:rsidP="000B16F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D4B49" w:rsidRDefault="00FD4B49" w:rsidP="000B16F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B16FA">
        <w:rPr>
          <w:rFonts w:ascii="Times New Roman" w:hAnsi="Times New Roman"/>
          <w:b/>
          <w:sz w:val="24"/>
          <w:szCs w:val="24"/>
        </w:rPr>
        <w:t>Эффективность обмена</w:t>
      </w:r>
    </w:p>
    <w:p w:rsidR="00FD4B49" w:rsidRPr="000B16FA" w:rsidRDefault="00FD4B49" w:rsidP="000B16F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Рассмотрим эффективность экономики, не использующей механизм цен. Пусть в модели экономики транзакционные затраты равны нулю. Это значит, что обмен благами не требует затрат на поиск информации, ведение переговоров, защиту прав собственности и т.п. Пусть в модели происходит распределение строго определенного (фиксированного) количества благ между людьми. Количества благ заданы заранее, и изменения благосостояния индивидов могут иметь место только в результате обмена. Поэтому данную модель и называют «экономикой обмена».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Существует условие эффективности в обмене, которое формулируется следующим образом: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Блага размещены эффективно, если предельные  нормы замены между любыми двумя благами одинаковы. Для всех индивидов.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 xml:space="preserve">Представим, что происходит обмен двумя благами (а и Ь) между двумя людьми. Тогда условием эффективного обмена для них будет следующее равенство:          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6642">
        <w:rPr>
          <w:rFonts w:ascii="Times New Roman" w:hAnsi="Times New Roman"/>
          <w:sz w:val="24"/>
          <w:szCs w:val="24"/>
        </w:rPr>
        <w:fldChar w:fldCharType="begin"/>
      </w:r>
      <w:r w:rsidRPr="00896642">
        <w:rPr>
          <w:rFonts w:ascii="Times New Roman" w:hAnsi="Times New Roman"/>
          <w:sz w:val="24"/>
          <w:szCs w:val="24"/>
        </w:rPr>
        <w:instrText xml:space="preserve"> QUOTE </w:instrText>
      </w:r>
      <w:r w:rsidR="001D36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449ED&quot;/&gt;&lt;wsp:rsid wsp:val=&quot;000B16FA&quot;/&gt;&lt;wsp:rsid wsp:val=&quot;00252E6C&quot;/&gt;&lt;wsp:rsid wsp:val=&quot;00390FC3&quot;/&gt;&lt;wsp:rsid wsp:val=&quot;004449ED&quot;/&gt;&lt;wsp:rsid wsp:val=&quot;00A3402A&quot;/&gt;&lt;wsp:rsid wsp:val=&quot;00A8754D&quot;/&gt;&lt;wsp:rsid wsp:val=&quot;00A93920&quot;/&gt;&lt;wsp:rsid wsp:val=&quot;00C75B03&quot;/&gt;&lt;wsp:rsid wsp:val=&quot;00D41611&quot;/&gt;&lt;wsp:rsid wsp:val=&quot;00E320F0&quot;/&gt;&lt;wsp:rsid wsp:val=&quot;00F04C23&quot;/&gt;&lt;/wsp:rsids&gt;&lt;/w:docPr&gt;&lt;w:body&gt;&lt;w:p wsp:rsidR=&quot;00000000&quot; wsp:rsidRDefault=&quot;00252E6C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RS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ab&lt;/m:t&gt;&lt;/m:r&gt;&lt;/m:sub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RS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ba&lt;/m:t&gt;&lt;/m:r&gt;&lt;/m:sub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96642">
        <w:rPr>
          <w:rFonts w:ascii="Times New Roman" w:hAnsi="Times New Roman"/>
          <w:sz w:val="24"/>
          <w:szCs w:val="24"/>
        </w:rPr>
        <w:instrText xml:space="preserve"> </w:instrText>
      </w:r>
      <w:r w:rsidRPr="00896642">
        <w:rPr>
          <w:rFonts w:ascii="Times New Roman" w:hAnsi="Times New Roman"/>
          <w:sz w:val="24"/>
          <w:szCs w:val="24"/>
        </w:rPr>
        <w:fldChar w:fldCharType="separate"/>
      </w:r>
      <w:r w:rsidR="001D3655">
        <w:pict>
          <v:shape id="_x0000_i1026" type="#_x0000_t75" style="width:8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449ED&quot;/&gt;&lt;wsp:rsid wsp:val=&quot;000B16FA&quot;/&gt;&lt;wsp:rsid wsp:val=&quot;00252E6C&quot;/&gt;&lt;wsp:rsid wsp:val=&quot;00390FC3&quot;/&gt;&lt;wsp:rsid wsp:val=&quot;004449ED&quot;/&gt;&lt;wsp:rsid wsp:val=&quot;00A3402A&quot;/&gt;&lt;wsp:rsid wsp:val=&quot;00A8754D&quot;/&gt;&lt;wsp:rsid wsp:val=&quot;00A93920&quot;/&gt;&lt;wsp:rsid wsp:val=&quot;00C75B03&quot;/&gt;&lt;wsp:rsid wsp:val=&quot;00D41611&quot;/&gt;&lt;wsp:rsid wsp:val=&quot;00E320F0&quot;/&gt;&lt;wsp:rsid wsp:val=&quot;00F04C23&quot;/&gt;&lt;/wsp:rsids&gt;&lt;/w:docPr&gt;&lt;w:body&gt;&lt;w:p wsp:rsidR=&quot;00000000&quot; wsp:rsidRDefault=&quot;00252E6C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RS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ab&lt;/m:t&gt;&lt;/m:r&gt;&lt;/m:sub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RS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ba&lt;/m:t&gt;&lt;/m:r&gt;&lt;/m:sub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96642">
        <w:rPr>
          <w:rFonts w:ascii="Times New Roman" w:hAnsi="Times New Roman"/>
          <w:sz w:val="24"/>
          <w:szCs w:val="24"/>
        </w:rPr>
        <w:fldChar w:fldCharType="end"/>
      </w:r>
      <w:r w:rsidRPr="000B16FA">
        <w:rPr>
          <w:rFonts w:ascii="Times New Roman" w:hAnsi="Times New Roman"/>
          <w:sz w:val="24"/>
          <w:szCs w:val="24"/>
        </w:rPr>
        <w:t xml:space="preserve">       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Это равенство означает, что предельная норма замещения66 блага А благом В для одного потребителя является такой же, как и предельная норма замещения блага А благом В для второго. Любое распределение этих благ между ними, при котором не выпол</w:t>
      </w:r>
      <w:r>
        <w:rPr>
          <w:rFonts w:ascii="Times New Roman" w:hAnsi="Times New Roman"/>
          <w:sz w:val="24"/>
          <w:szCs w:val="24"/>
        </w:rPr>
        <w:t>няется это равенство, является П</w:t>
      </w:r>
      <w:r w:rsidRPr="000B16FA">
        <w:rPr>
          <w:rFonts w:ascii="Times New Roman" w:hAnsi="Times New Roman"/>
          <w:sz w:val="24"/>
          <w:szCs w:val="24"/>
        </w:rPr>
        <w:t>аретто-неэффективным (т. е. их благосостояние может быть улучшено).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Для того чтобы исследовать процесс обмена между двумя людьми, используется инструмент, который называется «коробка (ящик) Эджуорт</w:t>
      </w:r>
      <w:r>
        <w:rPr>
          <w:rFonts w:ascii="Times New Roman" w:hAnsi="Times New Roman"/>
          <w:sz w:val="24"/>
          <w:szCs w:val="24"/>
        </w:rPr>
        <w:t>а». Английский экономист Фр. Эд</w:t>
      </w:r>
      <w:r w:rsidRPr="000B16FA">
        <w:rPr>
          <w:rFonts w:ascii="Times New Roman" w:hAnsi="Times New Roman"/>
          <w:sz w:val="24"/>
          <w:szCs w:val="24"/>
        </w:rPr>
        <w:t>жуорт (1845-1926) в своей книге «Математическая психология» (1881) предложил следующий подход к анализу обмена.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 xml:space="preserve">Рассмотрим прямоугольник </w:t>
      </w:r>
      <w:r>
        <w:rPr>
          <w:rFonts w:ascii="Times New Roman" w:hAnsi="Times New Roman"/>
          <w:sz w:val="24"/>
          <w:szCs w:val="24"/>
        </w:rPr>
        <w:t>(рис.1)</w:t>
      </w:r>
      <w:r w:rsidRPr="000B16FA">
        <w:rPr>
          <w:rFonts w:ascii="Times New Roman" w:hAnsi="Times New Roman"/>
          <w:sz w:val="24"/>
          <w:szCs w:val="24"/>
        </w:rPr>
        <w:t>, в котором левый нижний угол будет началом системы координат одного человека, а правый верхний - другого:</w:t>
      </w:r>
    </w:p>
    <w:p w:rsidR="00FD4B49" w:rsidRDefault="001D3655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7" type="#_x0000_t75" style="width:264pt;height:138pt;visibility:visible">
            <v:imagedata r:id="rId8" o:title=""/>
          </v:shape>
        </w:pict>
      </w:r>
      <w:r w:rsidR="00FD4B49" w:rsidRPr="000B16FA">
        <w:rPr>
          <w:rFonts w:ascii="Times New Roman" w:hAnsi="Times New Roman"/>
          <w:sz w:val="24"/>
          <w:szCs w:val="24"/>
        </w:rPr>
        <w:t xml:space="preserve">               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Рис.1</w:t>
      </w:r>
      <w:r w:rsidRPr="000B16FA">
        <w:rPr>
          <w:rFonts w:ascii="Times New Roman" w:hAnsi="Times New Roman"/>
          <w:sz w:val="24"/>
          <w:szCs w:val="24"/>
        </w:rPr>
        <w:t xml:space="preserve">         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В точке Е потребитель 1 обладает некоторым количеством блага А - А1 и некоторым количеством блага В - В1, которые мы и отложим на соответствующих осях. В этой же точке потребитель 2 обладает количествами благ А2 и В2. Потребители совершили обмен и перераспределение благ стало соответствовать точке Е'. Соответственно, потребитель 1 обменял определенное количество блага А на благо В и стал обладать новой комбинацией благ: А'1 и В'1, у потребителя 2 наоборот - увеличилось количество блага А (стало А'2) и уменьшилось количество блага В (стало В'2).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 xml:space="preserve">Таким образом, множество точек внутри коробки Эджуорта представляет все возможные способы размещения двух благ между двумя потребителями.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 xml:space="preserve"> Как определить, какие из этих точек являются паретто-эффективными?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Для ответа на этот вопрос необходимо знать предпочтения индивидов. Коробка Эджуорта подразумевает построение системы координат, в которой по осям откладывается количество потребляемых благ. В той же системе координат, как вы помните, строят и кривые безразличия, которые как раз и характеризуют предпочтения конкретного потребителя.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Используя эти кривые безразличия, можно найти точки парето-эффективных размещений.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Паретто-эффективное размещение наблюдается тогда, когда при заданном уровне полезности одного индивида другой получает максимально возможный уровень полезности.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Значит, на каждой кривой безразличия одного из потребителей нужно найти точку, в которой полезность другого индивида максимальна.</w:t>
      </w:r>
      <w:r>
        <w:rPr>
          <w:rFonts w:ascii="Times New Roman" w:hAnsi="Times New Roman"/>
          <w:sz w:val="24"/>
          <w:szCs w:val="24"/>
        </w:rPr>
        <w:t xml:space="preserve"> (рис.2)</w:t>
      </w:r>
    </w:p>
    <w:p w:rsidR="00FD4B49" w:rsidRDefault="001D3655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8" type="#_x0000_t75" style="width:352.5pt;height:206.25pt;visibility:visible">
            <v:imagedata r:id="rId9" o:title=""/>
          </v:shape>
        </w:pict>
      </w:r>
      <w:r w:rsidR="00FD4B49" w:rsidRPr="000B16FA">
        <w:rPr>
          <w:rFonts w:ascii="Times New Roman" w:hAnsi="Times New Roman"/>
          <w:sz w:val="24"/>
          <w:szCs w:val="24"/>
        </w:rPr>
        <w:t xml:space="preserve">          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Рис.2</w:t>
      </w:r>
      <w:r w:rsidRPr="000B16FA">
        <w:rPr>
          <w:rFonts w:ascii="Times New Roman" w:hAnsi="Times New Roman"/>
          <w:sz w:val="24"/>
          <w:szCs w:val="24"/>
        </w:rPr>
        <w:t xml:space="preserve">                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 xml:space="preserve">На рисунке черные кривые безразличия - это кривые безразличия потребителя 1, а серые - потребителя 2.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Паре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0B16FA">
        <w:rPr>
          <w:rFonts w:ascii="Times New Roman" w:hAnsi="Times New Roman"/>
          <w:sz w:val="24"/>
          <w:szCs w:val="24"/>
        </w:rPr>
        <w:t>то-эффективными будут являться точки касания кривых безразличия. То есть в нашем примере это точки 1, 2, 3,4. Точки 5 и 6 не являются Паретто-эффективными, потому что характеризуют ситуации, при которых улучшение положения одного потребителя происходит за счет ухудшения положения другого (переход на более низкую кривую безразличия).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Если объединить точки Паретто-эффективности, которые получаются при обмене между двумя потребителями, то мы получим так называемую кривую контрактов.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Кривая контрактов - это множество возможных эффективных вариантов распределения двух экономических благ между двумя потребителями.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 xml:space="preserve"> Более низкая кривая безразличия подразумевает более близкую к началу координат.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 xml:space="preserve">Располагая множеством точек, эффективных по Паретто, можно построить кривую потребительских возможностей (кривую возможных полезностей). Отложим на горизонтальной оси полезность потребителя 1, а на вертикальной оси - полезность потребителя 2. </w:t>
      </w:r>
      <w:r>
        <w:rPr>
          <w:rFonts w:ascii="Times New Roman" w:hAnsi="Times New Roman"/>
          <w:sz w:val="24"/>
          <w:szCs w:val="24"/>
        </w:rPr>
        <w:t>(рис.3)</w:t>
      </w:r>
      <w:r w:rsidRPr="000B16FA">
        <w:rPr>
          <w:rFonts w:ascii="Times New Roman" w:hAnsi="Times New Roman"/>
          <w:sz w:val="24"/>
          <w:szCs w:val="24"/>
        </w:rPr>
        <w:t xml:space="preserve">                   </w:t>
      </w:r>
    </w:p>
    <w:p w:rsidR="00FD4B49" w:rsidRDefault="001D3655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9" type="#_x0000_t75" style="width:318.75pt;height:184.5pt;visibility:visible">
            <v:imagedata r:id="rId10" o:title=""/>
          </v:shape>
        </w:pict>
      </w:r>
      <w:r w:rsidR="00FD4B49" w:rsidRPr="000B16FA">
        <w:rPr>
          <w:rFonts w:ascii="Times New Roman" w:hAnsi="Times New Roman"/>
          <w:sz w:val="24"/>
          <w:szCs w:val="24"/>
        </w:rPr>
        <w:t xml:space="preserve">           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Рис.3</w:t>
      </w:r>
    </w:p>
    <w:p w:rsidR="00FD4B49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Точка 1 характеризует максимальную полезность для потребителя 1, точка 2 - для потребителя 2. Точка 3 оказывается внутри границы потребительских возможностей, она характеризует неэффективное распределение благ. Любая точка, которая находится на кривой потребительских возможностей является Паретто-эффективной, то есть улучшает или оставляет неизменным положение каждого потребителя. Точка 4 характеризует эффективное положение для потребителей, но недостижимое при данных запасах благ в экономике.</w:t>
      </w:r>
    </w:p>
    <w:p w:rsidR="00FD4B49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49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49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используемой литературы:</w:t>
      </w:r>
    </w:p>
    <w:p w:rsidR="00FD4B49" w:rsidRPr="000B16FA" w:rsidRDefault="00FD4B49" w:rsidP="000B16FA">
      <w:pPr>
        <w:pStyle w:val="1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Экономическая теория. Учебник. / Авт. Николаева И.П. М.: Кнорус 2001г.</w:t>
      </w:r>
    </w:p>
    <w:p w:rsidR="00FD4B49" w:rsidRPr="000B16FA" w:rsidRDefault="00FD4B49" w:rsidP="000B16FA">
      <w:pPr>
        <w:pStyle w:val="1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Микроэкономика. / Авт. Э.Дж. СПб. Долан 1994г.</w:t>
      </w:r>
    </w:p>
    <w:p w:rsidR="00FD4B49" w:rsidRDefault="00FD4B49" w:rsidP="000B16FA">
      <w:pPr>
        <w:pStyle w:val="1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6FA">
        <w:rPr>
          <w:rFonts w:ascii="Times New Roman" w:hAnsi="Times New Roman"/>
          <w:sz w:val="24"/>
          <w:szCs w:val="24"/>
        </w:rPr>
        <w:t>Микроэкономика. / Авт. Вэриан Хэл.Р. М.: ЮНИТИ 1997г.</w:t>
      </w:r>
    </w:p>
    <w:p w:rsidR="00FD4B49" w:rsidRDefault="00FD4B49" w:rsidP="000B1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4B49" w:rsidRDefault="00FD4B49" w:rsidP="000B1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4B49" w:rsidRDefault="00FD4B49" w:rsidP="000B1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4B49" w:rsidRPr="000B16FA" w:rsidRDefault="00FD4B49" w:rsidP="000B1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04.01.2011г.</w:t>
      </w:r>
    </w:p>
    <w:p w:rsidR="00FD4B49" w:rsidRPr="000B16FA" w:rsidRDefault="00FD4B49" w:rsidP="000B16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4B49" w:rsidRPr="000B16FA" w:rsidSect="000B16FA">
      <w:foot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49" w:rsidRDefault="00FD4B49" w:rsidP="000B16FA">
      <w:pPr>
        <w:spacing w:after="0" w:line="240" w:lineRule="auto"/>
      </w:pPr>
      <w:r>
        <w:separator/>
      </w:r>
    </w:p>
  </w:endnote>
  <w:endnote w:type="continuationSeparator" w:id="0">
    <w:p w:rsidR="00FD4B49" w:rsidRDefault="00FD4B49" w:rsidP="000B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49" w:rsidRDefault="00FD4B4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37C">
      <w:rPr>
        <w:noProof/>
      </w:rPr>
      <w:t>3</w:t>
    </w:r>
    <w:r>
      <w:fldChar w:fldCharType="end"/>
    </w:r>
  </w:p>
  <w:p w:rsidR="00FD4B49" w:rsidRDefault="00FD4B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49" w:rsidRDefault="00FD4B49" w:rsidP="000B16FA">
      <w:pPr>
        <w:spacing w:after="0" w:line="240" w:lineRule="auto"/>
      </w:pPr>
      <w:r>
        <w:separator/>
      </w:r>
    </w:p>
  </w:footnote>
  <w:footnote w:type="continuationSeparator" w:id="0">
    <w:p w:rsidR="00FD4B49" w:rsidRDefault="00FD4B49" w:rsidP="000B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05E17"/>
    <w:multiLevelType w:val="hybridMultilevel"/>
    <w:tmpl w:val="E9D069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9ED"/>
    <w:rsid w:val="000B16FA"/>
    <w:rsid w:val="001D3655"/>
    <w:rsid w:val="00390FC3"/>
    <w:rsid w:val="004449ED"/>
    <w:rsid w:val="00487B0F"/>
    <w:rsid w:val="0055137C"/>
    <w:rsid w:val="00577C3E"/>
    <w:rsid w:val="00896642"/>
    <w:rsid w:val="00A3402A"/>
    <w:rsid w:val="00A8754D"/>
    <w:rsid w:val="00A93920"/>
    <w:rsid w:val="00C75B03"/>
    <w:rsid w:val="00D41611"/>
    <w:rsid w:val="00E320F0"/>
    <w:rsid w:val="00F04C23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86038DD-4857-403A-A08E-252449A3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2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4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4449ED"/>
    <w:rPr>
      <w:rFonts w:ascii="Tahoma" w:hAnsi="Tahoma" w:cs="Tahoma"/>
      <w:sz w:val="16"/>
      <w:szCs w:val="16"/>
    </w:rPr>
  </w:style>
  <w:style w:type="character" w:customStyle="1" w:styleId="1">
    <w:name w:val="Текст покажчика місця заповнення1"/>
    <w:basedOn w:val="a0"/>
    <w:semiHidden/>
    <w:rsid w:val="000B16FA"/>
    <w:rPr>
      <w:rFonts w:cs="Times New Roman"/>
      <w:color w:val="808080"/>
    </w:rPr>
  </w:style>
  <w:style w:type="paragraph" w:customStyle="1" w:styleId="10">
    <w:name w:val="Абзац списку1"/>
    <w:basedOn w:val="a"/>
    <w:rsid w:val="000B16FA"/>
    <w:pPr>
      <w:ind w:left="720"/>
      <w:contextualSpacing/>
    </w:pPr>
  </w:style>
  <w:style w:type="paragraph" w:styleId="a5">
    <w:name w:val="header"/>
    <w:basedOn w:val="a"/>
    <w:link w:val="a6"/>
    <w:semiHidden/>
    <w:rsid w:val="000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locked/>
    <w:rsid w:val="000B16FA"/>
    <w:rPr>
      <w:rFonts w:cs="Times New Roman"/>
    </w:rPr>
  </w:style>
  <w:style w:type="paragraph" w:styleId="a7">
    <w:name w:val="footer"/>
    <w:basedOn w:val="a"/>
    <w:link w:val="a8"/>
    <w:rsid w:val="000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locked/>
    <w:rsid w:val="000B16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Alexander</dc:creator>
  <cp:keywords/>
  <dc:description/>
  <cp:lastModifiedBy>Irina</cp:lastModifiedBy>
  <cp:revision>2</cp:revision>
  <cp:lastPrinted>2011-02-06T10:14:00Z</cp:lastPrinted>
  <dcterms:created xsi:type="dcterms:W3CDTF">2014-08-28T11:00:00Z</dcterms:created>
  <dcterms:modified xsi:type="dcterms:W3CDTF">2014-08-28T11:00:00Z</dcterms:modified>
</cp:coreProperties>
</file>