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F1" w:rsidRDefault="00E057F1" w:rsidP="00532D16"/>
    <w:p w:rsidR="00532D16" w:rsidRDefault="00532D16" w:rsidP="00532D16">
      <w:r>
        <w:t>Роль грошей тісно пов’язана з їх функціями. Якщо функція грошей – це їх конкретна “робота” щодо обслуговування руху вартості на певному етапі процесу відтворення, то роль грошей – кінцевий результат цієї “роботи”, її наслідок для суспільства.</w:t>
      </w:r>
    </w:p>
    <w:p w:rsidR="00532D16" w:rsidRDefault="00532D16" w:rsidP="00532D16">
      <w:r>
        <w:t>Роль грошей визначається рівнем розвитку товарного виробництва та адекватних йому суспільних відносин. Вона не може бути реалізована там, де для цього немає відповідних умов. Не могла бути значною роль грошей у докапіталістичних формаціях, оскільки саме господарство тоді мало переважно натуральний характер. За допомогою грошей там набувала суспільного визнання лише незначна частка вироблюваної продукції. Тому не було залежності товаровиробника від ринку, а вплив грошей на його економічне становище і через нього – на розвиток виробництва був мало відчутним.</w:t>
      </w:r>
    </w:p>
    <w:p w:rsidR="00532D16" w:rsidRDefault="00532D16" w:rsidP="00532D16">
      <w:r>
        <w:t>Подібне становище мало місце і в умовах командно-адміністративної економіки в колишньому СРСР та інших країнах Східної Європи. Хоч головна сфера економічних відносин тут мала грошову форму, сама суть цих відносин була нееквівалентною, нетоварною, що робило використання грошей формальним, а роль їх – обмеженою, швидше за все обліково-розподільною. Проте і така роль мала певний позитивний вплив на розвиток суспільного виробництва.</w:t>
      </w:r>
    </w:p>
    <w:p w:rsidR="00532D16" w:rsidRDefault="00532D16" w:rsidP="00532D16">
      <w:r>
        <w:t>Найсприятливіші умови для реалізації ролі грошей у розширеному відтворенні були створені за капіталізму, коли товар став загальною формою продуктів виробництва, а економічні відносини в суспільстві були переведені на еквівалентні, ринкові засади. Особливе значення мало те, що сама робоча сила стала товаром, об’єктом купівлі-продажу за гроші.</w:t>
      </w:r>
    </w:p>
    <w:p w:rsidR="00532D16" w:rsidRDefault="00532D16" w:rsidP="00532D16">
      <w:r>
        <w:t>Завдяки поширенню грошових відносин на всі фактори суспільного виробництва – засоби праці, предмети праці і робочу силу – просте товарне виробництво перетворилось у капіталістичне, а самі гроші набули принципово нової якості – стали носієм капіталу, відкрили можливість кожному, хто має вільну вартість, легко і швидко її капіталізувати.</w:t>
      </w:r>
    </w:p>
    <w:p w:rsidR="00532D16" w:rsidRDefault="00532D16" w:rsidP="00532D16">
      <w:r>
        <w:t>Насамперед грошового виразу у формі прибутку набула мета капіталістичного виробництва. Це дало можливість зняти усілякі обмеження з його розвитку, оскільки нагромадження грошей (прибутку) не має будь-яких внутрішніх обмежень, нагромаджувати їх можна нескінченно.</w:t>
      </w:r>
    </w:p>
    <w:p w:rsidR="00532D16" w:rsidRDefault="00532D16" w:rsidP="00532D16">
      <w:r>
        <w:t>Завдяки тому, що капіталістичні підприємства все виробляють для продажу і всі елементи виробництва купують на ринку, створюється особливий ринковий механізм стимулювання і регулювання суспільного виробництва, в центрі якого перебувають гроші. На ринку розвивається конкуренція як загальносуспільне явище – конкуренція за покупця, за робоче місце, за вигідне замовлення тощо. По суті, в усіх цих випадках ведеться боротьба за отримання більшої суми грошових доходів. Оскільки перемагає той, хто спроможний одержати найкращі результати в такому змаганні, конкуренція, а значить і гроші, стають рушійною силою науково-технічного прогресу, зростання продуктивності суспільної праці, інтенсифікації виробництва, забезпечення високої якості продукції та ін. Тим самим створюються могутні стимули для розвитку капіталістичного виробництва.</w:t>
      </w:r>
    </w:p>
    <w:p w:rsidR="00532D16" w:rsidRDefault="00532D16" w:rsidP="00532D16">
      <w:r>
        <w:t>У проблемі ролі грошей у розвитку економіки можна розрізняти якісний і кількісний аспекти.</w:t>
      </w:r>
    </w:p>
    <w:p w:rsidR="00532D16" w:rsidRDefault="00532D16" w:rsidP="00532D16">
      <w:r>
        <w:t>В якісному аспекті роль грошей виявляється у тому, що сама їх наявність, саме грошове середовище, в якому діють економічні агенти, позитивно впливає на розвиток суспільного виробництва.</w:t>
      </w:r>
    </w:p>
    <w:p w:rsidR="00532D16" w:rsidRDefault="00532D16" w:rsidP="00532D16">
      <w:r>
        <w:t>По-перше, знімаються фізичні межі виробництва, що визначаються особистими потребами самих виробників. Виробляти можна стільки, скільки вдасться реалізувати, а надлишок вартості можна зберігати в грошовій формі чи перетворити в позичковий капітал.</w:t>
      </w:r>
    </w:p>
    <w:p w:rsidR="00532D16" w:rsidRDefault="00532D16" w:rsidP="00532D16">
      <w:r>
        <w:t>По-друге, реалізація вироблених продуктів за гроші, замість бартеру, значно спрощує, прискорює і здешевлює доведення їх до споживачів. Суспільство одержує значну економію на реаліза-ційних витратах, скорочуються потреби в обіговому капіталі, краще задовольняються потреби споживачів.</w:t>
      </w:r>
    </w:p>
    <w:p w:rsidR="00532D16" w:rsidRDefault="00532D16" w:rsidP="00532D16">
      <w:r>
        <w:t>По-третє, завдяки грошам ринок набуває загального характеру, його механізм стає могутнім важелем економічного прогресу, передусім завдяки конкуренції, стимулюванню ефективного виробництва та економного споживання – виробничого, державного, особистого.</w:t>
      </w:r>
    </w:p>
    <w:p w:rsidR="00532D16" w:rsidRDefault="00532D16" w:rsidP="00532D16">
      <w:r>
        <w:t>Здатність грошей приносити своїм власникам в умовах ринкової економіки додаткову вартість значно посилила їх стимулюючий вплив на кожного суб’єкта економічних відносин: і на виробника (працівника), і на споживача. Як виробник, або працівник, кожний з них прагне краще і більше працювати, щоб вивести свої грошові доходи за межі виробничих чи споживчих потреб і, капіталізувавши надлишок доходу, мати можливість одержувати додаткову вартість. З цією ж метою він як споживач прагне еконо-мно використовувати свої грошові кошти, оскільки капіталізація їх залишків дає можливість одержувати додаткові доходи понад ті, що приносить жива праця.</w:t>
      </w:r>
    </w:p>
    <w:p w:rsidR="00532D16" w:rsidRDefault="00532D16" w:rsidP="00532D16">
      <w:r>
        <w:t>Гроші в умовах ринкової економіки стають носієм позичкового капіталу. Через механізм його руху, зокрема через банки та ринок цінних паперів, формування якого зумовлюється перетворенням грошей у капітал, відкриваються можливості узгодити індивідуальні та колективні інтереси виробників, дещо згладити суперечності між соціальними класами та групами суспільства, забезпечити більшу рівномірність і збалансованість процесу розширеного відтворення.</w:t>
      </w:r>
    </w:p>
    <w:p w:rsidR="00532D16" w:rsidRDefault="00532D16" w:rsidP="00532D16">
      <w:r>
        <w:t>Всебічне охоплення грошовою формою економічних відносин всередині країн та між ними, а також постійне вдосконалення самого грошового механізму створили сприятливі умови для формування міжнародних ринків і тісних взаємовигідних зв’язків між країнами, міжнародного переливу вільних капіталів у місця найефективнішого їх використання тощо.</w:t>
      </w:r>
    </w:p>
    <w:p w:rsidR="00532D16" w:rsidRDefault="00532D16" w:rsidP="00532D16">
      <w:r>
        <w:t>Глибоке проникнення грошової форми в усі “клітини” суспільних відносин відкриває широкі можливості для регулювання за допомогою грошових інструментів процесу розширеного відтворення. Мова йде передусім про такі інструменти, як податки, позичковий процент, ціни, орендна плата, бюджетне фінансування та ін. Через них держава має можливість регулювати основні економічні процеси на мікро- та макрорівнях і в цілому на економічне становище в країні відповідно до попередньо визначених цілей.</w:t>
      </w:r>
    </w:p>
    <w:p w:rsidR="00532D16" w:rsidRDefault="00532D16" w:rsidP="00532D16">
      <w:r>
        <w:t>Кількісний аспект ролі грошей полягає в тому, що через зміну кількості грошей в обороті можна активно впливати на економічні процеси, зокрема на результати діяльності економічних агентів як виробників і як споживачів. Цю можливість широко використовують усі держави з ринковою економікою для регулювання економічного життя в країні. Збільшуючи чи зменшуючи масу грошей в обороті, центральні банки, які діють від імені своїх держав, забезпечують зміну таких економічних інструментів, як платоспроможний попит, ціни, процент, валютний курс, курс цінних паперів тощо. Завдяки цьому забезпечується вплив на такі вирішальні економічні процеси, як інвестиції, зростання виробництва, зайнятість, розвиток експорту й імпорту та їх збалансування тощо.</w:t>
      </w:r>
    </w:p>
    <w:p w:rsidR="00532D16" w:rsidRDefault="00532D16" w:rsidP="00532D16">
      <w:r>
        <w:t>Еволюція ролі грошей в економіці України. У міру поглиблення ринкової трансформації економіки України помітно зростає роль грошей в її розвитку. Поступово українська гривня перетворилась у справді загальний еквівалент, у “головну діючу особу” на ринку. Кожний, хто має гроші, може вільно купити будь-який потрібний товар на внутрішньому ринку. Це істотно підвищило заінтересованість економічних суб’єктів у тому, щоб більше заробляти грошей і економніше їх витрачати. Стало значно легше капіталізувати гроші, вклавши їх у цінні папери та банківські депозити. Запровадження часткової конвертованості гривні істотно підвищило роль грошей у розвитку зовнішньоекономічних відносин, в інтеграції економіки України у світову економіку. Грошово-кредитна політика зайняла ключове місце в механізмі державного регулювання економіки. Динаміка цін стала відчутно реагувати на регулюючі заходи Національного банку України в грошовій сфері.</w:t>
      </w:r>
    </w:p>
    <w:p w:rsidR="00532D16" w:rsidRDefault="00532D16" w:rsidP="00532D16">
      <w:r>
        <w:t>Проте ці позитивні зрушення в підвищенні ролі грошей поки що не дали відчутних результатів у розвитку суспільного виробництва, яке близько 10 років перебуває у стані хронічної кризи. Це зумовлено передусім уповільненістю, непослідовністю переведення економіки на ринкові засади, адміністративним втручанням держави в економічне життя, а також слабкістю самого грошового механізму, зокрема банківської системи, все ще високою інфляцією. Тому економічні суб’єкти недостатньо результативно</w:t>
      </w:r>
    </w:p>
    <w:p w:rsidR="00532D16" w:rsidRDefault="00532D16" w:rsidP="00532D16">
      <w:r>
        <w:t>реагують на стимулюючі імпульси, які надходять з боку грошей, не виявляють належної заінтересованості в інвестуванні виробництва, у капіталізації доходів, у розвитку товарно-грошових відносин. Вони нерідко віддають перевагу натуральним формам економічних відносин (бартеру), “тіньовим” методам господарювання, переведенню вільного фінансового капіталу за кордон, конвертації його в іноземну валюту тощо. Ці процеси істотно стримують позитивний вплив ринкових перетворень та грошей на розвиток економіки.</w:t>
      </w:r>
    </w:p>
    <w:p w:rsidR="00532D16" w:rsidRDefault="00532D16" w:rsidP="00532D16">
      <w:r>
        <w:t>Досвід країн з розвинутою ринковою економікою не тільки свідчить про величезну роль грошей, а й показує основні напрями успішного використання їх у трансформаційній економіці нашої країни.</w:t>
      </w:r>
    </w:p>
    <w:p w:rsidR="00532D16" w:rsidRDefault="00532D16" w:rsidP="00532D16">
      <w:r>
        <w:t>По-перше, це максимальне переведення на ринкові засади всіх сфер економічних відносин. Грошова форма повинна реально опосередковувати всі процеси розширеного відтворення, забезпечувати здійснення їх на еквівалентній основі. На принципах еквівалентності, самофінансування, самодостатності повинна ґрунтуватися діяльність не тільки виробничих підприємств, а й економічних суб’єктів сфери науки, освіти, охорони здоров’я тощо.</w:t>
      </w:r>
    </w:p>
    <w:p w:rsidR="00532D16" w:rsidRDefault="00532D16" w:rsidP="00532D16">
      <w:r>
        <w:t>По-друге, переорієнтація цілей економічної, у тому числі грошової, політики із забезпечення інтересів центру на інтереси безпосереднього виробника, окремих колективів, регіонів тощо. Тільки за цієї умови можна буде ефективно використати грошові інструменти для стимулювання суспільного виробництва, а отже і для забезпечення економічних інтересів центру.</w:t>
      </w:r>
    </w:p>
    <w:p w:rsidR="00532D16" w:rsidRDefault="00532D16" w:rsidP="00532D16">
      <w:r>
        <w:t>По-третє, забезпечення вільної, гарантованої капіталізації грошових доходів усіх суб’єктів економічних відносин усіма методами, сумісними з нашими соціальними пріоритетами. Це сприятиме зростанню інвестицій, згортанню тіньової економіки, зміцненню банківської системи.</w:t>
      </w:r>
    </w:p>
    <w:p w:rsidR="00532D16" w:rsidRDefault="00532D16" w:rsidP="00532D16">
      <w:r>
        <w:t>По-четверте, оздоровлення грошового обігу, забезпечення високої, сталої вартості грошової одиниці. Без цього неможливо відновити роль грошей у міновому процесі, витіснити бартерні операції з ринку, а отже, забезпечити їх належну роль у розвитку економіки в цілому.</w:t>
      </w:r>
    </w:p>
    <w:p w:rsidR="00532D16" w:rsidRDefault="00532D16" w:rsidP="00532D16">
      <w:r>
        <w:t>У міру подальшої трансформації економіки України в ринковому напрямку, розвитку банківської системи, формування ринків цінних паперів, кредитного та валютного ринків, оздоровлення державних фінансів і національних грошей, послаблення кризових явищ в економіці роль грошей в економічному житті України неухильно зростатиме.</w:t>
      </w:r>
      <w:bookmarkStart w:id="0" w:name="_GoBack"/>
      <w:bookmarkEnd w:id="0"/>
    </w:p>
    <w:sectPr w:rsidR="00532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D16"/>
    <w:rsid w:val="000E51BF"/>
    <w:rsid w:val="00532D16"/>
    <w:rsid w:val="00AF3B62"/>
    <w:rsid w:val="00E05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BBCA8-E137-4E6B-9C19-084A93B4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cp:lastModifiedBy>admin</cp:lastModifiedBy>
  <cp:revision>2</cp:revision>
  <dcterms:created xsi:type="dcterms:W3CDTF">2014-05-16T17:31:00Z</dcterms:created>
  <dcterms:modified xsi:type="dcterms:W3CDTF">2014-05-16T17:31:00Z</dcterms:modified>
</cp:coreProperties>
</file>