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A8" w:rsidRDefault="00AC26A8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</w:p>
    <w:p w:rsidR="00F974C1" w:rsidRPr="002F737F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1876D3" w:rsidRPr="002F737F" w:rsidRDefault="001876D3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1876D3" w:rsidRPr="002F737F" w:rsidRDefault="001876D3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Анализ деловой активности, платежеспособности, финансовой устойчивости и рентабельности деятельности предприятия ООО «Луч»</w:t>
      </w:r>
      <w:r w:rsidR="00DA0377" w:rsidRPr="002F737F">
        <w:rPr>
          <w:b/>
          <w:sz w:val="28"/>
          <w:szCs w:val="28"/>
        </w:rPr>
        <w:t xml:space="preserve"> за отчетный год</w:t>
      </w:r>
    </w:p>
    <w:p w:rsidR="00EF19F3" w:rsidRPr="002F737F" w:rsidRDefault="00EF19F3" w:rsidP="002F737F">
      <w:pPr>
        <w:ind w:firstLine="720"/>
        <w:rPr>
          <w:sz w:val="28"/>
          <w:szCs w:val="28"/>
        </w:rPr>
      </w:pPr>
    </w:p>
    <w:p w:rsidR="00F974C1" w:rsidRPr="002F737F" w:rsidRDefault="00F974C1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</w:t>
      </w:r>
      <w:r w:rsidR="00324267" w:rsidRPr="002F737F">
        <w:rPr>
          <w:sz w:val="28"/>
          <w:szCs w:val="28"/>
        </w:rPr>
        <w:t>ц</w:t>
      </w:r>
      <w:r w:rsidRPr="002F737F">
        <w:rPr>
          <w:sz w:val="28"/>
          <w:szCs w:val="28"/>
        </w:rPr>
        <w:t>а 1.1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тыс. руб.</w:t>
      </w:r>
    </w:p>
    <w:tbl>
      <w:tblPr>
        <w:tblW w:w="9072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3784"/>
        <w:gridCol w:w="1331"/>
        <w:gridCol w:w="1309"/>
        <w:gridCol w:w="1217"/>
        <w:gridCol w:w="972"/>
      </w:tblGrid>
      <w:tr w:rsidR="00324267" w:rsidRPr="002F737F">
        <w:trPr>
          <w:trHeight w:val="849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Показатель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На</w:t>
            </w:r>
            <w:r w:rsidR="002F737F">
              <w:t xml:space="preserve"> </w:t>
            </w:r>
            <w:r w:rsidRPr="002F737F">
              <w:t>начало</w:t>
            </w:r>
          </w:p>
          <w:p w:rsidR="00324267" w:rsidRPr="002F737F" w:rsidRDefault="00324267" w:rsidP="002F737F">
            <w:r w:rsidRPr="002F737F">
              <w:t>года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На</w:t>
            </w:r>
            <w:r w:rsidR="002F737F">
              <w:t xml:space="preserve"> </w:t>
            </w:r>
            <w:r w:rsidRPr="002F737F">
              <w:t>конец</w:t>
            </w:r>
          </w:p>
          <w:p w:rsidR="00324267" w:rsidRPr="002F737F" w:rsidRDefault="00324267" w:rsidP="002F737F">
            <w:r w:rsidRPr="002F737F">
              <w:t>года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Изменение</w:t>
            </w:r>
          </w:p>
          <w:p w:rsidR="00324267" w:rsidRPr="002F737F" w:rsidRDefault="00324267" w:rsidP="002F737F">
            <w:r w:rsidRPr="002F737F">
              <w:t>(+; -)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Темп</w:t>
            </w:r>
          </w:p>
          <w:p w:rsidR="00324267" w:rsidRPr="002F737F" w:rsidRDefault="00324267" w:rsidP="002F737F">
            <w:r w:rsidRPr="002F737F">
              <w:t>роста</w:t>
            </w:r>
          </w:p>
        </w:tc>
      </w:tr>
      <w:tr w:rsidR="00324267" w:rsidRPr="002F737F">
        <w:trPr>
          <w:trHeight w:val="4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324267" w:rsidP="002F737F">
            <w:r w:rsidRPr="002F737F">
              <w:t>Оборотные активы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F46680" w:rsidP="002F737F">
            <w:r w:rsidRPr="002F737F">
              <w:t>83</w:t>
            </w:r>
            <w:r w:rsidR="000B5359" w:rsidRPr="002F737F">
              <w:t xml:space="preserve"> </w:t>
            </w:r>
            <w:r w:rsidRPr="002F737F">
              <w:t>926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F46680" w:rsidP="002F737F">
            <w:r w:rsidRPr="002F737F">
              <w:t>84</w:t>
            </w:r>
            <w:r w:rsidR="000B5359" w:rsidRPr="002F737F">
              <w:t xml:space="preserve"> </w:t>
            </w:r>
            <w:r w:rsidRPr="002F737F">
              <w:t>446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E82B2C" w:rsidP="002F737F">
            <w:r w:rsidRPr="002F737F">
              <w:t>+</w:t>
            </w:r>
            <w:r w:rsidR="00BE16DF" w:rsidRPr="002F737F">
              <w:t>520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7" w:rsidRPr="002F737F" w:rsidRDefault="00FB764C" w:rsidP="002F737F">
            <w:r w:rsidRPr="002F737F">
              <w:t>100,6</w:t>
            </w:r>
          </w:p>
        </w:tc>
      </w:tr>
      <w:tr w:rsidR="00F974C1" w:rsidRPr="002F737F">
        <w:trPr>
          <w:trHeight w:val="20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4C1" w:rsidRPr="002F737F" w:rsidRDefault="00F974C1" w:rsidP="002F737F">
            <w:r w:rsidRPr="002F737F">
              <w:t>1.1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4C1" w:rsidRPr="002F737F" w:rsidRDefault="00324267" w:rsidP="002F737F">
            <w:r w:rsidRPr="002F737F">
              <w:t>В</w:t>
            </w:r>
            <w:r w:rsidR="00F974C1" w:rsidRPr="002F737F">
              <w:t xml:space="preserve"> том числе: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6E" w:rsidRPr="002F737F" w:rsidRDefault="00C72C6E" w:rsidP="002F737F"/>
          <w:p w:rsidR="00F974C1" w:rsidRPr="002F737F" w:rsidRDefault="00F46680" w:rsidP="002F737F">
            <w:r w:rsidRPr="002F737F">
              <w:t>4</w:t>
            </w:r>
            <w:r w:rsidR="000B5359" w:rsidRPr="002F737F">
              <w:t xml:space="preserve"> </w:t>
            </w:r>
            <w:r w:rsidRPr="002F737F">
              <w:t>882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6E" w:rsidRPr="002F737F" w:rsidRDefault="00C72C6E" w:rsidP="002F737F"/>
          <w:p w:rsidR="00F974C1" w:rsidRPr="002F737F" w:rsidRDefault="00F46680" w:rsidP="002F737F">
            <w:r w:rsidRPr="002F737F">
              <w:t>3</w:t>
            </w:r>
            <w:r w:rsidR="000B5359" w:rsidRPr="002F737F">
              <w:t xml:space="preserve"> </w:t>
            </w:r>
            <w:r w:rsidRPr="002F737F">
              <w:t>757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4C1" w:rsidRPr="002F737F" w:rsidRDefault="00F974C1" w:rsidP="002F737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4C1" w:rsidRPr="002F737F" w:rsidRDefault="00F974C1" w:rsidP="002F737F"/>
        </w:tc>
      </w:tr>
      <w:tr w:rsidR="00F974C1" w:rsidRPr="002F737F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/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>
            <w:r w:rsidRPr="002F737F">
              <w:t>наиболее ликвидные активы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/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BE16DF" w:rsidP="002F737F">
            <w:r w:rsidRPr="002F737F">
              <w:t>-1</w:t>
            </w:r>
            <w:r w:rsidR="000B5359" w:rsidRPr="002F737F">
              <w:t xml:space="preserve"> </w:t>
            </w:r>
            <w:r w:rsidRPr="002F737F">
              <w:t>125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E82B2C" w:rsidP="002F737F">
            <w:r w:rsidRPr="002F737F">
              <w:t>-</w:t>
            </w:r>
            <w:r w:rsidR="00FB764C" w:rsidRPr="002F737F">
              <w:t>76,9</w:t>
            </w:r>
            <w:r w:rsidR="00B737F0" w:rsidRPr="002F737F">
              <w:t>5</w:t>
            </w:r>
          </w:p>
        </w:tc>
      </w:tr>
      <w:tr w:rsidR="00F974C1" w:rsidRPr="002F737F">
        <w:trPr>
          <w:trHeight w:val="2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>
            <w:r w:rsidRPr="002F737F">
              <w:t>1.2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F974C1" w:rsidP="002F737F">
            <w:r w:rsidRPr="002F737F">
              <w:t>быстрореализуемые активы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BB7D2A" w:rsidP="002F737F">
            <w:r w:rsidRPr="002F737F">
              <w:t>51</w:t>
            </w:r>
            <w:r w:rsidR="000B5359" w:rsidRPr="002F737F">
              <w:t xml:space="preserve"> </w:t>
            </w:r>
            <w:r w:rsidRPr="002F737F">
              <w:t>708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BB7D2A" w:rsidP="002F737F">
            <w:r w:rsidRPr="002F737F">
              <w:t>40</w:t>
            </w:r>
            <w:r w:rsidR="000B5359" w:rsidRPr="002F737F">
              <w:t xml:space="preserve"> </w:t>
            </w:r>
            <w:r w:rsidRPr="002F737F">
              <w:t>839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BE16DF" w:rsidP="002F737F">
            <w:r w:rsidRPr="002F737F">
              <w:t>-10</w:t>
            </w:r>
            <w:r w:rsidR="000B5359" w:rsidRPr="002F737F">
              <w:t xml:space="preserve"> </w:t>
            </w:r>
            <w:r w:rsidRPr="002F737F">
              <w:t>869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C1" w:rsidRPr="002F737F" w:rsidRDefault="00E82B2C" w:rsidP="002F737F">
            <w:r w:rsidRPr="002F737F">
              <w:t>-</w:t>
            </w:r>
            <w:r w:rsidR="00FB764C" w:rsidRPr="002F737F">
              <w:t>78,9</w:t>
            </w:r>
            <w:r w:rsidR="00B737F0" w:rsidRPr="002F737F">
              <w:t>8</w:t>
            </w:r>
          </w:p>
        </w:tc>
      </w:tr>
      <w:tr w:rsidR="00CB4670" w:rsidRPr="002F737F">
        <w:trPr>
          <w:trHeight w:val="2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1.3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запасы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35C7" w:rsidP="002F737F">
            <w:r w:rsidRPr="002F737F">
              <w:t>24</w:t>
            </w:r>
            <w:r w:rsidR="000B5359" w:rsidRPr="002F737F">
              <w:t xml:space="preserve"> </w:t>
            </w:r>
            <w:r w:rsidRPr="002F737F">
              <w:t>512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35C7" w:rsidP="002F737F">
            <w:r w:rsidRPr="002F737F">
              <w:t>39</w:t>
            </w:r>
            <w:r w:rsidR="000B5359" w:rsidRPr="002F737F">
              <w:t xml:space="preserve"> </w:t>
            </w:r>
            <w:r w:rsidRPr="002F737F">
              <w:t>141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+</w:t>
            </w:r>
            <w:r w:rsidR="00BE16DF" w:rsidRPr="002F737F">
              <w:t>14</w:t>
            </w:r>
            <w:r w:rsidR="000B5359" w:rsidRPr="002F737F">
              <w:t xml:space="preserve"> </w:t>
            </w:r>
            <w:r w:rsidR="00BE16DF" w:rsidRPr="002F737F">
              <w:t>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FB764C" w:rsidP="002F737F">
            <w:r w:rsidRPr="002F737F">
              <w:t>159,6</w:t>
            </w:r>
          </w:p>
        </w:tc>
      </w:tr>
      <w:tr w:rsidR="00CB4670" w:rsidRPr="002F737F">
        <w:trPr>
          <w:trHeight w:val="28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Собственный капитал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35C7" w:rsidP="002F737F">
            <w:r w:rsidRPr="002F737F">
              <w:t>100</w:t>
            </w:r>
            <w:r w:rsidR="000B5359" w:rsidRPr="002F737F">
              <w:t xml:space="preserve"> </w:t>
            </w:r>
            <w:r w:rsidRPr="002F737F"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35C7" w:rsidP="002F737F">
            <w:r w:rsidRPr="002F737F">
              <w:t>107</w:t>
            </w:r>
            <w:r w:rsidR="000B5359" w:rsidRPr="002F737F">
              <w:t xml:space="preserve"> </w:t>
            </w:r>
            <w:r w:rsidRPr="002F737F">
              <w:t>922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5B599F" w:rsidP="002F737F">
            <w:r w:rsidRPr="002F737F">
              <w:t>-690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-</w:t>
            </w:r>
            <w:r w:rsidR="00FB764C" w:rsidRPr="002F737F">
              <w:t>107,7</w:t>
            </w:r>
          </w:p>
        </w:tc>
      </w:tr>
      <w:tr w:rsidR="00CB4670" w:rsidRPr="002F737F">
        <w:trPr>
          <w:trHeight w:val="2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Привлечённые средства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3821BC" w:rsidP="002F737F">
            <w:r w:rsidRPr="002F737F">
              <w:t>56 573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3821BC" w:rsidP="002F737F">
            <w:r w:rsidRPr="002F737F">
              <w:t>68 399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+</w:t>
            </w:r>
            <w:r w:rsidR="003821BC" w:rsidRPr="002F737F">
              <w:t>11 826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FF1B9B" w:rsidP="002F737F">
            <w:r w:rsidRPr="002F737F">
              <w:t>12</w:t>
            </w:r>
            <w:r w:rsidR="003821BC" w:rsidRPr="002F737F">
              <w:t>0</w:t>
            </w:r>
            <w:r w:rsidRPr="002F737F">
              <w:t>,</w:t>
            </w:r>
            <w:r w:rsidR="003821BC" w:rsidRPr="002F737F">
              <w:t>9</w:t>
            </w:r>
          </w:p>
        </w:tc>
      </w:tr>
      <w:tr w:rsidR="00CB4670" w:rsidRPr="002F737F">
        <w:trPr>
          <w:trHeight w:val="2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3.1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В том числе: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/>
          <w:p w:rsidR="00E835C7" w:rsidRPr="002F737F" w:rsidRDefault="00E835C7" w:rsidP="002F737F">
            <w:r w:rsidRPr="002F737F">
              <w:t>54</w:t>
            </w:r>
            <w:r w:rsidR="000B5359" w:rsidRPr="002F737F">
              <w:t xml:space="preserve"> </w:t>
            </w:r>
            <w:r w:rsidRPr="002F737F">
              <w:t>306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670" w:rsidRPr="002F737F" w:rsidRDefault="00CB4670" w:rsidP="002F737F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670" w:rsidRPr="002F737F" w:rsidRDefault="00CB4670" w:rsidP="002F737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670" w:rsidRPr="002F737F" w:rsidRDefault="00CB4670" w:rsidP="002F737F"/>
        </w:tc>
      </w:tr>
      <w:tr w:rsidR="00CB4670" w:rsidRPr="002F737F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/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краткосрочные обязательства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/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35C7" w:rsidP="002F737F">
            <w:r w:rsidRPr="002F737F">
              <w:t>65</w:t>
            </w:r>
            <w:r w:rsidR="000B5359" w:rsidRPr="002F737F">
              <w:t xml:space="preserve"> </w:t>
            </w:r>
            <w:r w:rsidRPr="002F737F">
              <w:t>986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+</w:t>
            </w:r>
            <w:r w:rsidR="005B599F" w:rsidRPr="002F737F">
              <w:t>11</w:t>
            </w:r>
            <w:r w:rsidR="000B5359" w:rsidRPr="002F737F">
              <w:t xml:space="preserve"> </w:t>
            </w:r>
            <w:r w:rsidR="005B599F" w:rsidRPr="002F737F">
              <w:t>680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FF1B9B" w:rsidP="002F737F">
            <w:r w:rsidRPr="002F737F">
              <w:t>121,5</w:t>
            </w:r>
          </w:p>
        </w:tc>
      </w:tr>
      <w:tr w:rsidR="00CB4670" w:rsidRPr="002F737F">
        <w:trPr>
          <w:trHeight w:val="2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3.2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долгосрочные обязательства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3821BC" w:rsidP="002F737F">
            <w:r w:rsidRPr="002F737F">
              <w:t>2 267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3821BC" w:rsidP="002F737F">
            <w:r w:rsidRPr="002F737F">
              <w:t>2 413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+</w:t>
            </w:r>
            <w:r w:rsidR="003821BC" w:rsidRPr="002F737F">
              <w:t>146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FF1B9B" w:rsidP="002F737F">
            <w:r w:rsidRPr="002F737F">
              <w:t>1</w:t>
            </w:r>
            <w:r w:rsidR="003821BC" w:rsidRPr="002F737F">
              <w:t>06,4</w:t>
            </w:r>
          </w:p>
        </w:tc>
      </w:tr>
      <w:tr w:rsidR="00CB4670" w:rsidRPr="002F737F">
        <w:trPr>
          <w:trHeight w:val="26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CB4670" w:rsidP="002F737F">
            <w:r w:rsidRPr="002F737F">
              <w:t>Итог баланса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0B2581" w:rsidP="002F737F">
            <w:r w:rsidRPr="002F737F">
              <w:t>156</w:t>
            </w:r>
            <w:r w:rsidR="000B5359" w:rsidRPr="002F737F">
              <w:t xml:space="preserve"> </w:t>
            </w:r>
            <w:r w:rsidRPr="002F737F">
              <w:t>691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0B2581" w:rsidP="002F737F">
            <w:r w:rsidRPr="002F737F">
              <w:t>176</w:t>
            </w:r>
            <w:r w:rsidR="000B5359" w:rsidRPr="002F737F">
              <w:t xml:space="preserve"> </w:t>
            </w:r>
            <w:r w:rsidRPr="002F737F">
              <w:t>321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E82B2C" w:rsidP="002F737F">
            <w:r w:rsidRPr="002F737F">
              <w:t>+</w:t>
            </w:r>
            <w:r w:rsidR="005B599F" w:rsidRPr="002F737F">
              <w:t>19</w:t>
            </w:r>
            <w:r w:rsidR="000B5359" w:rsidRPr="002F737F">
              <w:t xml:space="preserve"> </w:t>
            </w:r>
            <w:r w:rsidR="005B599F" w:rsidRPr="002F737F">
              <w:t>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70" w:rsidRPr="002F737F" w:rsidRDefault="00FF1B9B" w:rsidP="002F737F">
            <w:r w:rsidRPr="002F737F">
              <w:t>112,5</w:t>
            </w:r>
          </w:p>
        </w:tc>
      </w:tr>
      <w:tr w:rsidR="00FF1B9B" w:rsidRPr="002F737F">
        <w:trPr>
          <w:trHeight w:val="4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FF1B9B" w:rsidP="002F737F">
            <w:r w:rsidRPr="002F737F"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FF1B9B" w:rsidP="002F737F">
            <w:r w:rsidRPr="002F737F">
              <w:t>Собственные оборотные средства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FF1B9B" w:rsidP="002F737F">
            <w:r w:rsidRPr="002F737F">
              <w:t>29</w:t>
            </w:r>
            <w:r w:rsidR="000B5359" w:rsidRPr="002F737F">
              <w:t xml:space="preserve"> </w:t>
            </w:r>
            <w:r w:rsidRPr="002F737F">
              <w:t>904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FF1B9B" w:rsidP="002F737F">
            <w:r w:rsidRPr="002F737F">
              <w:t>21</w:t>
            </w:r>
            <w:r w:rsidR="000B5359" w:rsidRPr="002F737F">
              <w:t xml:space="preserve"> </w:t>
            </w:r>
            <w:r w:rsidRPr="002F737F">
              <w:t>345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FF1B9B" w:rsidP="002F737F">
            <w:r w:rsidRPr="002F737F">
              <w:t>-8</w:t>
            </w:r>
            <w:r w:rsidR="000B5359" w:rsidRPr="002F737F">
              <w:t xml:space="preserve"> </w:t>
            </w:r>
            <w:r w:rsidRPr="002F737F">
              <w:t>559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B" w:rsidRPr="002F737F" w:rsidRDefault="00E82B2C" w:rsidP="002F737F">
            <w:r w:rsidRPr="002F737F">
              <w:t>-</w:t>
            </w:r>
            <w:r w:rsidR="00FF1B9B" w:rsidRPr="002F737F">
              <w:t>71,3</w:t>
            </w:r>
            <w:r w:rsidR="00B737F0" w:rsidRPr="002F737F">
              <w:t>7</w:t>
            </w:r>
          </w:p>
        </w:tc>
      </w:tr>
    </w:tbl>
    <w:p w:rsidR="00EA504A" w:rsidRPr="002F737F" w:rsidRDefault="00EA504A" w:rsidP="002F737F">
      <w:pPr>
        <w:ind w:firstLine="720"/>
        <w:rPr>
          <w:sz w:val="28"/>
          <w:szCs w:val="28"/>
        </w:rPr>
      </w:pPr>
    </w:p>
    <w:p w:rsidR="00EA504A" w:rsidRPr="002F737F" w:rsidRDefault="00EA504A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Таблица 1.2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тыс. руб.</w:t>
      </w:r>
    </w:p>
    <w:tbl>
      <w:tblPr>
        <w:tblW w:w="8930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786"/>
        <w:gridCol w:w="1332"/>
        <w:gridCol w:w="1310"/>
        <w:gridCol w:w="1218"/>
        <w:gridCol w:w="967"/>
      </w:tblGrid>
      <w:tr w:rsidR="00EA504A" w:rsidRPr="002F737F">
        <w:trPr>
          <w:trHeight w:val="525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>
            <w:r w:rsidRPr="002F737F">
              <w:t>Показатель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C151C3" w:rsidP="002F737F">
            <w:r w:rsidRPr="002F737F">
              <w:t>Предыдущий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C151C3" w:rsidP="002F737F">
            <w:r w:rsidRPr="002F737F">
              <w:t>Отчетный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>
            <w:r w:rsidRPr="002F737F">
              <w:t>Изменение</w:t>
            </w:r>
          </w:p>
          <w:p w:rsidR="00EA504A" w:rsidRPr="002F737F" w:rsidRDefault="00EA504A" w:rsidP="002F737F">
            <w:r w:rsidRPr="002F737F">
              <w:t>(+; -)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>
            <w:r w:rsidRPr="002F737F">
              <w:t>Темп</w:t>
            </w:r>
          </w:p>
          <w:p w:rsidR="00EA504A" w:rsidRPr="002F737F" w:rsidRDefault="00EA504A" w:rsidP="002F737F">
            <w:r w:rsidRPr="002F737F">
              <w:t>роста</w:t>
            </w:r>
          </w:p>
        </w:tc>
      </w:tr>
      <w:tr w:rsidR="00EA504A" w:rsidRPr="002F737F">
        <w:trPr>
          <w:trHeight w:val="392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>
            <w:r w:rsidRPr="002F737F">
              <w:t>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BD46DB" w:rsidP="002F737F">
            <w:r w:rsidRPr="002F737F">
              <w:t>Среднегодовая сумма хозяйственных средств предприятия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BD46DB" w:rsidP="002F737F">
            <w:r w:rsidRPr="002F737F">
              <w:t>129</w:t>
            </w:r>
            <w:r w:rsidR="000B5359" w:rsidRPr="002F737F">
              <w:t xml:space="preserve"> </w:t>
            </w:r>
            <w:r w:rsidRPr="002F737F"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166</w:t>
            </w:r>
            <w:r w:rsidR="000B5359" w:rsidRPr="002F737F">
              <w:t xml:space="preserve"> </w:t>
            </w:r>
            <w:r w:rsidRPr="002F737F">
              <w:t>506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ED0309" w:rsidRPr="002F737F">
              <w:t>37</w:t>
            </w:r>
            <w:r w:rsidR="000B5359" w:rsidRPr="002F737F">
              <w:t xml:space="preserve"> </w:t>
            </w:r>
            <w:r w:rsidR="00ED0309" w:rsidRPr="002F737F">
              <w:t>506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129,0</w:t>
            </w:r>
          </w:p>
        </w:tc>
      </w:tr>
      <w:tr w:rsidR="00661437" w:rsidRPr="002F737F">
        <w:trPr>
          <w:trHeight w:val="37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661437" w:rsidP="002F737F">
            <w:r w:rsidRPr="002F737F">
              <w:t>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BD46DB" w:rsidP="002F737F">
            <w:r w:rsidRPr="002F737F">
              <w:t>Среднегодовая стоимость основных средств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BD46DB" w:rsidP="002F737F">
            <w:r w:rsidRPr="002F737F">
              <w:t>71</w:t>
            </w:r>
            <w:r w:rsidR="000B5359" w:rsidRPr="002F737F">
              <w:t xml:space="preserve"> </w:t>
            </w:r>
            <w:r w:rsidRPr="002F737F"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ED0309" w:rsidP="002F737F">
            <w:r w:rsidRPr="002F737F">
              <w:t>71</w:t>
            </w:r>
            <w:r w:rsidR="000B5359" w:rsidRPr="002F737F">
              <w:t xml:space="preserve"> </w:t>
            </w:r>
            <w:r w:rsidRPr="002F737F">
              <w:t>397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F01F5A" w:rsidP="002F737F">
            <w:r w:rsidRPr="002F737F">
              <w:t>+</w:t>
            </w:r>
            <w:r w:rsidR="00ED0309" w:rsidRPr="002F737F">
              <w:t>397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ED0309" w:rsidP="002F737F">
            <w:r w:rsidRPr="002F737F">
              <w:t>100,5</w:t>
            </w:r>
          </w:p>
        </w:tc>
      </w:tr>
      <w:tr w:rsidR="00EA504A" w:rsidRPr="002F737F">
        <w:trPr>
          <w:trHeight w:val="2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3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40629C" w:rsidP="002F737F">
            <w:r w:rsidRPr="002F737F">
              <w:t>Среднегодовая сумма оборотных активов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40629C" w:rsidP="002F737F">
            <w:r w:rsidRPr="002F737F">
              <w:t>83</w:t>
            </w:r>
            <w:r w:rsidR="000B5359" w:rsidRPr="002F737F">
              <w:t xml:space="preserve"> </w:t>
            </w:r>
            <w:r w:rsidRPr="002F737F">
              <w:t>700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85</w:t>
            </w:r>
            <w:r w:rsidR="000B5359" w:rsidRPr="002F737F">
              <w:t xml:space="preserve"> </w:t>
            </w:r>
            <w:r w:rsidRPr="002F737F">
              <w:t>770,5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ED0309" w:rsidRPr="002F737F">
              <w:t>2</w:t>
            </w:r>
            <w:r w:rsidR="000B5359" w:rsidRPr="002F737F">
              <w:t xml:space="preserve"> </w:t>
            </w:r>
            <w:r w:rsidR="00ED0309" w:rsidRPr="002F737F">
              <w:t>070,5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102,4</w:t>
            </w:r>
          </w:p>
        </w:tc>
      </w:tr>
      <w:tr w:rsidR="00EA504A" w:rsidRPr="002F737F">
        <w:trPr>
          <w:trHeight w:val="25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4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40629C" w:rsidP="002F737F">
            <w:r w:rsidRPr="002F737F">
              <w:t>Среднегодовая величина дебиторской задолженности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A118E0" w:rsidP="002F737F">
            <w:r w:rsidRPr="002F737F">
              <w:t>57</w:t>
            </w:r>
            <w:r w:rsidR="000B5359" w:rsidRPr="002F737F">
              <w:t xml:space="preserve"> </w:t>
            </w:r>
            <w:r w:rsidRPr="002F737F"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46</w:t>
            </w:r>
            <w:r w:rsidR="000B5359" w:rsidRPr="002F737F">
              <w:t xml:space="preserve"> </w:t>
            </w:r>
            <w:r w:rsidRPr="002F737F">
              <w:t>271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D0309" w:rsidP="002F737F">
            <w:r w:rsidRPr="002F737F">
              <w:t>-10</w:t>
            </w:r>
            <w:r w:rsidR="000B5359" w:rsidRPr="002F737F">
              <w:t xml:space="preserve"> </w:t>
            </w:r>
            <w:r w:rsidRPr="002F737F">
              <w:t>729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82B2C" w:rsidP="002F737F">
            <w:r w:rsidRPr="002F737F">
              <w:t>-</w:t>
            </w:r>
            <w:r w:rsidR="00ED0309" w:rsidRPr="002F737F">
              <w:t>81,17</w:t>
            </w:r>
          </w:p>
        </w:tc>
      </w:tr>
      <w:tr w:rsidR="00EA504A" w:rsidRPr="002F737F">
        <w:trPr>
          <w:trHeight w:val="26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5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162FE5" w:rsidP="002F737F">
            <w:r w:rsidRPr="002F737F">
              <w:t>Среднегодовая величина кредиторской задолженности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162FE5" w:rsidP="002F737F">
            <w:r w:rsidRPr="002F737F">
              <w:t>44</w:t>
            </w:r>
            <w:r w:rsidR="000B5359" w:rsidRPr="002F737F">
              <w:t xml:space="preserve"> </w:t>
            </w:r>
            <w:r w:rsidRPr="002F737F"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70190B" w:rsidP="002F737F">
            <w:r w:rsidRPr="002F737F">
              <w:t>47</w:t>
            </w:r>
            <w:r w:rsidR="000B5359" w:rsidRPr="002F737F">
              <w:t xml:space="preserve"> </w:t>
            </w:r>
            <w:r w:rsidRPr="002F737F">
              <w:t>360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70190B" w:rsidRPr="002F737F">
              <w:t>3</w:t>
            </w:r>
            <w:r w:rsidR="000B5359" w:rsidRPr="002F737F">
              <w:t xml:space="preserve"> </w:t>
            </w:r>
            <w:r w:rsidR="0070190B" w:rsidRPr="002F737F">
              <w:t>360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70190B" w:rsidP="002F737F">
            <w:r w:rsidRPr="002F737F">
              <w:t>107,6</w:t>
            </w:r>
          </w:p>
        </w:tc>
      </w:tr>
      <w:tr w:rsidR="00EA504A" w:rsidRPr="002F737F">
        <w:trPr>
          <w:trHeight w:val="2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6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162FE5" w:rsidP="002F737F">
            <w:r w:rsidRPr="002F737F">
              <w:t>Среднегодовая величина собственного капитала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162FE5" w:rsidP="002F737F">
            <w:r w:rsidRPr="002F737F">
              <w:t>103</w:t>
            </w:r>
            <w:r w:rsidR="000B5359" w:rsidRPr="002F737F">
              <w:t xml:space="preserve"> </w:t>
            </w:r>
            <w:r w:rsidRPr="002F737F"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70190B" w:rsidP="002F737F">
            <w:r w:rsidRPr="002F737F">
              <w:t>104</w:t>
            </w:r>
            <w:r w:rsidR="000B5359" w:rsidRPr="002F737F">
              <w:t xml:space="preserve"> </w:t>
            </w:r>
            <w:r w:rsidRPr="002F737F">
              <w:t>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70190B" w:rsidRPr="002F737F">
              <w:t>1</w:t>
            </w:r>
            <w:r w:rsidR="000B5359" w:rsidRPr="002F737F">
              <w:t xml:space="preserve"> </w:t>
            </w:r>
            <w:r w:rsidR="0070190B" w:rsidRPr="002F737F">
              <w:t>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70190B" w:rsidP="002F737F">
            <w:r w:rsidRPr="002F737F">
              <w:t>100,9</w:t>
            </w:r>
          </w:p>
        </w:tc>
      </w:tr>
      <w:tr w:rsidR="00661437" w:rsidRPr="002F737F">
        <w:trPr>
          <w:trHeight w:val="38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661437" w:rsidP="002F737F">
            <w:r w:rsidRPr="002F737F">
              <w:t>7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D8" w:rsidRPr="002F737F" w:rsidRDefault="007155D8" w:rsidP="002F737F">
            <w:r w:rsidRPr="002F737F">
              <w:t>Среднесписочная численность</w:t>
            </w:r>
          </w:p>
          <w:p w:rsidR="00661437" w:rsidRPr="002F737F" w:rsidRDefault="007155D8" w:rsidP="002F737F">
            <w:r w:rsidRPr="002F737F">
              <w:t>работников,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7155D8" w:rsidP="002F737F">
            <w:r w:rsidRPr="002F737F">
              <w:t>290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7155D8" w:rsidP="002F737F">
            <w:r w:rsidRPr="002F737F">
              <w:t>305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F01F5A" w:rsidP="002F737F">
            <w:r w:rsidRPr="002F737F">
              <w:t>+</w:t>
            </w:r>
            <w:r w:rsidR="00932042" w:rsidRPr="002F737F"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37" w:rsidRPr="002F737F" w:rsidRDefault="003E363D" w:rsidP="002F737F">
            <w:r w:rsidRPr="002F737F">
              <w:t>105,1</w:t>
            </w:r>
          </w:p>
        </w:tc>
      </w:tr>
      <w:tr w:rsidR="00EA504A" w:rsidRPr="002F737F">
        <w:trPr>
          <w:trHeight w:val="2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8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D8" w:rsidRPr="002F737F" w:rsidRDefault="007155D8" w:rsidP="002F737F">
            <w:r w:rsidRPr="002F737F">
              <w:t>Выручка от продажи товаров,</w:t>
            </w:r>
          </w:p>
          <w:p w:rsidR="007155D8" w:rsidRPr="002F737F" w:rsidRDefault="007155D8" w:rsidP="002F737F">
            <w:r w:rsidRPr="002F737F">
              <w:t>продукции, работ и услуг</w:t>
            </w:r>
          </w:p>
          <w:p w:rsidR="00EA504A" w:rsidRPr="002F737F" w:rsidRDefault="007155D8" w:rsidP="002F737F">
            <w:r w:rsidRPr="002F737F">
              <w:t>(без НДС и акцизов)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/>
          <w:p w:rsidR="008D4E34" w:rsidRPr="002F737F" w:rsidRDefault="00040661" w:rsidP="002F737F">
            <w:r w:rsidRPr="002F737F">
              <w:t>184</w:t>
            </w:r>
            <w:r w:rsidR="000B5359" w:rsidRPr="002F737F">
              <w:t xml:space="preserve"> </w:t>
            </w:r>
            <w:r w:rsidRPr="002F737F">
              <w:t>692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42" w:rsidRPr="002F737F" w:rsidRDefault="00932042" w:rsidP="002F737F"/>
          <w:p w:rsidR="00EA504A" w:rsidRPr="002F737F" w:rsidRDefault="00040661" w:rsidP="002F737F">
            <w:r w:rsidRPr="002F737F">
              <w:t>325</w:t>
            </w:r>
            <w:r w:rsidR="000B5359" w:rsidRPr="002F737F">
              <w:t xml:space="preserve"> </w:t>
            </w:r>
            <w:r w:rsidRPr="002F737F">
              <w:t>697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D" w:rsidRPr="002F737F" w:rsidRDefault="003E363D" w:rsidP="002F737F"/>
          <w:p w:rsidR="00EA504A" w:rsidRPr="002F737F" w:rsidRDefault="00F01F5A" w:rsidP="002F737F">
            <w:r w:rsidRPr="002F737F">
              <w:t>+</w:t>
            </w:r>
            <w:r w:rsidR="00932042" w:rsidRPr="002F737F">
              <w:t>141</w:t>
            </w:r>
            <w:r w:rsidR="000B5359" w:rsidRPr="002F737F">
              <w:t xml:space="preserve"> </w:t>
            </w:r>
            <w:r w:rsidR="00932042" w:rsidRPr="002F737F">
              <w:t>005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EA504A" w:rsidP="002F737F"/>
          <w:p w:rsidR="003E363D" w:rsidRPr="002F737F" w:rsidRDefault="003E363D" w:rsidP="002F737F">
            <w:r w:rsidRPr="002F737F">
              <w:t>176,3</w:t>
            </w:r>
          </w:p>
        </w:tc>
      </w:tr>
      <w:tr w:rsidR="00EA504A" w:rsidRPr="002F737F">
        <w:trPr>
          <w:trHeight w:val="24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9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7155D8" w:rsidP="002F737F">
            <w:r w:rsidRPr="002F737F">
              <w:t>Прибыль от продажи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040661" w:rsidP="002F737F">
            <w:r w:rsidRPr="002F737F">
              <w:t>22</w:t>
            </w:r>
            <w:r w:rsidR="000B5359" w:rsidRPr="002F737F">
              <w:t xml:space="preserve"> </w:t>
            </w:r>
            <w:r w:rsidRPr="002F737F">
              <w:t>286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040661" w:rsidP="002F737F">
            <w:r w:rsidRPr="002F737F">
              <w:t>56</w:t>
            </w:r>
            <w:r w:rsidR="000B5359" w:rsidRPr="002F737F">
              <w:t xml:space="preserve"> </w:t>
            </w:r>
            <w:r w:rsidRPr="002F737F">
              <w:t>155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932042" w:rsidRPr="002F737F">
              <w:t>33</w:t>
            </w:r>
            <w:r w:rsidR="000B5359" w:rsidRPr="002F737F">
              <w:t xml:space="preserve"> </w:t>
            </w:r>
            <w:r w:rsidR="00932042" w:rsidRPr="002F737F">
              <w:t>869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3E363D" w:rsidP="002F737F">
            <w:r w:rsidRPr="002F737F">
              <w:t>251,9</w:t>
            </w:r>
          </w:p>
        </w:tc>
      </w:tr>
      <w:tr w:rsidR="00EA504A" w:rsidRPr="002F737F">
        <w:trPr>
          <w:trHeight w:val="4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6C3EE4" w:rsidP="002F737F">
            <w:r w:rsidRPr="002F737F">
              <w:t>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D8" w:rsidRPr="002F737F" w:rsidRDefault="007155D8" w:rsidP="002F737F">
            <w:r w:rsidRPr="002F737F">
              <w:t>Чистая прибыль отчётного</w:t>
            </w:r>
          </w:p>
          <w:p w:rsidR="00EA504A" w:rsidRPr="002F737F" w:rsidRDefault="007155D8" w:rsidP="002F737F">
            <w:r w:rsidRPr="002F737F">
              <w:t>периода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040661" w:rsidP="002F737F">
            <w:r w:rsidRPr="002F737F">
              <w:t>10</w:t>
            </w:r>
            <w:r w:rsidR="000B5359" w:rsidRPr="002F737F">
              <w:t xml:space="preserve"> </w:t>
            </w:r>
            <w:r w:rsidRPr="002F737F">
              <w:t>504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040661" w:rsidP="002F737F">
            <w:r w:rsidRPr="002F737F">
              <w:t>12</w:t>
            </w:r>
            <w:r w:rsidR="000B5359" w:rsidRPr="002F737F">
              <w:t xml:space="preserve"> </w:t>
            </w:r>
            <w:r w:rsidRPr="002F737F">
              <w:t>187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F01F5A" w:rsidP="002F737F">
            <w:r w:rsidRPr="002F737F">
              <w:t>+</w:t>
            </w:r>
            <w:r w:rsidR="00932042" w:rsidRPr="002F737F">
              <w:t>1</w:t>
            </w:r>
            <w:r w:rsidR="000B5359" w:rsidRPr="002F737F">
              <w:t xml:space="preserve"> </w:t>
            </w:r>
            <w:r w:rsidR="00932042" w:rsidRPr="002F737F">
              <w:t>683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A" w:rsidRPr="002F737F" w:rsidRDefault="003E363D" w:rsidP="002F737F">
            <w:r w:rsidRPr="002F737F">
              <w:t>116,0</w:t>
            </w:r>
          </w:p>
        </w:tc>
      </w:tr>
    </w:tbl>
    <w:p w:rsidR="004C6FD4" w:rsidRPr="002F737F" w:rsidRDefault="004C6FD4" w:rsidP="002F737F">
      <w:pPr>
        <w:ind w:firstLine="720"/>
        <w:rPr>
          <w:sz w:val="28"/>
          <w:szCs w:val="28"/>
        </w:rPr>
      </w:pPr>
    </w:p>
    <w:p w:rsidR="00931997" w:rsidRPr="002F737F" w:rsidRDefault="00931997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Расчетные оценочные показатели для анализа деловой активности и рентабельности деятельности предприятия ООО «Луч»</w:t>
      </w:r>
    </w:p>
    <w:p w:rsidR="002F737F" w:rsidRDefault="002F737F" w:rsidP="002F737F">
      <w:pPr>
        <w:ind w:firstLine="720"/>
        <w:rPr>
          <w:sz w:val="28"/>
          <w:szCs w:val="28"/>
        </w:rPr>
      </w:pPr>
    </w:p>
    <w:p w:rsidR="00931997" w:rsidRPr="002F737F" w:rsidRDefault="00931997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Таблица 1.3</w:t>
      </w:r>
    </w:p>
    <w:tbl>
      <w:tblPr>
        <w:tblW w:w="9072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3860"/>
        <w:gridCol w:w="1357"/>
        <w:gridCol w:w="971"/>
        <w:gridCol w:w="1276"/>
        <w:gridCol w:w="1134"/>
      </w:tblGrid>
      <w:tr w:rsidR="00F65ED6" w:rsidRPr="002F737F">
        <w:trPr>
          <w:trHeight w:val="573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Предыдущий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Изменение</w:t>
            </w:r>
          </w:p>
          <w:p w:rsidR="00931997" w:rsidRPr="002F737F" w:rsidRDefault="00931997" w:rsidP="002F737F">
            <w:r w:rsidRPr="002F737F">
              <w:t>(+; 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Темп</w:t>
            </w:r>
          </w:p>
          <w:p w:rsidR="00931997" w:rsidRPr="002F737F" w:rsidRDefault="00931997" w:rsidP="002F737F">
            <w:r w:rsidRPr="002F737F">
              <w:t>роста</w:t>
            </w:r>
          </w:p>
        </w:tc>
      </w:tr>
      <w:tr w:rsidR="00F65ED6" w:rsidRPr="002F737F">
        <w:trPr>
          <w:trHeight w:val="4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997" w:rsidRPr="002F737F" w:rsidRDefault="00931997" w:rsidP="002F737F">
            <w:r w:rsidRPr="002F737F">
              <w:t>Производительность труда, тыс. руб.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636</w:t>
            </w:r>
            <w:r w:rsidR="008D7AEF" w:rsidRPr="002F737F">
              <w:t>,</w:t>
            </w:r>
            <w:r w:rsidRPr="002F737F">
              <w:t>86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</w:t>
            </w:r>
            <w:r w:rsidR="000B5359" w:rsidRPr="002F737F">
              <w:t xml:space="preserve"> </w:t>
            </w:r>
            <w:r w:rsidRPr="002F737F">
              <w:t>067,85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430,99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167,67</w:t>
            </w:r>
          </w:p>
        </w:tc>
      </w:tr>
      <w:tr w:rsidR="00F65ED6" w:rsidRPr="002F737F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997" w:rsidRPr="002F737F" w:rsidRDefault="009F1552" w:rsidP="002F737F">
            <w:r w:rsidRPr="002F737F">
              <w:t>Фондоотдача, тыс. руб.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F1552" w:rsidP="002F737F">
            <w:r w:rsidRPr="002F737F">
              <w:t>2</w:t>
            </w:r>
            <w:r w:rsidR="008D7AEF" w:rsidRPr="002F737F">
              <w:t>,</w:t>
            </w:r>
            <w:r w:rsidRPr="002F737F">
              <w:t>60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175,3</w:t>
            </w:r>
          </w:p>
        </w:tc>
      </w:tr>
      <w:tr w:rsidR="00F65ED6" w:rsidRPr="002F737F">
        <w:trPr>
          <w:trHeight w:val="41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7" w:rsidRPr="002F737F" w:rsidRDefault="009F1552" w:rsidP="002F737F">
            <w:r w:rsidRPr="002F737F">
              <w:t>Оборачиваемость оборотных средств</w:t>
            </w:r>
            <w:r w:rsidR="007806FD" w:rsidRPr="002F737F">
              <w:t>, обороты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C25851" w:rsidP="002F737F">
            <w:r w:rsidRPr="002F737F">
              <w:t>2</w:t>
            </w:r>
            <w:r w:rsidR="008D7AEF" w:rsidRPr="002F737F">
              <w:t>,</w:t>
            </w:r>
            <w:r w:rsidRPr="002F737F"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172,2</w:t>
            </w:r>
          </w:p>
        </w:tc>
      </w:tr>
      <w:tr w:rsidR="00F65ED6" w:rsidRPr="002F737F">
        <w:trPr>
          <w:trHeight w:val="3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C" w:rsidRPr="002F737F" w:rsidRDefault="009403CC" w:rsidP="002F737F">
            <w:r w:rsidRPr="002F737F">
              <w:t>Оборачиваемость дебиторской</w:t>
            </w:r>
          </w:p>
          <w:p w:rsidR="00931997" w:rsidRPr="002F737F" w:rsidRDefault="009403CC" w:rsidP="002F737F">
            <w:r w:rsidRPr="002F737F">
              <w:t>задолженности, обороты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A630B" w:rsidP="002F737F">
            <w:r w:rsidRPr="002F737F">
              <w:t>3</w:t>
            </w:r>
            <w:r w:rsidR="008D7AEF" w:rsidRPr="002F737F">
              <w:t>,</w:t>
            </w:r>
            <w:r w:rsidRPr="002F737F">
              <w:t>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216,9</w:t>
            </w:r>
          </w:p>
        </w:tc>
      </w:tr>
      <w:tr w:rsidR="00F65ED6" w:rsidRPr="002F737F">
        <w:trPr>
          <w:trHeight w:val="1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C" w:rsidRPr="002F737F" w:rsidRDefault="009403CC" w:rsidP="002F737F">
            <w:r w:rsidRPr="002F737F">
              <w:t>Оборачиваемость кредиторской</w:t>
            </w:r>
          </w:p>
          <w:p w:rsidR="00931997" w:rsidRPr="002F737F" w:rsidRDefault="009403CC" w:rsidP="002F737F">
            <w:r w:rsidRPr="002F737F">
              <w:t>задолженности, обороты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A630B" w:rsidP="002F737F">
            <w:r w:rsidRPr="002F737F">
              <w:t>4</w:t>
            </w:r>
            <w:r w:rsidR="008D7AEF" w:rsidRPr="002F737F">
              <w:t>,</w:t>
            </w:r>
            <w:r w:rsidRPr="002F737F">
              <w:t>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163,9</w:t>
            </w:r>
          </w:p>
        </w:tc>
      </w:tr>
      <w:tr w:rsidR="00F65ED6" w:rsidRPr="002F737F">
        <w:trPr>
          <w:trHeight w:val="34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C" w:rsidRPr="002F737F" w:rsidRDefault="009403CC" w:rsidP="002F737F">
            <w:r w:rsidRPr="002F737F">
              <w:t>Рентабельность вложенного</w:t>
            </w:r>
          </w:p>
          <w:p w:rsidR="00931997" w:rsidRPr="002F737F" w:rsidRDefault="009403CC" w:rsidP="002F737F">
            <w:r w:rsidRPr="002F737F">
              <w:t>капитала,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A630B" w:rsidP="002F737F">
            <w:r w:rsidRPr="002F737F">
              <w:t>8,14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-0,83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D10A15" w:rsidP="002F737F">
            <w:r w:rsidRPr="002F737F">
              <w:t>-89,8</w:t>
            </w:r>
          </w:p>
        </w:tc>
      </w:tr>
      <w:tr w:rsidR="00F65ED6" w:rsidRPr="002F737F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3CC" w:rsidRPr="002F737F" w:rsidRDefault="009403CC" w:rsidP="002F737F">
            <w:r w:rsidRPr="002F737F">
              <w:t>Рентабельность собственного</w:t>
            </w:r>
          </w:p>
          <w:p w:rsidR="00931997" w:rsidRPr="002F737F" w:rsidRDefault="009403CC" w:rsidP="002F737F">
            <w:r w:rsidRPr="002F737F">
              <w:t>капитала,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A630B" w:rsidP="002F737F">
            <w:r w:rsidRPr="002F737F">
              <w:t>10,19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114,9</w:t>
            </w:r>
          </w:p>
        </w:tc>
      </w:tr>
      <w:tr w:rsidR="00F65ED6" w:rsidRPr="002F737F">
        <w:trPr>
          <w:trHeight w:val="34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931997" w:rsidP="002F737F">
            <w:r w:rsidRPr="002F737F"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C" w:rsidRPr="002F737F" w:rsidRDefault="009403CC" w:rsidP="002F737F">
            <w:r w:rsidRPr="002F737F">
              <w:t>Рентабельность объёма</w:t>
            </w:r>
          </w:p>
          <w:p w:rsidR="00931997" w:rsidRPr="002F737F" w:rsidRDefault="009403CC" w:rsidP="002F737F">
            <w:r w:rsidRPr="002F737F">
              <w:t>продаж,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73C1E" w:rsidP="002F737F">
            <w:r w:rsidRPr="002F737F">
              <w:t>12,06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F01F5A" w:rsidP="002F737F">
            <w:r w:rsidRPr="002F737F">
              <w:t>+</w:t>
            </w:r>
            <w:r w:rsidR="008D7AEF" w:rsidRPr="002F737F">
              <w:t>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7" w:rsidRPr="002F737F" w:rsidRDefault="008D7AEF" w:rsidP="002F737F">
            <w:r w:rsidRPr="002F737F">
              <w:t>142,9</w:t>
            </w:r>
          </w:p>
        </w:tc>
      </w:tr>
    </w:tbl>
    <w:p w:rsidR="009A1F50" w:rsidRPr="002F737F" w:rsidRDefault="009A1F50" w:rsidP="002F737F">
      <w:pPr>
        <w:ind w:firstLine="720"/>
        <w:rPr>
          <w:b/>
          <w:sz w:val="28"/>
          <w:szCs w:val="28"/>
        </w:rPr>
      </w:pPr>
    </w:p>
    <w:p w:rsidR="00A23082" w:rsidRPr="002F737F" w:rsidRDefault="00A23082" w:rsidP="002F737F">
      <w:pPr>
        <w:ind w:firstLine="720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Расчётные оценочные показатели</w:t>
      </w:r>
      <w:r w:rsidR="002F737F">
        <w:rPr>
          <w:b/>
          <w:sz w:val="28"/>
          <w:szCs w:val="28"/>
        </w:rPr>
        <w:t xml:space="preserve"> </w:t>
      </w:r>
      <w:r w:rsidRPr="002F737F">
        <w:rPr>
          <w:b/>
          <w:sz w:val="28"/>
          <w:szCs w:val="28"/>
        </w:rPr>
        <w:t xml:space="preserve">для анализа финансового состояния предприятия </w:t>
      </w:r>
      <w:r w:rsidR="00864FA5" w:rsidRPr="002F737F">
        <w:rPr>
          <w:b/>
          <w:sz w:val="28"/>
          <w:szCs w:val="28"/>
        </w:rPr>
        <w:t>ООО</w:t>
      </w:r>
      <w:r w:rsidRPr="002F737F">
        <w:rPr>
          <w:b/>
          <w:sz w:val="28"/>
          <w:szCs w:val="28"/>
        </w:rPr>
        <w:t xml:space="preserve"> «Луч»</w:t>
      </w:r>
    </w:p>
    <w:p w:rsidR="002F737F" w:rsidRDefault="002F737F" w:rsidP="002F737F">
      <w:pPr>
        <w:ind w:firstLine="720"/>
        <w:rPr>
          <w:sz w:val="28"/>
          <w:szCs w:val="28"/>
        </w:rPr>
      </w:pPr>
    </w:p>
    <w:p w:rsidR="00F65ED6" w:rsidRPr="002F737F" w:rsidRDefault="00F65ED6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Таблица 1.4</w:t>
      </w:r>
    </w:p>
    <w:tbl>
      <w:tblPr>
        <w:tblW w:w="9072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3779"/>
        <w:gridCol w:w="1329"/>
        <w:gridCol w:w="1307"/>
        <w:gridCol w:w="1066"/>
        <w:gridCol w:w="1134"/>
      </w:tblGrid>
      <w:tr w:rsidR="00A23082" w:rsidRPr="002F737F">
        <w:trPr>
          <w:trHeight w:val="648"/>
        </w:trPr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Показатель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4B1" w:rsidRPr="002F737F" w:rsidRDefault="000100C7" w:rsidP="002F737F">
            <w:r w:rsidRPr="002F737F">
              <w:t>Опти</w:t>
            </w:r>
            <w:r w:rsidR="003F64B1" w:rsidRPr="002F737F">
              <w:t>мальное</w:t>
            </w:r>
          </w:p>
          <w:p w:rsidR="00A23082" w:rsidRPr="002F737F" w:rsidRDefault="003F64B1" w:rsidP="002F737F">
            <w:r w:rsidRPr="002F737F">
              <w:t>значение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5F" w:rsidRPr="002F737F" w:rsidRDefault="002B115F" w:rsidP="002F737F">
            <w:r w:rsidRPr="002F737F">
              <w:t>На</w:t>
            </w:r>
            <w:r w:rsidR="002F737F">
              <w:t xml:space="preserve"> </w:t>
            </w:r>
            <w:r w:rsidRPr="002F737F">
              <w:t>начало</w:t>
            </w:r>
          </w:p>
          <w:p w:rsidR="00A23082" w:rsidRPr="002F737F" w:rsidRDefault="002B115F" w:rsidP="002F737F">
            <w:r w:rsidRPr="002F737F">
              <w:t>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5F" w:rsidRPr="002F737F" w:rsidRDefault="002B115F" w:rsidP="002F737F">
            <w:r w:rsidRPr="002F737F">
              <w:t>На</w:t>
            </w:r>
            <w:r w:rsidR="002F737F">
              <w:t xml:space="preserve"> </w:t>
            </w:r>
            <w:r w:rsidRPr="002F737F">
              <w:t>конец</w:t>
            </w:r>
          </w:p>
          <w:p w:rsidR="00A23082" w:rsidRPr="002F737F" w:rsidRDefault="002B115F" w:rsidP="002F737F">
            <w:r w:rsidRPr="002F737F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5F" w:rsidRPr="002F737F" w:rsidRDefault="002B115F" w:rsidP="002F737F">
            <w:r w:rsidRPr="002F737F">
              <w:t>Изменение</w:t>
            </w:r>
          </w:p>
          <w:p w:rsidR="00A23082" w:rsidRPr="002F737F" w:rsidRDefault="002B115F" w:rsidP="002F737F">
            <w:r w:rsidRPr="002F737F">
              <w:t>(+; -)</w:t>
            </w:r>
          </w:p>
        </w:tc>
      </w:tr>
      <w:tr w:rsidR="00A23082" w:rsidRPr="002F737F">
        <w:trPr>
          <w:trHeight w:val="44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E410ED" w:rsidP="002F737F">
            <w:r w:rsidRPr="002F737F">
              <w:t>Показатели платёжеспособности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</w:tr>
      <w:tr w:rsidR="00A23082" w:rsidRPr="002F737F">
        <w:trPr>
          <w:trHeight w:val="42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1.1.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E410ED" w:rsidP="002F737F">
            <w:r w:rsidRPr="002F737F">
              <w:t>Коэффициент абсолютной ликвидности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E410ED" w:rsidP="002F737F">
            <w:r w:rsidRPr="002F737F">
              <w:t>&gt; 0,2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0,09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-0,04</w:t>
            </w:r>
          </w:p>
        </w:tc>
      </w:tr>
      <w:tr w:rsidR="00A23082" w:rsidRPr="002F737F">
        <w:trPr>
          <w:trHeight w:val="29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1.2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Коэффициент ликвидности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&gt; 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1,04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135D64" w:rsidP="002F737F">
            <w:r w:rsidRPr="002F737F">
              <w:t>-</w:t>
            </w:r>
            <w:r w:rsidR="007A3958" w:rsidRPr="002F737F">
              <w:t>0,37</w:t>
            </w:r>
          </w:p>
        </w:tc>
      </w:tr>
      <w:tr w:rsidR="00A23082" w:rsidRPr="002F737F">
        <w:trPr>
          <w:trHeight w:val="2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1.3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Коэффициент покрытия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&gt; 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7A3958" w:rsidP="002F737F">
            <w:r w:rsidRPr="002F737F">
              <w:t>1,54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7A3958" w:rsidP="002F737F">
            <w:r w:rsidRPr="002F737F">
              <w:t>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7A3958" w:rsidP="002F737F">
            <w:r w:rsidRPr="002F737F">
              <w:t>-0,27</w:t>
            </w:r>
          </w:p>
        </w:tc>
      </w:tr>
      <w:tr w:rsidR="00A23082" w:rsidRPr="002F737F">
        <w:trPr>
          <w:trHeight w:val="3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Показатели финансовой устойчивости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/>
        </w:tc>
      </w:tr>
      <w:tr w:rsidR="00A23082" w:rsidRPr="002F737F">
        <w:trPr>
          <w:trHeight w:val="29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2.1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Коэффициент автономии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&gt;= 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B340A" w:rsidP="002F737F">
            <w:r w:rsidRPr="002F737F">
              <w:t>0,63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B340A" w:rsidP="002F737F">
            <w:r w:rsidRPr="002F737F"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566CEC" w:rsidP="002F737F">
            <w:r w:rsidRPr="002F737F">
              <w:t>-</w:t>
            </w:r>
            <w:r w:rsidR="00BB340A" w:rsidRPr="002F737F">
              <w:t>0,02</w:t>
            </w:r>
          </w:p>
        </w:tc>
      </w:tr>
      <w:tr w:rsidR="00A23082" w:rsidRPr="002F737F">
        <w:trPr>
          <w:trHeight w:val="44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2.2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Коэффициент финансирования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&gt;= 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428C7" w:rsidP="002F737F">
            <w:r w:rsidRPr="002F737F">
              <w:t>1,76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428C7" w:rsidP="002F737F">
            <w:r w:rsidRPr="002F737F"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566CEC" w:rsidP="002F737F">
            <w:r w:rsidRPr="002F737F">
              <w:t>-</w:t>
            </w:r>
            <w:r w:rsidR="00B428C7" w:rsidRPr="002F737F">
              <w:t>0,19</w:t>
            </w:r>
          </w:p>
        </w:tc>
      </w:tr>
      <w:tr w:rsidR="00A23082" w:rsidRPr="002F737F">
        <w:trPr>
          <w:trHeight w:val="29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A23082" w:rsidP="002F737F">
            <w:r w:rsidRPr="002F737F">
              <w:t>2.3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Коэффициент манёвренности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3E17F6" w:rsidP="002F737F">
            <w:r w:rsidRPr="002F737F">
              <w:t>&gt;= 0,3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428C7" w:rsidP="002F737F">
            <w:r w:rsidRPr="002F737F">
              <w:t>0,</w:t>
            </w:r>
            <w:r w:rsidR="00566CEC" w:rsidRPr="002F737F"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B428C7" w:rsidP="002F737F">
            <w:r w:rsidRPr="002F737F">
              <w:t>0,</w:t>
            </w:r>
            <w:r w:rsidR="00566CEC" w:rsidRPr="002F737F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82" w:rsidRPr="002F737F" w:rsidRDefault="00566CEC" w:rsidP="002F737F">
            <w:r w:rsidRPr="002F737F">
              <w:t>-0,1</w:t>
            </w:r>
          </w:p>
        </w:tc>
      </w:tr>
    </w:tbl>
    <w:p w:rsidR="002F737F" w:rsidRDefault="002F737F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285DC8" w:rsidRPr="002F737F" w:rsidRDefault="005C6CE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Анализ деловой активности предприятия ООО «Луч» </w:t>
      </w:r>
      <w:r w:rsidR="00814420" w:rsidRPr="002F737F">
        <w:rPr>
          <w:sz w:val="28"/>
          <w:szCs w:val="28"/>
        </w:rPr>
        <w:t xml:space="preserve">за отчетный год </w:t>
      </w:r>
      <w:r w:rsidRPr="002F737F">
        <w:rPr>
          <w:sz w:val="28"/>
          <w:szCs w:val="28"/>
        </w:rPr>
        <w:t xml:space="preserve">показал, что производительность труда </w:t>
      </w:r>
      <w:r w:rsidR="00814420" w:rsidRPr="002F737F">
        <w:rPr>
          <w:sz w:val="28"/>
          <w:szCs w:val="28"/>
        </w:rPr>
        <w:t>выросла на 430</w:t>
      </w:r>
      <w:r w:rsidR="00566CEC" w:rsidRPr="002F737F">
        <w:rPr>
          <w:sz w:val="28"/>
          <w:szCs w:val="28"/>
        </w:rPr>
        <w:t>,</w:t>
      </w:r>
      <w:r w:rsidR="00814420" w:rsidRPr="002F737F">
        <w:rPr>
          <w:sz w:val="28"/>
          <w:szCs w:val="28"/>
        </w:rPr>
        <w:t>99</w:t>
      </w:r>
      <w:r w:rsidR="00C068AF" w:rsidRPr="002F737F">
        <w:rPr>
          <w:sz w:val="28"/>
          <w:szCs w:val="28"/>
        </w:rPr>
        <w:t xml:space="preserve"> тыс. руб.</w:t>
      </w:r>
      <w:r w:rsidR="00814420" w:rsidRPr="002F737F">
        <w:rPr>
          <w:sz w:val="28"/>
          <w:szCs w:val="28"/>
        </w:rPr>
        <w:t xml:space="preserve"> но</w:t>
      </w:r>
      <w:r w:rsidRPr="002F737F">
        <w:rPr>
          <w:sz w:val="28"/>
          <w:szCs w:val="28"/>
        </w:rPr>
        <w:t xml:space="preserve"> темпы роста составляют всего 167,67</w:t>
      </w:r>
      <w:r w:rsidR="00FB1044" w:rsidRPr="002F737F">
        <w:rPr>
          <w:sz w:val="28"/>
          <w:szCs w:val="28"/>
        </w:rPr>
        <w:t xml:space="preserve"> тыс. руб.</w:t>
      </w:r>
      <w:r w:rsidRPr="002F737F">
        <w:rPr>
          <w:sz w:val="28"/>
          <w:szCs w:val="28"/>
        </w:rPr>
        <w:t xml:space="preserve"> </w:t>
      </w:r>
      <w:r w:rsidR="0012743A" w:rsidRPr="002F737F">
        <w:rPr>
          <w:sz w:val="28"/>
          <w:szCs w:val="28"/>
        </w:rPr>
        <w:t>Производительность труда</w:t>
      </w:r>
      <w:r w:rsidRPr="002F737F">
        <w:rPr>
          <w:sz w:val="28"/>
          <w:szCs w:val="28"/>
        </w:rPr>
        <w:t xml:space="preserve"> не превышает выручку от продаж товаров, продукции, работ и услуг, темпы которой составляют 176,3</w:t>
      </w:r>
      <w:r w:rsidR="00FB1044" w:rsidRPr="002F737F">
        <w:rPr>
          <w:sz w:val="28"/>
          <w:szCs w:val="28"/>
        </w:rPr>
        <w:t xml:space="preserve"> тыс. руб.</w:t>
      </w:r>
      <w:r w:rsidRPr="002F737F">
        <w:rPr>
          <w:sz w:val="28"/>
          <w:szCs w:val="28"/>
        </w:rPr>
        <w:t xml:space="preserve"> Но</w:t>
      </w:r>
      <w:r w:rsidR="00FB1044" w:rsidRPr="002F737F">
        <w:rPr>
          <w:sz w:val="28"/>
          <w:szCs w:val="28"/>
        </w:rPr>
        <w:t>,</w:t>
      </w:r>
      <w:r w:rsidRPr="002F737F">
        <w:rPr>
          <w:sz w:val="28"/>
          <w:szCs w:val="28"/>
        </w:rPr>
        <w:t xml:space="preserve"> </w:t>
      </w:r>
      <w:r w:rsidR="00FB1044" w:rsidRPr="002F737F">
        <w:rPr>
          <w:sz w:val="28"/>
          <w:szCs w:val="28"/>
        </w:rPr>
        <w:t>в</w:t>
      </w:r>
      <w:r w:rsidRPr="002F737F">
        <w:rPr>
          <w:sz w:val="28"/>
          <w:szCs w:val="28"/>
        </w:rPr>
        <w:t xml:space="preserve"> то</w:t>
      </w:r>
      <w:r w:rsidR="00FB1044" w:rsidRP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же время</w:t>
      </w:r>
      <w:r w:rsidR="00FB1044" w:rsidRPr="002F737F">
        <w:rPr>
          <w:sz w:val="28"/>
          <w:szCs w:val="28"/>
        </w:rPr>
        <w:t xml:space="preserve"> темпы производительности труда опережают валюту баланса, которая составляет </w:t>
      </w:r>
      <w:r w:rsidR="009D030B" w:rsidRPr="002F737F">
        <w:rPr>
          <w:sz w:val="28"/>
          <w:szCs w:val="28"/>
        </w:rPr>
        <w:t>129,0</w:t>
      </w:r>
      <w:r w:rsidR="00FB1044" w:rsidRPr="002F737F">
        <w:rPr>
          <w:sz w:val="28"/>
          <w:szCs w:val="28"/>
        </w:rPr>
        <w:t xml:space="preserve"> тыс. руб., также превыша</w:t>
      </w:r>
      <w:r w:rsidR="0012743A" w:rsidRPr="002F737F">
        <w:rPr>
          <w:sz w:val="28"/>
          <w:szCs w:val="28"/>
        </w:rPr>
        <w:t>ю</w:t>
      </w:r>
      <w:r w:rsidR="00FB1044" w:rsidRPr="002F737F">
        <w:rPr>
          <w:sz w:val="28"/>
          <w:szCs w:val="28"/>
        </w:rPr>
        <w:t>т темпы роста дебиторской задолженности (</w:t>
      </w:r>
      <w:r w:rsidR="009D030B" w:rsidRPr="002F737F">
        <w:rPr>
          <w:sz w:val="28"/>
          <w:szCs w:val="28"/>
        </w:rPr>
        <w:t>81,17</w:t>
      </w:r>
      <w:r w:rsidR="00FB1044" w:rsidRPr="002F737F">
        <w:rPr>
          <w:sz w:val="28"/>
          <w:szCs w:val="28"/>
        </w:rPr>
        <w:t xml:space="preserve"> тыс. руб.) и темпы роста запасов, которые составляют всего 159,6 тыс. руб., что немаловажно в деятельности предприятия. Однако, этого недостаточно для финансовой устойчивости предприятия. Уменьшение суммы хозяйственных средств предприятия, не обеспечивается собственным капиталом предприятия, так как собственный капитал снизился на 690 тыс. руб.</w:t>
      </w:r>
    </w:p>
    <w:p w:rsidR="00285DC8" w:rsidRPr="002F737F" w:rsidRDefault="005B08E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Темпы роста оборачиваемости дебиторской задолженности составляют </w:t>
      </w:r>
      <w:r w:rsidR="009D030B" w:rsidRPr="002F737F">
        <w:rPr>
          <w:sz w:val="28"/>
          <w:szCs w:val="28"/>
        </w:rPr>
        <w:t>216,9</w:t>
      </w:r>
      <w:r w:rsidRPr="002F737F">
        <w:rPr>
          <w:sz w:val="28"/>
          <w:szCs w:val="28"/>
        </w:rPr>
        <w:t xml:space="preserve"> тыс. руб., а кредиторской </w:t>
      </w:r>
      <w:r w:rsidR="009D030B" w:rsidRPr="002F737F">
        <w:rPr>
          <w:sz w:val="28"/>
          <w:szCs w:val="28"/>
        </w:rPr>
        <w:t>163,9</w:t>
      </w:r>
      <w:r w:rsidRPr="002F737F">
        <w:rPr>
          <w:sz w:val="28"/>
          <w:szCs w:val="28"/>
        </w:rPr>
        <w:t xml:space="preserve"> так как оборачиваемость дебиторской задолженности выше чем кредиторской, то деятельность предприятия нельзя оценивать положительно.</w:t>
      </w:r>
    </w:p>
    <w:p w:rsidR="000B7A81" w:rsidRPr="002F737F" w:rsidRDefault="005B08E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Анализ финансового состояния предприятия дал отрицательные результаты. Из полученных данных мы делаем вывод, что коэффициент платежеспособности предприятия очень низкий, всего минус 0,</w:t>
      </w:r>
      <w:r w:rsidR="007F2890" w:rsidRPr="002F737F">
        <w:rPr>
          <w:sz w:val="28"/>
          <w:szCs w:val="28"/>
        </w:rPr>
        <w:t>68</w:t>
      </w:r>
      <w:r w:rsidRPr="002F737F">
        <w:rPr>
          <w:sz w:val="28"/>
          <w:szCs w:val="28"/>
        </w:rPr>
        <w:t xml:space="preserve">. Коэффициенты финансовой устойчивости также убыточны и составляют минус </w:t>
      </w:r>
      <w:r w:rsidR="00A761A3" w:rsidRPr="002F737F">
        <w:rPr>
          <w:sz w:val="28"/>
          <w:szCs w:val="28"/>
        </w:rPr>
        <w:t>0,31</w:t>
      </w:r>
      <w:r w:rsidRPr="002F737F">
        <w:rPr>
          <w:sz w:val="28"/>
          <w:szCs w:val="28"/>
        </w:rPr>
        <w:t>.</w:t>
      </w:r>
    </w:p>
    <w:p w:rsidR="005B08EB" w:rsidRPr="002F737F" w:rsidRDefault="005B08E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Отсюда следует окончательный вывод: предприятие неэффективно использует трудовые ресурсы</w:t>
      </w:r>
      <w:r w:rsidR="00F21DF4" w:rsidRPr="002F737F">
        <w:rPr>
          <w:sz w:val="28"/>
          <w:szCs w:val="28"/>
        </w:rPr>
        <w:t>, основные и оборотные средства, есть вероятность наличия неликвидных запасов и просроченной дебиторской задолженности. Так как рост собственных оборотных средств уменьшился на 8</w:t>
      </w:r>
      <w:r w:rsidR="00A761A3" w:rsidRPr="002F737F">
        <w:rPr>
          <w:sz w:val="28"/>
          <w:szCs w:val="28"/>
        </w:rPr>
        <w:t xml:space="preserve"> </w:t>
      </w:r>
      <w:r w:rsidR="00F21DF4" w:rsidRPr="002F737F">
        <w:rPr>
          <w:sz w:val="28"/>
          <w:szCs w:val="28"/>
        </w:rPr>
        <w:t>559</w:t>
      </w:r>
      <w:r w:rsidR="00F9327E" w:rsidRPr="002F737F">
        <w:rPr>
          <w:sz w:val="28"/>
          <w:szCs w:val="28"/>
        </w:rPr>
        <w:t>, то следует указать на негативные процессы в деятельности предприятия.</w:t>
      </w:r>
    </w:p>
    <w:p w:rsidR="00F9327E" w:rsidRPr="002F737F" w:rsidRDefault="00A04FB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Для улучшения деятельности предприятия следует указать на повышение производительности труда, а именно создать не количественную численность работников, что превысило за последний год на 15 человек, а качественную производительность труда. Сократить число работников, улучшить условия труда, для повышения качества работы.</w:t>
      </w:r>
    </w:p>
    <w:p w:rsidR="000B5359" w:rsidRPr="002F737F" w:rsidRDefault="000B5359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7015F6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2F737F" w:rsidRPr="002F737F" w:rsidRDefault="002F737F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2F737F" w:rsidRDefault="00017798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Анализ кредитоспособности предприятия ООО «Луч»</w:t>
      </w:r>
      <w:r w:rsidR="002F737F">
        <w:rPr>
          <w:b/>
          <w:sz w:val="28"/>
          <w:szCs w:val="28"/>
        </w:rPr>
        <w:t xml:space="preserve"> </w:t>
      </w:r>
    </w:p>
    <w:p w:rsidR="002F737F" w:rsidRDefault="002F737F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2F737F" w:rsidRPr="002F737F" w:rsidRDefault="008203B4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2F737F">
        <w:rPr>
          <w:sz w:val="28"/>
          <w:szCs w:val="28"/>
        </w:rPr>
        <w:t>Таблица 2.1</w:t>
      </w:r>
      <w:r w:rsidR="002F737F">
        <w:rPr>
          <w:sz w:val="28"/>
          <w:szCs w:val="28"/>
        </w:rPr>
        <w:t xml:space="preserve"> </w:t>
      </w:r>
      <w:r w:rsidR="002F737F" w:rsidRPr="002F737F">
        <w:rPr>
          <w:b/>
          <w:sz w:val="28"/>
          <w:szCs w:val="28"/>
        </w:rPr>
        <w:t>Расчёт суммы баллов для определения класса</w:t>
      </w:r>
      <w:r w:rsidR="002F737F">
        <w:rPr>
          <w:b/>
          <w:sz w:val="28"/>
          <w:szCs w:val="28"/>
        </w:rPr>
        <w:t xml:space="preserve"> </w:t>
      </w:r>
      <w:r w:rsidR="002F737F" w:rsidRPr="002F737F">
        <w:rPr>
          <w:b/>
          <w:sz w:val="28"/>
          <w:szCs w:val="28"/>
        </w:rPr>
        <w:t>кредитоспособности заёмщика</w:t>
      </w: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3652"/>
        <w:gridCol w:w="1460"/>
        <w:gridCol w:w="1308"/>
        <w:gridCol w:w="1217"/>
        <w:gridCol w:w="976"/>
      </w:tblGrid>
      <w:tr w:rsidR="00737D57" w:rsidRPr="002F737F">
        <w:trPr>
          <w:trHeight w:val="72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Показатель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Фактическое значение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Категория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Вес показателя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Бальная оценка</w:t>
            </w:r>
          </w:p>
        </w:tc>
      </w:tr>
      <w:tr w:rsidR="00737D57" w:rsidRPr="002F737F">
        <w:trPr>
          <w:trHeight w:val="4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737D57" w:rsidP="002F737F">
            <w:r w:rsidRPr="002F737F">
              <w:t>5</w:t>
            </w:r>
          </w:p>
        </w:tc>
      </w:tr>
      <w:tr w:rsidR="00737D57" w:rsidRPr="002F737F">
        <w:trPr>
          <w:trHeight w:val="38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CF4FBE" w:rsidP="002F737F">
            <w:r w:rsidRPr="002F737F"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CF4FBE" w:rsidP="002F737F">
            <w:r w:rsidRPr="002F737F">
              <w:t>Коэффициент абсолютной ликвидности (Кl)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BA6F79" w:rsidP="002F737F">
            <w:r w:rsidRPr="002F737F">
              <w:t>0,05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BA6F79" w:rsidP="002F737F">
            <w:r w:rsidRPr="002F737F"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CF4FBE" w:rsidP="002F737F">
            <w:r w:rsidRPr="002F737F">
              <w:t>0,11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57" w:rsidRPr="002F737F" w:rsidRDefault="00BA6F79" w:rsidP="002F737F">
            <w:r w:rsidRPr="002F737F">
              <w:t>0,33</w:t>
            </w:r>
          </w:p>
        </w:tc>
      </w:tr>
      <w:tr w:rsidR="00406279" w:rsidRPr="002F737F">
        <w:trPr>
          <w:trHeight w:val="27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Коэффициент</w:t>
            </w:r>
          </w:p>
          <w:p w:rsidR="00406279" w:rsidRPr="002F737F" w:rsidRDefault="00406279" w:rsidP="002F737F">
            <w:r w:rsidRPr="002F737F">
              <w:t>ликвидности (К2)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0,05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0,1</w:t>
            </w:r>
          </w:p>
        </w:tc>
      </w:tr>
      <w:tr w:rsidR="00406279" w:rsidRPr="002F737F">
        <w:trPr>
          <w:trHeight w:val="2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Коэффициент покрытия (К3)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1,27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0,42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0,84</w:t>
            </w:r>
          </w:p>
        </w:tc>
      </w:tr>
      <w:tr w:rsidR="00406279" w:rsidRPr="002F737F">
        <w:trPr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Коэффициент финансирования (К4)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0,81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0,21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0,42</w:t>
            </w:r>
          </w:p>
        </w:tc>
      </w:tr>
      <w:tr w:rsidR="00406279" w:rsidRPr="002F737F">
        <w:trPr>
          <w:trHeight w:val="27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Коэффициент рентабельности объёма продаж (К5)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B340A" w:rsidP="002F737F">
            <w:r w:rsidRPr="002F737F">
              <w:t>17,24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0,21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0,21</w:t>
            </w:r>
          </w:p>
        </w:tc>
      </w:tr>
      <w:tr w:rsidR="00406279" w:rsidRPr="002F737F">
        <w:trPr>
          <w:trHeight w:val="40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406279" w:rsidP="002F737F">
            <w:r w:rsidRPr="002F737F">
              <w:t>1,00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79" w:rsidRPr="002F737F" w:rsidRDefault="00BA6F79" w:rsidP="002F737F">
            <w:r w:rsidRPr="002F737F">
              <w:t>1,9</w:t>
            </w:r>
          </w:p>
        </w:tc>
      </w:tr>
    </w:tbl>
    <w:p w:rsidR="002A67E9" w:rsidRPr="002F737F" w:rsidRDefault="002A67E9" w:rsidP="002F737F">
      <w:pPr>
        <w:ind w:firstLine="720"/>
        <w:rPr>
          <w:sz w:val="28"/>
          <w:szCs w:val="28"/>
        </w:rPr>
      </w:pPr>
    </w:p>
    <w:p w:rsidR="007F2890" w:rsidRPr="002F737F" w:rsidRDefault="00CE4398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По результатам определения, бальная оценка составила 1,9 баллов. Данное предприятие относится ко 2-му классу кредитоспособности. Это </w:t>
      </w:r>
      <w:r w:rsidR="00894AE3" w:rsidRPr="002F737F">
        <w:rPr>
          <w:sz w:val="28"/>
          <w:szCs w:val="28"/>
        </w:rPr>
        <w:t>означает,</w:t>
      </w:r>
      <w:r w:rsidRPr="002F737F">
        <w:rPr>
          <w:sz w:val="28"/>
          <w:szCs w:val="28"/>
        </w:rPr>
        <w:t xml:space="preserve"> что кредитоспособность данного предприятия требует взвешенного подхода.</w:t>
      </w:r>
      <w:r w:rsidR="003D6B1B" w:rsidRPr="002F737F">
        <w:rPr>
          <w:sz w:val="28"/>
          <w:szCs w:val="28"/>
        </w:rPr>
        <w:t xml:space="preserve"> Из полученных результатов мы видим, что коэффициент абсолютной ликвидности отнесен к 3-ей категории кредитоспособности заемщика, этот показатель вызывает сомнения в предоставлении кредита.</w:t>
      </w:r>
    </w:p>
    <w:p w:rsidR="00CE4398" w:rsidRPr="002F737F" w:rsidRDefault="007F2890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Финансовое состояние предприятия, также нестабильно, коэффициент платежеспособности снизился на 0,68 по сравнению с предыдущим периодом, и коэффициент финансовой</w:t>
      </w:r>
      <w:r w:rsidR="00A761A3" w:rsidRPr="002F737F">
        <w:rPr>
          <w:sz w:val="28"/>
          <w:szCs w:val="28"/>
        </w:rPr>
        <w:t xml:space="preserve"> устойчивости также в минусе 0,</w:t>
      </w:r>
      <w:r w:rsidR="00BB340A" w:rsidRPr="002F737F">
        <w:rPr>
          <w:sz w:val="28"/>
          <w:szCs w:val="28"/>
        </w:rPr>
        <w:t>3</w:t>
      </w:r>
      <w:r w:rsidR="00A761A3" w:rsidRPr="002F737F">
        <w:rPr>
          <w:sz w:val="28"/>
          <w:szCs w:val="28"/>
        </w:rPr>
        <w:t>1</w:t>
      </w:r>
      <w:r w:rsidRPr="002F737F">
        <w:rPr>
          <w:sz w:val="28"/>
          <w:szCs w:val="28"/>
        </w:rPr>
        <w:t xml:space="preserve"> соответственно периоду. </w:t>
      </w:r>
      <w:r w:rsidR="00BB33C5" w:rsidRPr="002F737F">
        <w:rPr>
          <w:sz w:val="28"/>
          <w:szCs w:val="28"/>
        </w:rPr>
        <w:t>О финансовом развитии предприятия говорить трудно, дальнейшие показатели могут быть нестабильны, и поэтому говорить о предоставлении кредита такому предприятию еще рановато. Если банк предоставит кредит такому предприятию, то он может сильно рисковать возвратом предоставленных средств, а то и вовсе не получить их обратно. Скорее всего предприятие не получит возможности получить кредит до тех пор, пока финансовое положение не стабилизируется.</w:t>
      </w:r>
    </w:p>
    <w:p w:rsidR="00461DD1" w:rsidRPr="002F737F" w:rsidRDefault="00461DD1" w:rsidP="002F737F">
      <w:pPr>
        <w:ind w:firstLine="720"/>
        <w:rPr>
          <w:sz w:val="28"/>
          <w:szCs w:val="28"/>
        </w:rPr>
      </w:pPr>
    </w:p>
    <w:p w:rsidR="00EE4AD1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</w:p>
    <w:p w:rsidR="002F737F" w:rsidRPr="002F737F" w:rsidRDefault="002F737F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E83C70" w:rsidRDefault="00E83C70" w:rsidP="002F737F">
      <w:pPr>
        <w:ind w:firstLine="720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Анализ влияния качественного и количественного факторов</w:t>
      </w:r>
      <w:r w:rsidR="002F737F">
        <w:rPr>
          <w:b/>
          <w:sz w:val="28"/>
          <w:szCs w:val="28"/>
        </w:rPr>
        <w:t xml:space="preserve"> </w:t>
      </w:r>
      <w:r w:rsidRPr="002F737F">
        <w:rPr>
          <w:b/>
          <w:sz w:val="28"/>
          <w:szCs w:val="28"/>
        </w:rPr>
        <w:t>на процентные доходы банка по кредитным операциям</w:t>
      </w:r>
      <w:r w:rsidR="002F737F">
        <w:rPr>
          <w:b/>
          <w:sz w:val="28"/>
          <w:szCs w:val="28"/>
        </w:rPr>
        <w:t xml:space="preserve"> </w:t>
      </w:r>
      <w:r w:rsidRPr="002F737F">
        <w:rPr>
          <w:b/>
          <w:sz w:val="28"/>
          <w:szCs w:val="28"/>
        </w:rPr>
        <w:t>способом абсолютных разниц</w:t>
      </w:r>
    </w:p>
    <w:p w:rsidR="002F737F" w:rsidRPr="002F737F" w:rsidRDefault="002F737F" w:rsidP="002F737F">
      <w:pPr>
        <w:ind w:firstLine="720"/>
        <w:rPr>
          <w:b/>
          <w:sz w:val="28"/>
          <w:szCs w:val="28"/>
        </w:rPr>
      </w:pPr>
    </w:p>
    <w:p w:rsidR="00EE4AD1" w:rsidRPr="002F737F" w:rsidRDefault="00EE4AD1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2F737F">
        <w:rPr>
          <w:sz w:val="28"/>
          <w:szCs w:val="28"/>
        </w:rPr>
        <w:t>Таблица 3.1</w:t>
      </w:r>
    </w:p>
    <w:tbl>
      <w:tblPr>
        <w:tblW w:w="8505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622"/>
        <w:gridCol w:w="1622"/>
        <w:gridCol w:w="1231"/>
      </w:tblGrid>
      <w:tr w:rsidR="00EE4AD1" w:rsidRPr="002F737F">
        <w:trPr>
          <w:trHeight w:val="76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EE4AD1" w:rsidP="002F737F">
            <w:r w:rsidRPr="002F737F">
              <w:t>Показатель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39E" w:rsidRPr="002F737F" w:rsidRDefault="00EE4AD1" w:rsidP="002F737F">
            <w:r w:rsidRPr="002F737F">
              <w:t>Отчетный</w:t>
            </w:r>
          </w:p>
          <w:p w:rsidR="00EE4AD1" w:rsidRPr="002F737F" w:rsidRDefault="00EE4AD1" w:rsidP="002F737F">
            <w:r w:rsidRPr="002F737F">
              <w:t>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EE4AD1" w:rsidP="002F737F">
            <w:r w:rsidRPr="002F737F">
              <w:t>Предыдущий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39E" w:rsidRPr="002F737F" w:rsidRDefault="003D339E" w:rsidP="002F737F">
            <w:r w:rsidRPr="002F737F">
              <w:t>Изменения</w:t>
            </w:r>
          </w:p>
          <w:p w:rsidR="00EE4AD1" w:rsidRPr="002F737F" w:rsidRDefault="003D339E" w:rsidP="002F737F">
            <w:r w:rsidRPr="002F737F">
              <w:t>(+, -)</w:t>
            </w:r>
          </w:p>
        </w:tc>
      </w:tr>
      <w:tr w:rsidR="00EE4AD1" w:rsidRPr="002F737F">
        <w:trPr>
          <w:trHeight w:val="59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3D339E" w:rsidP="002F737F">
            <w:r w:rsidRPr="002F737F">
              <w:t>1. Процентные доходы по кредитным операциям тыс. руб.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B72188" w:rsidP="002F737F">
            <w:r w:rsidRPr="002F737F">
              <w:t>516</w:t>
            </w:r>
            <w:r w:rsidR="000B5359" w:rsidRPr="002F737F">
              <w:t xml:space="preserve"> </w:t>
            </w:r>
            <w:r w:rsidRPr="002F737F">
              <w:t>099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B72188" w:rsidP="002F737F">
            <w:r w:rsidRPr="002F737F">
              <w:t>502</w:t>
            </w:r>
            <w:r w:rsidR="000B5359" w:rsidRPr="002F737F">
              <w:t xml:space="preserve"> </w:t>
            </w:r>
            <w:r w:rsidRPr="002F737F">
              <w:t>325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E82B2C" w:rsidP="002F737F">
            <w:r w:rsidRPr="002F737F">
              <w:t>+</w:t>
            </w:r>
            <w:r w:rsidR="00B72188" w:rsidRPr="002F737F">
              <w:t>13</w:t>
            </w:r>
            <w:r w:rsidR="000B5359" w:rsidRPr="002F737F">
              <w:t xml:space="preserve"> </w:t>
            </w:r>
            <w:r w:rsidR="00B72188" w:rsidRPr="002F737F">
              <w:t>774</w:t>
            </w:r>
          </w:p>
        </w:tc>
      </w:tr>
      <w:tr w:rsidR="00EE4AD1" w:rsidRPr="002F737F">
        <w:trPr>
          <w:trHeight w:val="416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3D339E" w:rsidP="002F737F">
            <w:r w:rsidRPr="002F737F">
              <w:t>2. Среднегодовая величина ссудной задолженности, тыс. руб.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F0412F" w:rsidP="002F737F">
            <w:r w:rsidRPr="002F737F">
              <w:t>3</w:t>
            </w:r>
            <w:r w:rsidR="000B5359" w:rsidRPr="002F737F">
              <w:t xml:space="preserve"> </w:t>
            </w:r>
            <w:r w:rsidRPr="002F737F">
              <w:t>418</w:t>
            </w:r>
            <w:r w:rsidR="000B5359" w:rsidRPr="002F737F">
              <w:t xml:space="preserve"> </w:t>
            </w:r>
            <w:r w:rsidRPr="002F737F">
              <w:t>637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F0412F" w:rsidP="002F737F">
            <w:r w:rsidRPr="002F737F">
              <w:t>3</w:t>
            </w:r>
            <w:r w:rsidR="000B5359" w:rsidRPr="002F737F">
              <w:t xml:space="preserve"> </w:t>
            </w:r>
            <w:r w:rsidRPr="002F737F">
              <w:t>452</w:t>
            </w:r>
            <w:r w:rsidR="000B5359" w:rsidRPr="002F737F">
              <w:t xml:space="preserve"> </w:t>
            </w:r>
            <w:r w:rsidRPr="002F737F">
              <w:t>406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F0412F" w:rsidP="002F737F">
            <w:r w:rsidRPr="002F737F">
              <w:t>-33</w:t>
            </w:r>
            <w:r w:rsidR="000B5359" w:rsidRPr="002F737F">
              <w:t xml:space="preserve"> </w:t>
            </w:r>
            <w:r w:rsidRPr="002F737F">
              <w:t>76</w:t>
            </w:r>
            <w:r w:rsidR="002E0A35" w:rsidRPr="002F737F">
              <w:t>9</w:t>
            </w:r>
          </w:p>
        </w:tc>
      </w:tr>
      <w:tr w:rsidR="00EE4AD1" w:rsidRPr="002F737F">
        <w:trPr>
          <w:trHeight w:val="406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3D339E" w:rsidP="002F737F">
            <w:r w:rsidRPr="002F737F">
              <w:t>3. Среднегодовая процентная ставка по выданным кредитам, 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F0412F" w:rsidP="002F737F">
            <w:r w:rsidRPr="002F737F">
              <w:t>15,09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F0412F" w:rsidP="002F737F">
            <w:r w:rsidRPr="002F737F">
              <w:t>14,54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1" w:rsidRPr="002F737F" w:rsidRDefault="00E82B2C" w:rsidP="002F737F">
            <w:r w:rsidRPr="002F737F">
              <w:t>+</w:t>
            </w:r>
            <w:r w:rsidR="00F0412F" w:rsidRPr="002F737F">
              <w:t>0,55</w:t>
            </w:r>
          </w:p>
        </w:tc>
      </w:tr>
    </w:tbl>
    <w:p w:rsidR="00AD2E75" w:rsidRDefault="00AD2E75" w:rsidP="002F737F">
      <w:pPr>
        <w:ind w:firstLine="720"/>
        <w:rPr>
          <w:sz w:val="28"/>
          <w:szCs w:val="28"/>
        </w:rPr>
      </w:pPr>
    </w:p>
    <w:p w:rsidR="000224E5" w:rsidRPr="002F737F" w:rsidRDefault="002F737F" w:rsidP="002F737F">
      <w:pPr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224E5" w:rsidRPr="002F737F">
        <w:rPr>
          <w:sz w:val="28"/>
          <w:szCs w:val="28"/>
        </w:rPr>
        <w:t>В отчётном периоде сумма процентов, полученных по кредитным операциям (1), увеличилась на 13774 тыс. руб.</w:t>
      </w:r>
    </w:p>
    <w:p w:rsidR="000224E5" w:rsidRPr="002F737F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На данный показатель оказывают влияние два фактора: объём предоставленных кредитов (О) и установленная по ним процентная ставка (i). Зависимость между показателями прямо</w:t>
      </w:r>
      <w:r w:rsidR="002F737F">
        <w:rPr>
          <w:sz w:val="28"/>
          <w:szCs w:val="28"/>
        </w:rPr>
        <w:t>-</w:t>
      </w:r>
      <w:r w:rsidRPr="002F737F">
        <w:rPr>
          <w:sz w:val="28"/>
          <w:szCs w:val="28"/>
        </w:rPr>
        <w:t xml:space="preserve">пропорциональная: </w:t>
      </w:r>
      <w:r w:rsidR="007759CF"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</w:rPr>
        <w:t xml:space="preserve"> = О ∙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i / 100.</w:t>
      </w:r>
    </w:p>
    <w:p w:rsidR="000224E5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Алгоритм расчёта влияния факторов на конечный показатель способом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абсолютных разниц: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0224E5" w:rsidRPr="002F737F" w:rsidRDefault="006240F3" w:rsidP="002F737F">
      <w:pPr>
        <w:ind w:firstLine="720"/>
        <w:rPr>
          <w:sz w:val="28"/>
          <w:szCs w:val="28"/>
          <w:lang w:val="en-US"/>
        </w:rPr>
      </w:pPr>
      <w:r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  <w:vertAlign w:val="subscript"/>
          <w:lang w:val="en-US"/>
        </w:rPr>
        <w:t>0</w:t>
      </w:r>
      <w:r w:rsidR="000224E5" w:rsidRPr="002F737F">
        <w:rPr>
          <w:sz w:val="28"/>
          <w:szCs w:val="28"/>
          <w:lang w:val="en-US"/>
        </w:rPr>
        <w:t xml:space="preserve">= </w:t>
      </w:r>
      <w:r w:rsidRPr="002F737F">
        <w:rPr>
          <w:sz w:val="28"/>
          <w:szCs w:val="28"/>
        </w:rPr>
        <w:t>О</w:t>
      </w:r>
      <w:r w:rsidRPr="002F737F">
        <w:rPr>
          <w:sz w:val="28"/>
          <w:szCs w:val="28"/>
          <w:vertAlign w:val="subscript"/>
          <w:lang w:val="en-US"/>
        </w:rPr>
        <w:t xml:space="preserve">0 </w:t>
      </w:r>
      <w:r w:rsidRPr="002F737F">
        <w:rPr>
          <w:sz w:val="28"/>
          <w:szCs w:val="28"/>
          <w:lang w:val="en-US"/>
        </w:rPr>
        <w:t xml:space="preserve">· </w:t>
      </w:r>
      <w:r w:rsidR="000224E5"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  <w:vertAlign w:val="subscript"/>
          <w:lang w:val="en-US"/>
        </w:rPr>
        <w:t xml:space="preserve">0 </w:t>
      </w:r>
      <w:r w:rsidR="000224E5" w:rsidRPr="002F737F">
        <w:rPr>
          <w:sz w:val="28"/>
          <w:szCs w:val="28"/>
          <w:lang w:val="en-US"/>
        </w:rPr>
        <w:t xml:space="preserve">/ 100 = </w:t>
      </w:r>
      <w:r w:rsidR="00F0412F" w:rsidRPr="002F737F">
        <w:rPr>
          <w:sz w:val="28"/>
          <w:szCs w:val="28"/>
          <w:lang w:val="en-US"/>
        </w:rPr>
        <w:t>3</w:t>
      </w:r>
      <w:r w:rsidR="002E0A35" w:rsidRPr="002F737F">
        <w:rPr>
          <w:sz w:val="28"/>
          <w:szCs w:val="28"/>
          <w:lang w:val="en-US"/>
        </w:rPr>
        <w:t> </w:t>
      </w:r>
      <w:r w:rsidR="00F0412F" w:rsidRPr="002F737F">
        <w:rPr>
          <w:sz w:val="28"/>
          <w:szCs w:val="28"/>
          <w:lang w:val="en-US"/>
        </w:rPr>
        <w:t>452</w:t>
      </w:r>
      <w:r w:rsidR="002E0A35" w:rsidRPr="002F737F">
        <w:rPr>
          <w:sz w:val="28"/>
          <w:szCs w:val="28"/>
          <w:lang w:val="en-US"/>
        </w:rPr>
        <w:t xml:space="preserve"> </w:t>
      </w:r>
      <w:r w:rsidR="00F0412F" w:rsidRPr="002F737F">
        <w:rPr>
          <w:sz w:val="28"/>
          <w:szCs w:val="28"/>
          <w:lang w:val="en-US"/>
        </w:rPr>
        <w:t>406</w:t>
      </w:r>
      <w:r w:rsidR="000224E5" w:rsidRPr="002F737F">
        <w:rPr>
          <w:sz w:val="28"/>
          <w:szCs w:val="28"/>
          <w:lang w:val="en-US"/>
        </w:rPr>
        <w:t xml:space="preserve"> · </w:t>
      </w:r>
      <w:r w:rsidR="00F0412F" w:rsidRPr="002F737F">
        <w:rPr>
          <w:sz w:val="28"/>
          <w:szCs w:val="28"/>
          <w:lang w:val="en-US"/>
        </w:rPr>
        <w:t>14,54</w:t>
      </w:r>
      <w:r w:rsidR="000224E5" w:rsidRPr="002F737F">
        <w:rPr>
          <w:sz w:val="28"/>
          <w:szCs w:val="28"/>
          <w:lang w:val="en-US"/>
        </w:rPr>
        <w:t xml:space="preserve"> / 100 = </w:t>
      </w:r>
      <w:r w:rsidR="00F0412F" w:rsidRPr="002F737F">
        <w:rPr>
          <w:sz w:val="28"/>
          <w:szCs w:val="28"/>
          <w:lang w:val="en-US"/>
        </w:rPr>
        <w:t>50</w:t>
      </w:r>
      <w:r w:rsidR="002E0A35" w:rsidRPr="002F737F">
        <w:rPr>
          <w:sz w:val="28"/>
          <w:szCs w:val="28"/>
          <w:lang w:val="en-US"/>
        </w:rPr>
        <w:t>2 325</w:t>
      </w:r>
      <w:r w:rsidR="000224E5" w:rsidRPr="002F737F">
        <w:rPr>
          <w:sz w:val="28"/>
          <w:szCs w:val="28"/>
          <w:lang w:val="en-US"/>
        </w:rPr>
        <w:t xml:space="preserve"> </w:t>
      </w:r>
      <w:r w:rsidR="000224E5" w:rsidRPr="002F737F">
        <w:rPr>
          <w:sz w:val="28"/>
          <w:szCs w:val="28"/>
        </w:rPr>
        <w:t>тыс</w:t>
      </w:r>
      <w:r w:rsidR="000224E5" w:rsidRPr="002F737F">
        <w:rPr>
          <w:sz w:val="28"/>
          <w:szCs w:val="28"/>
          <w:lang w:val="en-US"/>
        </w:rPr>
        <w:t xml:space="preserve">. </w:t>
      </w:r>
      <w:r w:rsidR="000224E5" w:rsidRPr="002F737F">
        <w:rPr>
          <w:sz w:val="28"/>
          <w:szCs w:val="28"/>
        </w:rPr>
        <w:t>руб</w:t>
      </w:r>
      <w:r w:rsidR="000224E5" w:rsidRPr="002F737F">
        <w:rPr>
          <w:sz w:val="28"/>
          <w:szCs w:val="28"/>
          <w:lang w:val="en-US"/>
        </w:rPr>
        <w:t>.</w:t>
      </w:r>
    </w:p>
    <w:p w:rsidR="000224E5" w:rsidRPr="002F737F" w:rsidRDefault="003E39B7" w:rsidP="002F737F">
      <w:pPr>
        <w:ind w:firstLine="720"/>
        <w:rPr>
          <w:sz w:val="28"/>
          <w:szCs w:val="28"/>
          <w:lang w:val="en-US"/>
        </w:rPr>
      </w:pPr>
      <w:r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  <w:vertAlign w:val="subscript"/>
          <w:lang w:val="en-US"/>
        </w:rPr>
        <w:t>1</w:t>
      </w:r>
      <w:r w:rsidRPr="002F737F">
        <w:rPr>
          <w:sz w:val="28"/>
          <w:szCs w:val="28"/>
          <w:lang w:val="en-US"/>
        </w:rPr>
        <w:t xml:space="preserve">= </w:t>
      </w:r>
      <w:r w:rsidRPr="002F737F">
        <w:rPr>
          <w:sz w:val="28"/>
          <w:szCs w:val="28"/>
        </w:rPr>
        <w:t>О</w:t>
      </w:r>
      <w:r w:rsidRPr="002F737F">
        <w:rPr>
          <w:sz w:val="28"/>
          <w:szCs w:val="28"/>
          <w:vertAlign w:val="subscript"/>
          <w:lang w:val="en-US"/>
        </w:rPr>
        <w:t xml:space="preserve">1 </w:t>
      </w:r>
      <w:r w:rsidRPr="002F737F">
        <w:rPr>
          <w:sz w:val="28"/>
          <w:szCs w:val="28"/>
          <w:lang w:val="en-US"/>
        </w:rPr>
        <w:t>· i</w:t>
      </w:r>
      <w:r w:rsidRPr="002F737F">
        <w:rPr>
          <w:sz w:val="28"/>
          <w:szCs w:val="28"/>
          <w:vertAlign w:val="subscript"/>
          <w:lang w:val="en-US"/>
        </w:rPr>
        <w:t xml:space="preserve">1 </w:t>
      </w:r>
      <w:r w:rsidRPr="002F737F">
        <w:rPr>
          <w:sz w:val="28"/>
          <w:szCs w:val="28"/>
          <w:lang w:val="en-US"/>
        </w:rPr>
        <w:t xml:space="preserve">/ 100 </w:t>
      </w:r>
      <w:r w:rsidR="000224E5" w:rsidRPr="002F737F">
        <w:rPr>
          <w:sz w:val="28"/>
          <w:szCs w:val="28"/>
          <w:lang w:val="en-US"/>
        </w:rPr>
        <w:t xml:space="preserve">= </w:t>
      </w:r>
      <w:r w:rsidR="002E0A35" w:rsidRPr="002F737F">
        <w:rPr>
          <w:sz w:val="28"/>
          <w:szCs w:val="28"/>
          <w:lang w:val="en-US"/>
        </w:rPr>
        <w:t>3 418 637</w:t>
      </w:r>
      <w:r w:rsidR="000224E5" w:rsidRPr="002F737F">
        <w:rPr>
          <w:sz w:val="28"/>
          <w:szCs w:val="28"/>
          <w:lang w:val="en-US"/>
        </w:rPr>
        <w:t xml:space="preserve"> </w:t>
      </w:r>
      <w:r w:rsidR="006240F3" w:rsidRPr="002F737F">
        <w:rPr>
          <w:sz w:val="28"/>
          <w:szCs w:val="28"/>
          <w:lang w:val="en-US"/>
        </w:rPr>
        <w:t>·</w:t>
      </w:r>
      <w:r w:rsidR="000224E5" w:rsidRPr="002F737F">
        <w:rPr>
          <w:sz w:val="28"/>
          <w:szCs w:val="28"/>
          <w:lang w:val="en-US"/>
        </w:rPr>
        <w:t xml:space="preserve"> </w:t>
      </w:r>
      <w:r w:rsidR="00F0412F" w:rsidRPr="002F737F">
        <w:rPr>
          <w:sz w:val="28"/>
          <w:szCs w:val="28"/>
          <w:lang w:val="en-US"/>
        </w:rPr>
        <w:t>15,09</w:t>
      </w:r>
      <w:r w:rsidR="000224E5" w:rsidRPr="002F737F">
        <w:rPr>
          <w:sz w:val="28"/>
          <w:szCs w:val="28"/>
          <w:lang w:val="en-US"/>
        </w:rPr>
        <w:t xml:space="preserve"> / 100 = </w:t>
      </w:r>
      <w:r w:rsidR="00F0412F" w:rsidRPr="002F737F">
        <w:rPr>
          <w:sz w:val="28"/>
          <w:szCs w:val="28"/>
          <w:lang w:val="en-US"/>
        </w:rPr>
        <w:t>51</w:t>
      </w:r>
      <w:r w:rsidR="002E0A35" w:rsidRPr="002F737F">
        <w:rPr>
          <w:sz w:val="28"/>
          <w:szCs w:val="28"/>
          <w:lang w:val="en-US"/>
        </w:rPr>
        <w:t>6 099</w:t>
      </w:r>
      <w:r w:rsidR="000224E5" w:rsidRPr="002F737F">
        <w:rPr>
          <w:sz w:val="28"/>
          <w:szCs w:val="28"/>
          <w:lang w:val="en-US"/>
        </w:rPr>
        <w:t xml:space="preserve"> </w:t>
      </w:r>
      <w:r w:rsidR="000224E5" w:rsidRPr="002F737F">
        <w:rPr>
          <w:sz w:val="28"/>
          <w:szCs w:val="28"/>
        </w:rPr>
        <w:t>тыс</w:t>
      </w:r>
      <w:r w:rsidR="000224E5" w:rsidRPr="002F737F">
        <w:rPr>
          <w:sz w:val="28"/>
          <w:szCs w:val="28"/>
          <w:lang w:val="en-US"/>
        </w:rPr>
        <w:t xml:space="preserve">. </w:t>
      </w:r>
      <w:r w:rsidR="000224E5" w:rsidRPr="002F737F">
        <w:rPr>
          <w:sz w:val="28"/>
          <w:szCs w:val="28"/>
        </w:rPr>
        <w:t>руб</w:t>
      </w:r>
      <w:r w:rsidR="000224E5" w:rsidRPr="002F737F">
        <w:rPr>
          <w:sz w:val="28"/>
          <w:szCs w:val="28"/>
          <w:lang w:val="en-US"/>
        </w:rPr>
        <w:t>.</w:t>
      </w:r>
    </w:p>
    <w:p w:rsidR="000224E5" w:rsidRDefault="003E39B7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  <w:vertAlign w:val="subscript"/>
          <w:lang w:val="en-US"/>
        </w:rPr>
        <w:t>1</w:t>
      </w:r>
      <w:r w:rsidRPr="002F737F">
        <w:rPr>
          <w:sz w:val="28"/>
          <w:szCs w:val="28"/>
          <w:lang w:val="en-US"/>
        </w:rPr>
        <w:t xml:space="preserve"> </w:t>
      </w:r>
      <w:r w:rsidR="00EB4985" w:rsidRPr="002F737F">
        <w:rPr>
          <w:sz w:val="28"/>
          <w:szCs w:val="28"/>
          <w:lang w:val="en-US"/>
        </w:rPr>
        <w:t>–</w:t>
      </w:r>
      <w:r w:rsidRPr="002F737F">
        <w:rPr>
          <w:sz w:val="28"/>
          <w:szCs w:val="28"/>
          <w:lang w:val="en-US"/>
        </w:rPr>
        <w:t xml:space="preserve"> </w:t>
      </w:r>
      <w:r w:rsidR="00EB4985" w:rsidRPr="002F737F">
        <w:rPr>
          <w:sz w:val="28"/>
          <w:szCs w:val="28"/>
          <w:lang w:val="en-US"/>
        </w:rPr>
        <w:t>I</w:t>
      </w:r>
      <w:r w:rsidR="00EB4985" w:rsidRPr="002F737F">
        <w:rPr>
          <w:sz w:val="28"/>
          <w:szCs w:val="28"/>
          <w:vertAlign w:val="subscript"/>
          <w:lang w:val="en-US"/>
        </w:rPr>
        <w:t>0</w:t>
      </w:r>
      <w:r w:rsidRPr="002F737F">
        <w:rPr>
          <w:sz w:val="28"/>
          <w:szCs w:val="28"/>
          <w:vertAlign w:val="subscript"/>
          <w:lang w:val="en-US"/>
        </w:rPr>
        <w:t xml:space="preserve"> </w:t>
      </w:r>
      <w:r w:rsidR="000224E5" w:rsidRPr="002F737F">
        <w:rPr>
          <w:sz w:val="28"/>
          <w:szCs w:val="28"/>
          <w:lang w:val="en-US"/>
        </w:rPr>
        <w:t xml:space="preserve">= </w:t>
      </w:r>
      <w:r w:rsidR="00F0412F" w:rsidRPr="002F737F">
        <w:rPr>
          <w:sz w:val="28"/>
          <w:szCs w:val="28"/>
          <w:lang w:val="en-US"/>
        </w:rPr>
        <w:t>51</w:t>
      </w:r>
      <w:r w:rsidR="002E0A35" w:rsidRPr="002F737F">
        <w:rPr>
          <w:sz w:val="28"/>
          <w:szCs w:val="28"/>
          <w:lang w:val="en-US"/>
        </w:rPr>
        <w:t>6 099</w:t>
      </w:r>
      <w:r w:rsidR="002F737F">
        <w:rPr>
          <w:sz w:val="28"/>
          <w:szCs w:val="28"/>
          <w:lang w:val="en-US"/>
        </w:rPr>
        <w:t xml:space="preserve"> </w:t>
      </w:r>
      <w:r w:rsidR="006240F3" w:rsidRPr="002F737F">
        <w:rPr>
          <w:sz w:val="28"/>
          <w:szCs w:val="28"/>
          <w:lang w:val="en-US"/>
        </w:rPr>
        <w:t>-</w:t>
      </w:r>
      <w:r w:rsidR="000224E5" w:rsidRPr="002F737F">
        <w:rPr>
          <w:sz w:val="28"/>
          <w:szCs w:val="28"/>
          <w:lang w:val="en-US"/>
        </w:rPr>
        <w:t xml:space="preserve"> </w:t>
      </w:r>
      <w:r w:rsidR="00F0412F" w:rsidRPr="002F737F">
        <w:rPr>
          <w:sz w:val="28"/>
          <w:szCs w:val="28"/>
          <w:lang w:val="en-US"/>
        </w:rPr>
        <w:t>50</w:t>
      </w:r>
      <w:r w:rsidR="002E0A35" w:rsidRPr="002F737F">
        <w:rPr>
          <w:sz w:val="28"/>
          <w:szCs w:val="28"/>
          <w:lang w:val="en-US"/>
        </w:rPr>
        <w:t>2 325</w:t>
      </w:r>
      <w:r w:rsidR="002F737F">
        <w:rPr>
          <w:sz w:val="28"/>
          <w:szCs w:val="28"/>
          <w:lang w:val="en-US"/>
        </w:rPr>
        <w:t xml:space="preserve"> </w:t>
      </w:r>
      <w:r w:rsidR="000224E5" w:rsidRPr="002F737F">
        <w:rPr>
          <w:sz w:val="28"/>
          <w:szCs w:val="28"/>
          <w:lang w:val="en-US"/>
        </w:rPr>
        <w:t xml:space="preserve">= </w:t>
      </w:r>
      <w:r w:rsidR="006240F3" w:rsidRPr="002F737F">
        <w:rPr>
          <w:sz w:val="28"/>
          <w:szCs w:val="28"/>
          <w:lang w:val="en-US"/>
        </w:rPr>
        <w:t>1</w:t>
      </w:r>
      <w:r w:rsidR="001551F2" w:rsidRPr="002F737F">
        <w:rPr>
          <w:sz w:val="28"/>
          <w:szCs w:val="28"/>
          <w:lang w:val="en-US"/>
        </w:rPr>
        <w:t>3</w:t>
      </w:r>
      <w:r w:rsidR="002E0A35" w:rsidRPr="002F737F">
        <w:rPr>
          <w:sz w:val="28"/>
          <w:szCs w:val="28"/>
          <w:lang w:val="en-US"/>
        </w:rPr>
        <w:t xml:space="preserve"> 774</w:t>
      </w:r>
      <w:r w:rsidR="000224E5" w:rsidRPr="002F737F">
        <w:rPr>
          <w:sz w:val="28"/>
          <w:szCs w:val="28"/>
          <w:lang w:val="en-US"/>
        </w:rPr>
        <w:t xml:space="preserve"> </w:t>
      </w:r>
      <w:r w:rsidR="000224E5" w:rsidRPr="002F737F">
        <w:rPr>
          <w:sz w:val="28"/>
          <w:szCs w:val="28"/>
        </w:rPr>
        <w:t>тыс</w:t>
      </w:r>
      <w:r w:rsidR="000224E5" w:rsidRPr="002F737F">
        <w:rPr>
          <w:sz w:val="28"/>
          <w:szCs w:val="28"/>
          <w:lang w:val="en-US"/>
        </w:rPr>
        <w:t xml:space="preserve">. </w:t>
      </w:r>
      <w:r w:rsidR="000224E5" w:rsidRPr="002F737F">
        <w:rPr>
          <w:sz w:val="28"/>
          <w:szCs w:val="28"/>
        </w:rPr>
        <w:t>руб</w:t>
      </w:r>
      <w:r w:rsidR="000224E5" w:rsidRPr="002F737F">
        <w:rPr>
          <w:sz w:val="28"/>
          <w:szCs w:val="28"/>
          <w:lang w:val="en-US"/>
        </w:rPr>
        <w:t>.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0224E5" w:rsidRPr="002F737F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Влияние изменения объёма предоставленных кредитов на сумму полученных по ним процентов:</w:t>
      </w:r>
    </w:p>
    <w:p w:rsidR="000224E5" w:rsidRPr="002F737F" w:rsidRDefault="008E2FD4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∆</w:t>
      </w:r>
      <w:r w:rsidRPr="002F737F">
        <w:rPr>
          <w:sz w:val="28"/>
          <w:szCs w:val="28"/>
          <w:lang w:val="en-US"/>
        </w:rPr>
        <w:t>I</w:t>
      </w:r>
      <w:r w:rsidRPr="002F737F">
        <w:rPr>
          <w:sz w:val="28"/>
          <w:szCs w:val="28"/>
          <w:vertAlign w:val="subscript"/>
        </w:rPr>
        <w:t>0</w:t>
      </w:r>
      <w:r w:rsidR="000224E5" w:rsidRPr="002F737F">
        <w:rPr>
          <w:sz w:val="28"/>
          <w:szCs w:val="28"/>
        </w:rPr>
        <w:t>= (-</w:t>
      </w:r>
      <w:r w:rsidR="004666AA" w:rsidRPr="002F737F">
        <w:rPr>
          <w:sz w:val="28"/>
          <w:szCs w:val="28"/>
        </w:rPr>
        <w:t>3</w:t>
      </w:r>
      <w:r w:rsidR="00F0412F" w:rsidRPr="002F737F">
        <w:rPr>
          <w:sz w:val="28"/>
          <w:szCs w:val="28"/>
        </w:rPr>
        <w:t>3</w:t>
      </w:r>
      <w:r w:rsidR="002E0A3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76</w:t>
      </w:r>
      <w:r w:rsidR="002E0A35" w:rsidRPr="002F737F">
        <w:rPr>
          <w:sz w:val="28"/>
          <w:szCs w:val="28"/>
        </w:rPr>
        <w:t>9</w:t>
      </w:r>
      <w:r w:rsidR="000224E5" w:rsidRPr="002F737F">
        <w:rPr>
          <w:sz w:val="28"/>
          <w:szCs w:val="28"/>
        </w:rPr>
        <w:t xml:space="preserve">) </w:t>
      </w:r>
      <w:r w:rsidR="004666AA" w:rsidRPr="002F737F">
        <w:rPr>
          <w:sz w:val="28"/>
          <w:szCs w:val="28"/>
        </w:rPr>
        <w:t>·</w:t>
      </w:r>
      <w:r w:rsidR="000224E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14,54</w:t>
      </w:r>
      <w:r w:rsidR="000224E5" w:rsidRPr="002F737F">
        <w:rPr>
          <w:sz w:val="28"/>
          <w:szCs w:val="28"/>
        </w:rPr>
        <w:t>/100 =</w:t>
      </w:r>
      <w:r w:rsidR="00F0412F" w:rsidRPr="002F737F">
        <w:rPr>
          <w:sz w:val="28"/>
          <w:szCs w:val="28"/>
        </w:rPr>
        <w:t xml:space="preserve"> </w:t>
      </w:r>
      <w:r w:rsidR="002E0A35" w:rsidRPr="002F737F">
        <w:rPr>
          <w:sz w:val="28"/>
          <w:szCs w:val="28"/>
        </w:rPr>
        <w:t>-</w:t>
      </w:r>
      <w:r w:rsidR="00F0412F" w:rsidRPr="002F737F">
        <w:rPr>
          <w:sz w:val="28"/>
          <w:szCs w:val="28"/>
        </w:rPr>
        <w:t>4</w:t>
      </w:r>
      <w:r w:rsidR="002E0A3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9</w:t>
      </w:r>
      <w:r w:rsidR="002E0A35" w:rsidRPr="002F737F">
        <w:rPr>
          <w:sz w:val="28"/>
          <w:szCs w:val="28"/>
        </w:rPr>
        <w:t>10</w:t>
      </w:r>
      <w:r w:rsidR="000224E5" w:rsidRPr="002F737F">
        <w:rPr>
          <w:sz w:val="28"/>
          <w:szCs w:val="28"/>
        </w:rPr>
        <w:t xml:space="preserve"> тыс. руб.</w:t>
      </w:r>
    </w:p>
    <w:p w:rsidR="008E2FD4" w:rsidRPr="002F737F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Влияние изменения среднегодовой процентной ставки:</w:t>
      </w:r>
    </w:p>
    <w:p w:rsidR="000224E5" w:rsidRPr="002F737F" w:rsidRDefault="008E2FD4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∆</w:t>
      </w:r>
      <w:r w:rsidRPr="002F737F">
        <w:rPr>
          <w:sz w:val="28"/>
          <w:szCs w:val="28"/>
          <w:lang w:val="en-US"/>
        </w:rPr>
        <w:t>I</w:t>
      </w:r>
      <w:r w:rsidR="002039C4" w:rsidRPr="002F737F">
        <w:rPr>
          <w:sz w:val="28"/>
          <w:szCs w:val="28"/>
          <w:vertAlign w:val="subscript"/>
          <w:lang w:val="en-US"/>
        </w:rPr>
        <w:t>i</w:t>
      </w:r>
      <w:r w:rsidRPr="002F737F">
        <w:rPr>
          <w:sz w:val="28"/>
          <w:szCs w:val="28"/>
        </w:rPr>
        <w:t xml:space="preserve">= </w:t>
      </w:r>
      <w:r w:rsidR="00F0412F" w:rsidRPr="002F737F">
        <w:rPr>
          <w:sz w:val="28"/>
          <w:szCs w:val="28"/>
        </w:rPr>
        <w:t>3</w:t>
      </w:r>
      <w:r w:rsidR="002E0A35" w:rsidRPr="002F737F">
        <w:rPr>
          <w:sz w:val="28"/>
          <w:szCs w:val="28"/>
        </w:rPr>
        <w:t> </w:t>
      </w:r>
      <w:r w:rsidR="00F0412F" w:rsidRPr="002F737F">
        <w:rPr>
          <w:sz w:val="28"/>
          <w:szCs w:val="28"/>
        </w:rPr>
        <w:t>418</w:t>
      </w:r>
      <w:r w:rsidR="002E0A3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637</w:t>
      </w:r>
      <w:r w:rsidR="0058195D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· (+0,55</w:t>
      </w:r>
      <w:r w:rsidRPr="002F737F">
        <w:rPr>
          <w:sz w:val="28"/>
          <w:szCs w:val="28"/>
        </w:rPr>
        <w:t>) =</w:t>
      </w:r>
      <w:r w:rsid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+1</w:t>
      </w:r>
      <w:r w:rsidR="002E0A35" w:rsidRPr="002F737F">
        <w:rPr>
          <w:sz w:val="28"/>
          <w:szCs w:val="28"/>
        </w:rPr>
        <w:t> </w:t>
      </w:r>
      <w:r w:rsidR="00F0412F" w:rsidRPr="002F737F">
        <w:rPr>
          <w:sz w:val="28"/>
          <w:szCs w:val="28"/>
        </w:rPr>
        <w:t>880</w:t>
      </w:r>
      <w:r w:rsidR="002E0A35" w:rsidRPr="002F737F">
        <w:rPr>
          <w:sz w:val="28"/>
          <w:szCs w:val="28"/>
        </w:rPr>
        <w:t xml:space="preserve"> 250</w:t>
      </w:r>
      <w:r w:rsidR="00F0412F" w:rsidRPr="002F737F">
        <w:rPr>
          <w:sz w:val="28"/>
          <w:szCs w:val="28"/>
        </w:rPr>
        <w:t xml:space="preserve"> </w:t>
      </w:r>
      <w:r w:rsidR="000224E5" w:rsidRPr="002F737F">
        <w:rPr>
          <w:sz w:val="28"/>
          <w:szCs w:val="28"/>
        </w:rPr>
        <w:t>тыс. руб.</w:t>
      </w:r>
    </w:p>
    <w:p w:rsidR="000224E5" w:rsidRPr="002F737F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Суммарное влияние факторов:</w:t>
      </w:r>
    </w:p>
    <w:p w:rsidR="000224E5" w:rsidRPr="002F737F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(-</w:t>
      </w:r>
      <w:r w:rsidR="00F16575" w:rsidRPr="002F737F">
        <w:rPr>
          <w:sz w:val="28"/>
          <w:szCs w:val="28"/>
        </w:rPr>
        <w:t>4</w:t>
      </w:r>
      <w:r w:rsidR="002E0A3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9</w:t>
      </w:r>
      <w:r w:rsidR="002E0A35" w:rsidRPr="002F737F">
        <w:rPr>
          <w:sz w:val="28"/>
          <w:szCs w:val="28"/>
        </w:rPr>
        <w:t>10</w:t>
      </w:r>
      <w:r w:rsidRPr="002F737F">
        <w:rPr>
          <w:sz w:val="28"/>
          <w:szCs w:val="28"/>
        </w:rPr>
        <w:t xml:space="preserve">) + </w:t>
      </w:r>
      <w:r w:rsidR="00F0412F" w:rsidRPr="002F737F">
        <w:rPr>
          <w:sz w:val="28"/>
          <w:szCs w:val="28"/>
        </w:rPr>
        <w:t>1</w:t>
      </w:r>
      <w:r w:rsidR="002E0A35" w:rsidRPr="002F737F">
        <w:rPr>
          <w:sz w:val="28"/>
          <w:szCs w:val="28"/>
        </w:rPr>
        <w:t xml:space="preserve"> </w:t>
      </w:r>
      <w:r w:rsidR="00F0412F" w:rsidRPr="002F737F">
        <w:rPr>
          <w:sz w:val="28"/>
          <w:szCs w:val="28"/>
        </w:rPr>
        <w:t>880250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 xml:space="preserve">= </w:t>
      </w:r>
      <w:r w:rsidR="002E0A35" w:rsidRPr="002F737F">
        <w:rPr>
          <w:sz w:val="28"/>
          <w:szCs w:val="28"/>
        </w:rPr>
        <w:t>1 885 160</w:t>
      </w:r>
      <w:r w:rsidRPr="002F737F">
        <w:rPr>
          <w:sz w:val="28"/>
          <w:szCs w:val="28"/>
        </w:rPr>
        <w:t xml:space="preserve"> тыс. руб.</w:t>
      </w:r>
    </w:p>
    <w:p w:rsidR="000224E5" w:rsidRDefault="000224E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Результаты анализа показали, что сумма процентов, полученных по кредитным операциям, увеличилась по сравнению с предыдущим годом на </w:t>
      </w:r>
      <w:r w:rsidR="002039C4" w:rsidRPr="002F737F">
        <w:rPr>
          <w:sz w:val="28"/>
          <w:szCs w:val="28"/>
        </w:rPr>
        <w:t>13</w:t>
      </w:r>
      <w:r w:rsidR="002E0A35" w:rsidRPr="002F737F">
        <w:rPr>
          <w:sz w:val="28"/>
          <w:szCs w:val="28"/>
        </w:rPr>
        <w:t xml:space="preserve"> </w:t>
      </w:r>
      <w:r w:rsidR="002039C4" w:rsidRPr="002F737F">
        <w:rPr>
          <w:sz w:val="28"/>
          <w:szCs w:val="28"/>
        </w:rPr>
        <w:t>774</w:t>
      </w:r>
      <w:r w:rsidRPr="002F737F">
        <w:rPr>
          <w:sz w:val="28"/>
          <w:szCs w:val="28"/>
        </w:rPr>
        <w:t xml:space="preserve"> тыс. руб. и составила </w:t>
      </w:r>
      <w:r w:rsidR="002039C4" w:rsidRPr="002F737F">
        <w:rPr>
          <w:sz w:val="28"/>
          <w:szCs w:val="28"/>
        </w:rPr>
        <w:t>516</w:t>
      </w:r>
      <w:r w:rsidR="002E0A35" w:rsidRPr="002F737F">
        <w:rPr>
          <w:sz w:val="28"/>
          <w:szCs w:val="28"/>
        </w:rPr>
        <w:t xml:space="preserve"> </w:t>
      </w:r>
      <w:r w:rsidR="002039C4" w:rsidRPr="002F737F">
        <w:rPr>
          <w:sz w:val="28"/>
          <w:szCs w:val="28"/>
        </w:rPr>
        <w:t>099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тыс. руб. Анализируемые факторы оказали разнонаправленное влияние на сумму полученных процентов. Финансовый кризис усилил кредитные риски и вызвал снижение объёмов кредитования. Среднегодовая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величина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ссудной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задолженности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сократилась на</w:t>
      </w:r>
      <w:r w:rsidR="002F737F">
        <w:rPr>
          <w:sz w:val="28"/>
          <w:szCs w:val="28"/>
        </w:rPr>
        <w:t xml:space="preserve"> </w:t>
      </w:r>
      <w:r w:rsidR="00392CE2" w:rsidRPr="002F737F">
        <w:rPr>
          <w:sz w:val="28"/>
          <w:szCs w:val="28"/>
        </w:rPr>
        <w:t>33</w:t>
      </w:r>
      <w:r w:rsidR="002F7E42" w:rsidRPr="002F737F">
        <w:rPr>
          <w:sz w:val="28"/>
          <w:szCs w:val="28"/>
        </w:rPr>
        <w:t xml:space="preserve"> </w:t>
      </w:r>
      <w:r w:rsidR="00392CE2" w:rsidRPr="002F737F">
        <w:rPr>
          <w:sz w:val="28"/>
          <w:szCs w:val="28"/>
        </w:rPr>
        <w:t>76</w:t>
      </w:r>
      <w:r w:rsidR="002F7E42" w:rsidRPr="002F737F">
        <w:rPr>
          <w:sz w:val="28"/>
          <w:szCs w:val="28"/>
        </w:rPr>
        <w:t>9</w:t>
      </w:r>
      <w:r w:rsidRPr="002F737F">
        <w:rPr>
          <w:sz w:val="28"/>
          <w:szCs w:val="28"/>
        </w:rPr>
        <w:t xml:space="preserve"> тыс. руб., что, в свою очередь, уменьшило сумму полученных процентов на </w:t>
      </w:r>
      <w:r w:rsidR="00392CE2" w:rsidRPr="002F737F">
        <w:rPr>
          <w:sz w:val="28"/>
          <w:szCs w:val="28"/>
        </w:rPr>
        <w:t>4</w:t>
      </w:r>
      <w:r w:rsidR="002E0A35" w:rsidRPr="002F737F">
        <w:rPr>
          <w:sz w:val="28"/>
          <w:szCs w:val="28"/>
        </w:rPr>
        <w:t xml:space="preserve"> </w:t>
      </w:r>
      <w:r w:rsidR="00392CE2" w:rsidRPr="002F737F">
        <w:rPr>
          <w:sz w:val="28"/>
          <w:szCs w:val="28"/>
        </w:rPr>
        <w:t>9</w:t>
      </w:r>
      <w:r w:rsidR="002E0A35" w:rsidRPr="002F737F">
        <w:rPr>
          <w:sz w:val="28"/>
          <w:szCs w:val="28"/>
        </w:rPr>
        <w:t>10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 xml:space="preserve">тыс. руб. В то же время рост процентных ставок по кредитным ресурсам позволил получить дополнительный доход в сумме </w:t>
      </w:r>
      <w:r w:rsidR="00392CE2" w:rsidRPr="002F737F">
        <w:rPr>
          <w:sz w:val="28"/>
          <w:szCs w:val="28"/>
        </w:rPr>
        <w:t>1</w:t>
      </w:r>
      <w:r w:rsidR="002E0A35" w:rsidRPr="002F737F">
        <w:rPr>
          <w:sz w:val="28"/>
          <w:szCs w:val="28"/>
        </w:rPr>
        <w:t> </w:t>
      </w:r>
      <w:r w:rsidR="00392CE2" w:rsidRPr="002F737F">
        <w:rPr>
          <w:sz w:val="28"/>
          <w:szCs w:val="28"/>
        </w:rPr>
        <w:t>880</w:t>
      </w:r>
      <w:r w:rsidR="002E0A35" w:rsidRPr="002F737F">
        <w:rPr>
          <w:sz w:val="28"/>
          <w:szCs w:val="28"/>
        </w:rPr>
        <w:t xml:space="preserve"> </w:t>
      </w:r>
      <w:r w:rsidR="00392CE2" w:rsidRPr="002F737F">
        <w:rPr>
          <w:sz w:val="28"/>
          <w:szCs w:val="28"/>
        </w:rPr>
        <w:t xml:space="preserve">250 </w:t>
      </w:r>
      <w:r w:rsidRPr="002F737F">
        <w:rPr>
          <w:sz w:val="28"/>
          <w:szCs w:val="28"/>
        </w:rPr>
        <w:t xml:space="preserve">тыс. руб. Необходимо отметить, что рост процентных ставок в условиях жёсткой банковской конкуренции не может являться постоянным фактором роста доходности. С окончанием финансового кризиса ставки по кредитам будут снижаться, и руководству банка </w:t>
      </w:r>
      <w:r w:rsidR="003B1C8A" w:rsidRPr="002F737F">
        <w:rPr>
          <w:sz w:val="28"/>
          <w:szCs w:val="28"/>
        </w:rPr>
        <w:t>следует</w:t>
      </w:r>
      <w:r w:rsidRPr="002F737F">
        <w:rPr>
          <w:sz w:val="28"/>
          <w:szCs w:val="28"/>
        </w:rPr>
        <w:t xml:space="preserve"> подумать об увеличении объёмов кредитования для сохранения размеров дохода от кредитных операций.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94571E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</w:p>
    <w:p w:rsidR="002F737F" w:rsidRPr="002F737F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</w:p>
    <w:p w:rsidR="00017798" w:rsidRDefault="00017798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2F737F">
        <w:rPr>
          <w:b/>
          <w:sz w:val="28"/>
          <w:szCs w:val="28"/>
        </w:rPr>
        <w:t>Анализ баланса банка ОАО КБ «Восточный»</w:t>
      </w:r>
    </w:p>
    <w:p w:rsidR="002F737F" w:rsidRPr="002F737F" w:rsidRDefault="002F737F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E23F47" w:rsidRPr="002F737F" w:rsidRDefault="00E23F47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Таблица 4.1</w:t>
      </w:r>
      <w:r w:rsidR="002F737F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тыс. руб.</w:t>
      </w:r>
    </w:p>
    <w:tbl>
      <w:tblPr>
        <w:tblW w:w="864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4458"/>
        <w:gridCol w:w="1619"/>
        <w:gridCol w:w="1186"/>
        <w:gridCol w:w="993"/>
      </w:tblGrid>
      <w:tr w:rsidR="00E23F47" w:rsidRPr="002F737F">
        <w:trPr>
          <w:trHeight w:val="633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E23F47" w:rsidP="002F737F">
            <w:r w:rsidRPr="002F737F">
              <w:t>Показатель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E23F47" w:rsidP="002F737F">
            <w:r w:rsidRPr="002F737F">
              <w:t>На</w:t>
            </w:r>
            <w:r w:rsidR="002F737F">
              <w:t xml:space="preserve"> </w:t>
            </w:r>
            <w:r w:rsidRPr="002F737F">
              <w:t>начало</w:t>
            </w:r>
          </w:p>
          <w:p w:rsidR="00E23F47" w:rsidRPr="002F737F" w:rsidRDefault="00E23F47" w:rsidP="002F737F">
            <w:r w:rsidRPr="002F737F">
              <w:t>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E8D" w:rsidRPr="002F737F" w:rsidRDefault="00E23F47" w:rsidP="002F737F">
            <w:r w:rsidRPr="002F737F">
              <w:t>На</w:t>
            </w:r>
            <w:r w:rsidR="002F737F">
              <w:t xml:space="preserve"> </w:t>
            </w:r>
            <w:r w:rsidRPr="002F737F">
              <w:t>конец</w:t>
            </w:r>
          </w:p>
          <w:p w:rsidR="00E23F47" w:rsidRPr="002F737F" w:rsidRDefault="00E23F47" w:rsidP="002F737F">
            <w:r w:rsidRPr="002F737F">
              <w:t>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E23F47" w:rsidP="002F737F">
            <w:r w:rsidRPr="002F737F">
              <w:t>Изменени</w:t>
            </w:r>
            <w:r w:rsidR="00415E90" w:rsidRPr="002F737F">
              <w:t>е</w:t>
            </w:r>
          </w:p>
          <w:p w:rsidR="00E23F47" w:rsidRPr="002F737F" w:rsidRDefault="00E23F47" w:rsidP="002F737F">
            <w:r w:rsidRPr="002F737F">
              <w:t>(+, -)</w:t>
            </w:r>
          </w:p>
        </w:tc>
      </w:tr>
      <w:tr w:rsidR="00E23F47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966502" w:rsidP="002F737F">
            <w:r w:rsidRPr="002F737F"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966502" w:rsidP="002F737F">
            <w:r w:rsidRPr="002F737F">
              <w:t>Источники собственных средств банка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2D1FB0" w:rsidP="002F737F">
            <w:r w:rsidRPr="002F737F">
              <w:t>1</w:t>
            </w:r>
            <w:r w:rsidR="00EB5C7D" w:rsidRPr="002F737F">
              <w:t xml:space="preserve"> </w:t>
            </w:r>
            <w:r w:rsidRPr="002F737F">
              <w:t>329</w:t>
            </w:r>
            <w:r w:rsidR="00EB5C7D" w:rsidRPr="002F737F">
              <w:t xml:space="preserve"> </w:t>
            </w:r>
            <w:r w:rsidRPr="002F737F">
              <w:t>552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2D1FB0" w:rsidP="002F737F">
            <w:r w:rsidRPr="002F737F">
              <w:t>1</w:t>
            </w:r>
            <w:r w:rsidR="00EB5C7D" w:rsidRPr="002F737F">
              <w:t xml:space="preserve"> </w:t>
            </w:r>
            <w:r w:rsidRPr="002F737F">
              <w:t>379</w:t>
            </w:r>
            <w:r w:rsidR="00EB5C7D" w:rsidRPr="002F737F">
              <w:t xml:space="preserve"> </w:t>
            </w:r>
            <w:r w:rsidRPr="002F737F"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FD521B" w:rsidP="002F737F">
            <w:r w:rsidRPr="002F737F">
              <w:t>+</w:t>
            </w:r>
            <w:r w:rsidR="002D1FB0" w:rsidRPr="002F737F">
              <w:t>49</w:t>
            </w:r>
            <w:r w:rsidR="00EB5C7D" w:rsidRPr="002F737F">
              <w:t xml:space="preserve"> </w:t>
            </w:r>
            <w:r w:rsidR="002D1FB0" w:rsidRPr="002F737F">
              <w:t>566</w:t>
            </w:r>
          </w:p>
        </w:tc>
      </w:tr>
      <w:tr w:rsidR="00E23F47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966502" w:rsidP="002F737F">
            <w:r w:rsidRPr="002F737F">
              <w:t>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966502" w:rsidP="002F737F">
            <w:r w:rsidRPr="002F737F">
              <w:t xml:space="preserve">Собственные средства (капитал) </w:t>
            </w:r>
            <w:r w:rsidR="00C245C3" w:rsidRPr="002F737F">
              <w:t>б</w:t>
            </w:r>
            <w:r w:rsidRPr="002F737F">
              <w:t>анка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2D1FB0" w:rsidP="002F737F">
            <w:r w:rsidRPr="002F737F">
              <w:t>1</w:t>
            </w:r>
            <w:r w:rsidR="00EB5C7D" w:rsidRPr="002F737F">
              <w:t xml:space="preserve"> </w:t>
            </w:r>
            <w:r w:rsidRPr="002F737F">
              <w:t>324</w:t>
            </w:r>
            <w:r w:rsidR="00EB5C7D" w:rsidRPr="002F737F">
              <w:t xml:space="preserve"> </w:t>
            </w:r>
            <w:r w:rsidRPr="002F737F">
              <w:t>983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2D1FB0" w:rsidP="002F737F">
            <w:r w:rsidRPr="002F737F">
              <w:t>1</w:t>
            </w:r>
            <w:r w:rsidR="00EB5C7D" w:rsidRPr="002F737F">
              <w:t xml:space="preserve"> </w:t>
            </w:r>
            <w:r w:rsidRPr="002F737F">
              <w:t>372</w:t>
            </w:r>
            <w:r w:rsidR="00EB5C7D" w:rsidRPr="002F737F">
              <w:t xml:space="preserve"> </w:t>
            </w:r>
            <w:r w:rsidRPr="002F737F">
              <w:t>589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47" w:rsidRPr="002F737F" w:rsidRDefault="00FD521B" w:rsidP="002F737F">
            <w:r w:rsidRPr="002F737F">
              <w:t>+</w:t>
            </w:r>
            <w:r w:rsidR="002D1FB0" w:rsidRPr="002F737F">
              <w:t>47</w:t>
            </w:r>
            <w:r w:rsidR="00EB5C7D" w:rsidRPr="002F737F">
              <w:t xml:space="preserve"> </w:t>
            </w:r>
            <w:r w:rsidR="002D1FB0" w:rsidRPr="002F737F">
              <w:t>606</w:t>
            </w:r>
          </w:p>
        </w:tc>
      </w:tr>
      <w:tr w:rsidR="00966502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966502" w:rsidP="002F737F">
            <w:r w:rsidRPr="002F737F">
              <w:t>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0740E" w:rsidP="002F737F">
            <w:r w:rsidRPr="002F737F">
              <w:t>Уставный капитал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94</w:t>
            </w:r>
            <w:r w:rsidR="00EB5C7D" w:rsidRPr="002F737F">
              <w:t xml:space="preserve">0 </w:t>
            </w:r>
            <w:r w:rsidRPr="002F737F">
              <w:t>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94</w:t>
            </w:r>
            <w:r w:rsidR="00EB5C7D" w:rsidRPr="002F737F">
              <w:t xml:space="preserve">0 </w:t>
            </w:r>
            <w:r w:rsidRPr="002F737F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FD521B" w:rsidP="002F737F">
            <w:r w:rsidRPr="002F737F">
              <w:t>-</w:t>
            </w:r>
          </w:p>
        </w:tc>
      </w:tr>
      <w:tr w:rsidR="00966502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966502" w:rsidP="002F737F">
            <w:r w:rsidRPr="002F737F">
              <w:t>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0740E" w:rsidP="002F737F">
            <w:r w:rsidRPr="002F737F">
              <w:t>Всего обязательств банка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4</w:t>
            </w:r>
            <w:r w:rsidR="00EB5C7D" w:rsidRPr="002F737F">
              <w:t xml:space="preserve"> </w:t>
            </w:r>
            <w:r w:rsidRPr="002F737F">
              <w:t>737</w:t>
            </w:r>
            <w:r w:rsidR="00EB5C7D" w:rsidRPr="002F737F">
              <w:t xml:space="preserve"> </w:t>
            </w:r>
            <w:r w:rsidRPr="002F737F">
              <w:t>468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3</w:t>
            </w:r>
            <w:r w:rsidR="00EB5C7D" w:rsidRPr="002F737F">
              <w:t xml:space="preserve"> </w:t>
            </w:r>
            <w:r w:rsidRPr="002F737F">
              <w:t>546</w:t>
            </w:r>
            <w:r w:rsidR="00EB5C7D" w:rsidRPr="002F737F">
              <w:t xml:space="preserve"> </w:t>
            </w:r>
            <w:r w:rsidRPr="002F737F"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-1</w:t>
            </w:r>
            <w:r w:rsidR="00EB5C7D" w:rsidRPr="002F737F">
              <w:t xml:space="preserve"> </w:t>
            </w:r>
            <w:r w:rsidRPr="002F737F">
              <w:t>190</w:t>
            </w:r>
            <w:r w:rsidR="00EB5C7D" w:rsidRPr="002F737F">
              <w:t xml:space="preserve"> </w:t>
            </w:r>
            <w:r w:rsidRPr="002F737F">
              <w:t>617</w:t>
            </w:r>
          </w:p>
        </w:tc>
      </w:tr>
      <w:tr w:rsidR="00966502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966502" w:rsidP="002F737F">
            <w:r w:rsidRPr="002F737F">
              <w:t>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5E3FF5" w:rsidP="002F737F">
            <w:r w:rsidRPr="002F737F">
              <w:t>Всего активов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6</w:t>
            </w:r>
            <w:r w:rsidR="00EB5C7D" w:rsidRPr="002F737F">
              <w:t xml:space="preserve"> </w:t>
            </w:r>
            <w:r w:rsidRPr="002F737F">
              <w:t>067</w:t>
            </w:r>
            <w:r w:rsidR="00EB5C7D" w:rsidRPr="002F737F">
              <w:t xml:space="preserve"> </w:t>
            </w:r>
            <w:r w:rsidRPr="002F737F">
              <w:t>020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4</w:t>
            </w:r>
            <w:r w:rsidR="00EB5C7D" w:rsidRPr="002F737F">
              <w:t xml:space="preserve"> </w:t>
            </w:r>
            <w:r w:rsidRPr="002F737F">
              <w:t>925</w:t>
            </w:r>
            <w:r w:rsidR="00EB5C7D" w:rsidRPr="002F737F">
              <w:t xml:space="preserve"> </w:t>
            </w:r>
            <w:r w:rsidRPr="002F737F">
              <w:t>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02" w:rsidRPr="002F737F" w:rsidRDefault="002D1FB0" w:rsidP="002F737F">
            <w:r w:rsidRPr="002F737F">
              <w:t>-1</w:t>
            </w:r>
            <w:r w:rsidR="00EB5C7D" w:rsidRPr="002F737F">
              <w:t xml:space="preserve"> </w:t>
            </w:r>
            <w:r w:rsidRPr="002F737F">
              <w:t>141</w:t>
            </w:r>
            <w:r w:rsidR="00EB5C7D" w:rsidRPr="002F737F">
              <w:t xml:space="preserve"> </w:t>
            </w:r>
            <w:r w:rsidRPr="002F737F">
              <w:t>051</w:t>
            </w:r>
          </w:p>
        </w:tc>
      </w:tr>
      <w:tr w:rsidR="00FD521B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6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Кредитные вложения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3</w:t>
            </w:r>
            <w:r w:rsidR="00EB5C7D" w:rsidRPr="002F737F">
              <w:t xml:space="preserve"> </w:t>
            </w:r>
            <w:r w:rsidRPr="002F737F">
              <w:t>324</w:t>
            </w:r>
            <w:r w:rsidR="00EB5C7D" w:rsidRPr="002F737F">
              <w:t xml:space="preserve"> </w:t>
            </w:r>
            <w:r w:rsidRPr="002F737F">
              <w:t>540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3</w:t>
            </w:r>
            <w:r w:rsidR="00EB5C7D" w:rsidRPr="002F737F">
              <w:t xml:space="preserve"> </w:t>
            </w:r>
            <w:r w:rsidRPr="002F737F">
              <w:t>279</w:t>
            </w:r>
            <w:r w:rsidR="00EB5C7D" w:rsidRPr="002F737F">
              <w:t xml:space="preserve"> </w:t>
            </w:r>
            <w:r w:rsidRPr="002F737F"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- 45</w:t>
            </w:r>
            <w:r w:rsidR="00EB5C7D" w:rsidRPr="002F737F">
              <w:t xml:space="preserve"> </w:t>
            </w:r>
            <w:r w:rsidRPr="002F737F">
              <w:t>140</w:t>
            </w:r>
          </w:p>
        </w:tc>
      </w:tr>
      <w:tr w:rsidR="00FD521B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7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Активы, имеющие нулевой коэффициент риска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48</w:t>
            </w:r>
            <w:r w:rsidR="00EB5C7D" w:rsidRPr="002F737F">
              <w:t xml:space="preserve"> </w:t>
            </w:r>
            <w:r w:rsidRPr="002F737F">
              <w:t>430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48</w:t>
            </w:r>
            <w:r w:rsidR="00EB5C7D" w:rsidRPr="002F737F">
              <w:t xml:space="preserve"> </w:t>
            </w:r>
            <w:r w:rsidRPr="002F737F">
              <w:t>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+ 476</w:t>
            </w:r>
          </w:p>
        </w:tc>
      </w:tr>
      <w:tr w:rsidR="00FD521B" w:rsidRPr="002F737F">
        <w:trPr>
          <w:trHeight w:val="41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8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B" w:rsidRPr="002F737F" w:rsidRDefault="00FD521B" w:rsidP="002F737F">
            <w:r w:rsidRPr="002F737F">
              <w:t>Ликвидные активы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2</w:t>
            </w:r>
            <w:r w:rsidR="00EB5C7D" w:rsidRPr="002F737F">
              <w:t xml:space="preserve"> </w:t>
            </w:r>
            <w:r w:rsidRPr="002F737F">
              <w:t>877</w:t>
            </w:r>
            <w:r w:rsidR="00EB5C7D" w:rsidRPr="002F737F">
              <w:t xml:space="preserve"> </w:t>
            </w:r>
            <w:r w:rsidRPr="002F737F">
              <w:t>589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1</w:t>
            </w:r>
            <w:r w:rsidR="00EB5C7D" w:rsidRPr="002F737F">
              <w:t xml:space="preserve"> </w:t>
            </w:r>
            <w:r w:rsidRPr="002F737F">
              <w:t>885</w:t>
            </w:r>
            <w:r w:rsidR="00EB5C7D" w:rsidRPr="002F737F">
              <w:t xml:space="preserve"> </w:t>
            </w:r>
            <w:r w:rsidRPr="002F737F"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B" w:rsidRPr="002F737F" w:rsidRDefault="00FD521B" w:rsidP="002F737F">
            <w:r w:rsidRPr="002F737F">
              <w:t>- 992</w:t>
            </w:r>
            <w:r w:rsidR="00EB5C7D" w:rsidRPr="002F737F">
              <w:t xml:space="preserve"> </w:t>
            </w:r>
            <w:r w:rsidRPr="002F737F">
              <w:t>210</w:t>
            </w:r>
          </w:p>
        </w:tc>
      </w:tr>
    </w:tbl>
    <w:p w:rsidR="00683121" w:rsidRPr="002F737F" w:rsidRDefault="00683121" w:rsidP="002F737F">
      <w:pPr>
        <w:ind w:firstLine="720"/>
        <w:rPr>
          <w:sz w:val="28"/>
          <w:szCs w:val="28"/>
        </w:rPr>
      </w:pPr>
    </w:p>
    <w:p w:rsidR="00FD521B" w:rsidRPr="002F737F" w:rsidRDefault="00FD521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На основании анализа данных таблицы 4.1 можно сделать </w:t>
      </w:r>
      <w:r w:rsidRPr="002F737F">
        <w:rPr>
          <w:b/>
          <w:sz w:val="28"/>
          <w:szCs w:val="28"/>
        </w:rPr>
        <w:t>вывод о том</w:t>
      </w:r>
      <w:r w:rsidRPr="002F737F">
        <w:rPr>
          <w:sz w:val="28"/>
          <w:szCs w:val="28"/>
        </w:rPr>
        <w:t>, что на конец года сумма источников собственных средств ОАО КБ «Восточный» увеличилась на 49 566 тыс. руб. и составила 1 379 118 тыс.руб. Собственный капитал увеличился на 47 606 тыс.руб. и на конец года составил 1 372 589 тыс.руб. Сумма уставного капитала за анализируемый период не изменилась и составила 940 000 тыс.руб. Значение собственных средств банка заключается в том, что именно собственный капитал банка определяет его устойчивость. Следовательно, на основании данных таблицы 4.1 можно сделать вывод, что с ростом суммы собственных средств повышается финансовая устойчивость ОАО КБ «Восточный» и увеличиваются масштабы его деятельности.</w:t>
      </w:r>
    </w:p>
    <w:p w:rsidR="00FD521B" w:rsidRPr="002F737F" w:rsidRDefault="00FD521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В то же время наблюдается снижение суммы обязательств банка с 4 737 468 тыс. руб. в начале года до 3 546 851 тыс. руб. в конце года. Сумма активов также уменьшилась на 1 141 051 тыс.руб., кредитные активы сократились на 45 140 тыс.руб., ликвидные активы – на 992 210 тыс. руб. Чем выше доля обязательств перед клиентами банка (предприятий и организаций) на долговременной основе, тем выше стабильная часть ресурсов коммерческого банка, что положительно влияет на его ликвидность и уменьшает зависимость от межбанковских займов. В данном случае наблюдаемая тенденция снижения суммы обязательств банка является негативной и отрицательно влияет на ликвидность банка.</w:t>
      </w:r>
    </w:p>
    <w:p w:rsidR="002F737F" w:rsidRDefault="002F737F" w:rsidP="002F737F">
      <w:pPr>
        <w:ind w:firstLine="720"/>
        <w:rPr>
          <w:sz w:val="28"/>
          <w:szCs w:val="28"/>
        </w:rPr>
      </w:pPr>
    </w:p>
    <w:p w:rsidR="005E3FF5" w:rsidRPr="002F737F" w:rsidRDefault="005E3FF5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Таблица 4.2</w:t>
      </w:r>
      <w:r w:rsidR="002F737F">
        <w:rPr>
          <w:sz w:val="28"/>
          <w:szCs w:val="28"/>
        </w:rPr>
        <w:t xml:space="preserve"> </w:t>
      </w:r>
      <w:r w:rsidRPr="002F737F">
        <w:rPr>
          <w:b/>
          <w:sz w:val="28"/>
          <w:szCs w:val="28"/>
        </w:rPr>
        <w:t>Расчётные оценочные показатели</w:t>
      </w:r>
      <w:r w:rsidR="002F737F">
        <w:rPr>
          <w:b/>
          <w:sz w:val="28"/>
          <w:szCs w:val="28"/>
        </w:rPr>
        <w:t xml:space="preserve"> </w:t>
      </w:r>
      <w:r w:rsidRPr="002F737F">
        <w:rPr>
          <w:sz w:val="28"/>
          <w:szCs w:val="28"/>
        </w:rPr>
        <w:t>в процентах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529"/>
        <w:gridCol w:w="12"/>
        <w:gridCol w:w="1406"/>
        <w:gridCol w:w="12"/>
        <w:gridCol w:w="1390"/>
        <w:gridCol w:w="12"/>
        <w:gridCol w:w="1191"/>
        <w:gridCol w:w="12"/>
      </w:tblGrid>
      <w:tr w:rsidR="0087461F" w:rsidRPr="002F737F">
        <w:trPr>
          <w:gridAfter w:val="1"/>
          <w:wAfter w:w="12" w:type="dxa"/>
          <w:trHeight w:val="589"/>
        </w:trPr>
        <w:tc>
          <w:tcPr>
            <w:tcW w:w="4765" w:type="dxa"/>
            <w:gridSpan w:val="2"/>
            <w:vAlign w:val="center"/>
          </w:tcPr>
          <w:p w:rsidR="0087461F" w:rsidRPr="002F737F" w:rsidRDefault="0087461F" w:rsidP="002F737F">
            <w:r w:rsidRPr="002F737F">
              <w:t>Показатель</w:t>
            </w:r>
          </w:p>
        </w:tc>
        <w:tc>
          <w:tcPr>
            <w:tcW w:w="1418" w:type="dxa"/>
            <w:gridSpan w:val="2"/>
            <w:vAlign w:val="center"/>
          </w:tcPr>
          <w:p w:rsidR="0087461F" w:rsidRPr="002F737F" w:rsidRDefault="0087461F" w:rsidP="002F737F">
            <w:r w:rsidRPr="002F737F">
              <w:t>На начало года</w:t>
            </w:r>
          </w:p>
        </w:tc>
        <w:tc>
          <w:tcPr>
            <w:tcW w:w="1402" w:type="dxa"/>
            <w:gridSpan w:val="2"/>
            <w:vAlign w:val="center"/>
          </w:tcPr>
          <w:p w:rsidR="0087461F" w:rsidRPr="002F737F" w:rsidRDefault="0087461F" w:rsidP="002F737F">
            <w:r w:rsidRPr="002F737F">
              <w:t>На конец года</w:t>
            </w:r>
          </w:p>
        </w:tc>
        <w:tc>
          <w:tcPr>
            <w:tcW w:w="1203" w:type="dxa"/>
            <w:gridSpan w:val="2"/>
            <w:vAlign w:val="center"/>
          </w:tcPr>
          <w:p w:rsidR="0087461F" w:rsidRPr="002F737F" w:rsidRDefault="0087461F" w:rsidP="002F737F">
            <w:r w:rsidRPr="002F737F">
              <w:t>Изменение (+;-)</w:t>
            </w:r>
          </w:p>
        </w:tc>
      </w:tr>
      <w:tr w:rsidR="0087461F" w:rsidRPr="002F737F">
        <w:trPr>
          <w:trHeight w:val="318"/>
        </w:trPr>
        <w:tc>
          <w:tcPr>
            <w:tcW w:w="236" w:type="dxa"/>
          </w:tcPr>
          <w:p w:rsidR="0087461F" w:rsidRPr="002F737F" w:rsidRDefault="0087461F" w:rsidP="002F737F">
            <w:r w:rsidRPr="002F737F">
              <w:t>1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Общая достаточность капитала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21,8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27,9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+ 6,1</w:t>
            </w:r>
          </w:p>
        </w:tc>
      </w:tr>
      <w:tr w:rsidR="0087461F" w:rsidRPr="002F737F">
        <w:trPr>
          <w:trHeight w:val="318"/>
        </w:trPr>
        <w:tc>
          <w:tcPr>
            <w:tcW w:w="236" w:type="dxa"/>
          </w:tcPr>
          <w:p w:rsidR="0087461F" w:rsidRPr="002F737F" w:rsidRDefault="0087461F" w:rsidP="002F737F">
            <w:r w:rsidRPr="002F737F">
              <w:t>2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Уровень уставного капитала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70,7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68,1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- 2,6</w:t>
            </w:r>
          </w:p>
        </w:tc>
      </w:tr>
      <w:tr w:rsidR="0087461F" w:rsidRPr="002F737F">
        <w:trPr>
          <w:trHeight w:val="318"/>
        </w:trPr>
        <w:tc>
          <w:tcPr>
            <w:tcW w:w="236" w:type="dxa"/>
          </w:tcPr>
          <w:p w:rsidR="0087461F" w:rsidRPr="002F737F" w:rsidRDefault="0087461F" w:rsidP="002F737F">
            <w:r w:rsidRPr="002F737F">
              <w:t>3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Коэффициент надежности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28,06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38,9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+ 10,84</w:t>
            </w:r>
          </w:p>
        </w:tc>
      </w:tr>
      <w:tr w:rsidR="0087461F" w:rsidRPr="002F737F">
        <w:trPr>
          <w:trHeight w:val="655"/>
        </w:trPr>
        <w:tc>
          <w:tcPr>
            <w:tcW w:w="236" w:type="dxa"/>
          </w:tcPr>
          <w:p w:rsidR="0087461F" w:rsidRPr="002F737F" w:rsidRDefault="0087461F" w:rsidP="002F737F">
            <w:r w:rsidRPr="002F737F">
              <w:t>4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Эффективность использования привлеченных средств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142,5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108,1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- 34,4</w:t>
            </w:r>
          </w:p>
        </w:tc>
      </w:tr>
      <w:tr w:rsidR="0087461F" w:rsidRPr="002F737F">
        <w:trPr>
          <w:trHeight w:val="318"/>
        </w:trPr>
        <w:tc>
          <w:tcPr>
            <w:tcW w:w="236" w:type="dxa"/>
          </w:tcPr>
          <w:p w:rsidR="0087461F" w:rsidRPr="002F737F" w:rsidRDefault="0087461F" w:rsidP="002F737F">
            <w:r w:rsidRPr="002F737F">
              <w:t>5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Уровень ликвидных активов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47,4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38,3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- 9,1</w:t>
            </w:r>
          </w:p>
        </w:tc>
      </w:tr>
      <w:tr w:rsidR="0087461F" w:rsidRPr="002F737F">
        <w:trPr>
          <w:trHeight w:val="336"/>
        </w:trPr>
        <w:tc>
          <w:tcPr>
            <w:tcW w:w="236" w:type="dxa"/>
          </w:tcPr>
          <w:p w:rsidR="0087461F" w:rsidRPr="002F737F" w:rsidRDefault="0087461F" w:rsidP="002F737F">
            <w:r w:rsidRPr="002F737F">
              <w:t>6</w:t>
            </w:r>
          </w:p>
        </w:tc>
        <w:tc>
          <w:tcPr>
            <w:tcW w:w="4541" w:type="dxa"/>
            <w:gridSpan w:val="2"/>
          </w:tcPr>
          <w:p w:rsidR="0087461F" w:rsidRPr="002F737F" w:rsidRDefault="0087461F" w:rsidP="002F737F">
            <w:r w:rsidRPr="002F737F">
              <w:t>Коэффициент ликвидности (1)</w:t>
            </w:r>
          </w:p>
        </w:tc>
        <w:tc>
          <w:tcPr>
            <w:tcW w:w="1418" w:type="dxa"/>
            <w:gridSpan w:val="2"/>
          </w:tcPr>
          <w:p w:rsidR="0087461F" w:rsidRPr="002F737F" w:rsidRDefault="0087461F" w:rsidP="002F737F">
            <w:r w:rsidRPr="002F737F">
              <w:t>60,7</w:t>
            </w:r>
          </w:p>
        </w:tc>
        <w:tc>
          <w:tcPr>
            <w:tcW w:w="1402" w:type="dxa"/>
            <w:gridSpan w:val="2"/>
          </w:tcPr>
          <w:p w:rsidR="0087461F" w:rsidRPr="002F737F" w:rsidRDefault="0087461F" w:rsidP="002F737F">
            <w:r w:rsidRPr="002F737F">
              <w:t>53,1</w:t>
            </w:r>
          </w:p>
        </w:tc>
        <w:tc>
          <w:tcPr>
            <w:tcW w:w="1203" w:type="dxa"/>
            <w:gridSpan w:val="2"/>
          </w:tcPr>
          <w:p w:rsidR="0087461F" w:rsidRPr="002F737F" w:rsidRDefault="0087461F" w:rsidP="002F737F">
            <w:r w:rsidRPr="002F737F">
              <w:t>- 7,6</w:t>
            </w:r>
          </w:p>
        </w:tc>
      </w:tr>
    </w:tbl>
    <w:p w:rsidR="00CD2AAB" w:rsidRPr="002F737F" w:rsidRDefault="00CD2AAB" w:rsidP="002F737F">
      <w:pPr>
        <w:ind w:firstLine="720"/>
        <w:rPr>
          <w:sz w:val="28"/>
          <w:szCs w:val="28"/>
        </w:rPr>
      </w:pPr>
    </w:p>
    <w:p w:rsidR="00D013CB" w:rsidRPr="002F737F" w:rsidRDefault="00D013C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Из таблицы 4.2 видно, что на протяжении всего анализируемого периода показатель общей достаточности капитала находился на высоком уровне – 21,8 5 на начало года, к концу года общая достаточность капитала увеличилась на 6,1 % и составила 27,9 %. Рост данного показателя свидетельствует о повышении надежности банка и снижении степени его подверженности риску.</w:t>
      </w:r>
    </w:p>
    <w:p w:rsidR="00D013CB" w:rsidRPr="002F737F" w:rsidRDefault="00D013C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Показатели уставного капитала на протяжении исследуемого периода оставались высокими, что свидетельствует о высокой степени зависимости банка от его учредителей. Тем не менее, на конец года произошло снижение уровня уставного капитала, а, следовательно, и степени зависимости от учредителей на 2,6 %.</w:t>
      </w:r>
    </w:p>
    <w:p w:rsidR="00D013CB" w:rsidRPr="002F737F" w:rsidRDefault="00D013C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Коэффициент надежности увеличился на 10,84 % и составил на конец года 38,9 %, что свидетельствует об опережающем росте собственных средств в ресурсной базе банка. В данном случае такой рост вызван пассивной политикой банка в области привлечения клиентов и является негативной тенденцией. Эту же тенденцию подтверждает высокое значение коэффициента эффективности использования привлеченных средств – 108,1 % на конец года, что говорит об использовании привлеченных средств для финансирования затрат банка.</w:t>
      </w:r>
    </w:p>
    <w:p w:rsidR="00D013CB" w:rsidRPr="002F737F" w:rsidRDefault="00D013CB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Из таблицы 4.2 видно, что за исследуемый период произошло снижение уровня ликвидных активов на 9,1 %; коэффициента ликвидности – на 7,1 %. Тем не менее, значение данных показателей на конец года оставались высокими – 38, 3% и 53,1 % соответственно, что подтверждает способность банка отвечать по своим обязательствам.</w:t>
      </w:r>
    </w:p>
    <w:p w:rsidR="00EB5C7D" w:rsidRPr="002F737F" w:rsidRDefault="00EB5C7D" w:rsidP="002F737F">
      <w:pPr>
        <w:ind w:firstLine="720"/>
        <w:rPr>
          <w:sz w:val="28"/>
          <w:szCs w:val="28"/>
        </w:rPr>
      </w:pPr>
    </w:p>
    <w:p w:rsidR="00CD2AAB" w:rsidRPr="002F737F" w:rsidRDefault="002F737F" w:rsidP="002F737F">
      <w:pPr>
        <w:ind w:firstLine="720"/>
        <w:rPr>
          <w:b/>
          <w:sz w:val="28"/>
          <w:szCs w:val="28"/>
        </w:rPr>
      </w:pPr>
      <w:r w:rsidRPr="002F737F">
        <w:rPr>
          <w:sz w:val="28"/>
          <w:szCs w:val="28"/>
        </w:rPr>
        <w:t>Таблица 4.3</w:t>
      </w:r>
      <w:r>
        <w:rPr>
          <w:sz w:val="28"/>
          <w:szCs w:val="28"/>
        </w:rPr>
        <w:t xml:space="preserve"> </w:t>
      </w:r>
      <w:r w:rsidR="00CD2AAB" w:rsidRPr="002F737F">
        <w:rPr>
          <w:b/>
          <w:sz w:val="28"/>
          <w:szCs w:val="28"/>
        </w:rPr>
        <w:t>Показатели для анализа финансовых результатов</w:t>
      </w:r>
      <w:r>
        <w:rPr>
          <w:b/>
          <w:sz w:val="28"/>
          <w:szCs w:val="28"/>
        </w:rPr>
        <w:t xml:space="preserve"> </w:t>
      </w:r>
      <w:r w:rsidR="00CD2AAB" w:rsidRPr="002F737F">
        <w:rPr>
          <w:b/>
          <w:sz w:val="28"/>
          <w:szCs w:val="28"/>
        </w:rPr>
        <w:t>деятельности банка</w:t>
      </w:r>
    </w:p>
    <w:tbl>
      <w:tblPr>
        <w:tblW w:w="9072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852"/>
        <w:gridCol w:w="1259"/>
        <w:gridCol w:w="1308"/>
        <w:gridCol w:w="1216"/>
        <w:gridCol w:w="837"/>
      </w:tblGrid>
      <w:tr w:rsidR="00C37720" w:rsidRPr="002F737F">
        <w:trPr>
          <w:trHeight w:val="649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720" w:rsidRPr="002F737F" w:rsidRDefault="00C37720" w:rsidP="002F737F">
            <w:r w:rsidRPr="002F737F">
              <w:t>Показатель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720" w:rsidRPr="002F737F" w:rsidRDefault="00C37720" w:rsidP="002F737F">
            <w:r w:rsidRPr="002F737F">
              <w:t>Отчетный</w:t>
            </w:r>
          </w:p>
          <w:p w:rsidR="00C37720" w:rsidRPr="002F737F" w:rsidRDefault="00C37720" w:rsidP="002F737F">
            <w:r w:rsidRPr="002F737F">
              <w:t>год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720" w:rsidRPr="002F737F" w:rsidRDefault="00C37720" w:rsidP="002F737F">
            <w:r w:rsidRPr="002F737F">
              <w:t>Предыдущий год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720" w:rsidRPr="002F737F" w:rsidRDefault="00C37720" w:rsidP="002F737F">
            <w:r w:rsidRPr="002F737F">
              <w:t>Изменение</w:t>
            </w:r>
          </w:p>
          <w:p w:rsidR="00C37720" w:rsidRPr="002F737F" w:rsidRDefault="00C37720" w:rsidP="002F737F">
            <w:r w:rsidRPr="002F737F">
              <w:t>(+; -)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720" w:rsidRPr="002F737F" w:rsidRDefault="00C37720" w:rsidP="002F737F">
            <w:r w:rsidRPr="002F737F">
              <w:t>Темп</w:t>
            </w:r>
          </w:p>
          <w:p w:rsidR="00C37720" w:rsidRPr="002F737F" w:rsidRDefault="00C37720" w:rsidP="002F737F">
            <w:r w:rsidRPr="002F737F">
              <w:t>роста,</w:t>
            </w:r>
          </w:p>
          <w:p w:rsidR="00C37720" w:rsidRPr="002F737F" w:rsidRDefault="00C37720" w:rsidP="002F737F">
            <w:r w:rsidRPr="002F737F">
              <w:t>%</w:t>
            </w:r>
          </w:p>
        </w:tc>
      </w:tr>
      <w:tr w:rsidR="000B5359" w:rsidRPr="002F737F">
        <w:trPr>
          <w:trHeight w:val="4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Прибыль (убыток) до налогообложения,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111</w:t>
            </w:r>
            <w:r w:rsidR="00EB5C7D" w:rsidRPr="002F737F">
              <w:t xml:space="preserve"> </w:t>
            </w:r>
            <w:r w:rsidRPr="002F737F">
              <w:t>770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207</w:t>
            </w:r>
            <w:r w:rsidR="00EB5C7D" w:rsidRPr="002F737F">
              <w:t xml:space="preserve"> </w:t>
            </w:r>
            <w:r w:rsidRPr="002F737F">
              <w:t>875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- 96</w:t>
            </w:r>
            <w:r w:rsidR="00EB5C7D" w:rsidRPr="002F737F">
              <w:t xml:space="preserve"> </w:t>
            </w:r>
            <w:r w:rsidRPr="002F737F">
              <w:rPr>
                <w:lang w:val="en-US"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- 46,2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Чистые процентные доходы,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401</w:t>
            </w:r>
            <w:r w:rsidR="00EB5C7D" w:rsidRPr="002F737F">
              <w:t xml:space="preserve"> </w:t>
            </w:r>
            <w:r w:rsidRPr="002F737F">
              <w:t>043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409</w:t>
            </w:r>
            <w:r w:rsidR="00EB5C7D" w:rsidRPr="002F737F">
              <w:t xml:space="preserve"> </w:t>
            </w:r>
            <w:r w:rsidRPr="002F737F">
              <w:t>443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- 8</w:t>
            </w:r>
            <w:r w:rsidR="00EB5C7D" w:rsidRPr="002F737F">
              <w:t xml:space="preserve"> </w:t>
            </w:r>
            <w:r w:rsidRPr="002F737F">
              <w:rPr>
                <w:lang w:val="en-US"/>
              </w:rPr>
              <w:t>400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- 2,05</w:t>
            </w:r>
          </w:p>
        </w:tc>
      </w:tr>
      <w:tr w:rsidR="000B5359" w:rsidRPr="002F737F">
        <w:trPr>
          <w:trHeight w:val="2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Процентные расходы,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123</w:t>
            </w:r>
            <w:r w:rsidR="00EB5C7D" w:rsidRPr="002F737F">
              <w:t xml:space="preserve"> </w:t>
            </w:r>
            <w:r w:rsidRPr="002F737F">
              <w:t>629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100</w:t>
            </w:r>
            <w:r w:rsidR="00EB5C7D" w:rsidRPr="002F737F">
              <w:t xml:space="preserve"> </w:t>
            </w:r>
            <w:r w:rsidRPr="002F737F">
              <w:t>906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+ 22</w:t>
            </w:r>
            <w:r w:rsidR="00EB5C7D" w:rsidRPr="002F737F">
              <w:t xml:space="preserve"> </w:t>
            </w:r>
            <w:r w:rsidRPr="002F737F">
              <w:rPr>
                <w:lang w:val="en-US"/>
              </w:rPr>
              <w:t>723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22,5</w:t>
            </w:r>
          </w:p>
        </w:tc>
      </w:tr>
      <w:tr w:rsidR="000B5359" w:rsidRPr="002F737F">
        <w:trPr>
          <w:trHeight w:val="3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Среднегодовая величина активов банка,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5</w:t>
            </w:r>
            <w:r w:rsidR="00EB5C7D" w:rsidRPr="002F737F">
              <w:t xml:space="preserve"> </w:t>
            </w:r>
            <w:r w:rsidRPr="002F737F">
              <w:t>496</w:t>
            </w:r>
            <w:r w:rsidR="00EB5C7D" w:rsidRPr="002F737F">
              <w:t xml:space="preserve"> </w:t>
            </w:r>
            <w:r w:rsidRPr="002F737F">
              <w:t>495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6</w:t>
            </w:r>
            <w:r w:rsidR="00EB5C7D" w:rsidRPr="002F737F">
              <w:t xml:space="preserve"> </w:t>
            </w:r>
            <w:r w:rsidRPr="002F737F">
              <w:t>042</w:t>
            </w:r>
            <w:r w:rsidR="00EB5C7D" w:rsidRPr="002F737F">
              <w:t xml:space="preserve"> </w:t>
            </w:r>
            <w:r w:rsidRPr="002F737F">
              <w:t>570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- 546</w:t>
            </w:r>
            <w:r w:rsidR="00EB5C7D" w:rsidRPr="002F737F">
              <w:t xml:space="preserve"> </w:t>
            </w:r>
            <w:r w:rsidRPr="002F737F">
              <w:rPr>
                <w:lang w:val="en-US"/>
              </w:rPr>
              <w:t>075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- 9,03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5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Среднегодовая величина обязательств, генерирующих процентные выплаты,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4 110 440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4 680 790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- 570 350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- 12,2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6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Среднегодовая величина собственных средств (капитала),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1 348 786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1 300 000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+ 48 786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3,7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7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Рентабельность банковских активов,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2,03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3,4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- 1</w:t>
            </w:r>
            <w:r w:rsidRPr="002F737F">
              <w:t>,</w:t>
            </w:r>
            <w:r w:rsidRPr="002F737F">
              <w:rPr>
                <w:lang w:val="en-US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8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Чистая процентная маржа,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pPr>
              <w:rPr>
                <w:lang w:val="en-US"/>
              </w:rPr>
            </w:pPr>
            <w:r w:rsidRPr="002F737F">
              <w:rPr>
                <w:lang w:val="en-US"/>
              </w:rPr>
              <w:t>+ 0</w:t>
            </w:r>
            <w:r w:rsidRPr="002F737F">
              <w:t>,</w:t>
            </w:r>
            <w:r w:rsidRPr="002F737F">
              <w:rPr>
                <w:lang w:val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9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Чистый спред от кредитных операций,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15,29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13,99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+ 1,3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</w:t>
            </w:r>
          </w:p>
        </w:tc>
      </w:tr>
      <w:tr w:rsidR="000B5359" w:rsidRPr="002F737F">
        <w:trPr>
          <w:trHeight w:val="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10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9" w:rsidRPr="002F737F" w:rsidRDefault="000B5359" w:rsidP="002F737F">
            <w:r w:rsidRPr="002F737F">
              <w:t>Рентабельность вложенного</w:t>
            </w:r>
          </w:p>
          <w:p w:rsidR="000B5359" w:rsidRPr="002F737F" w:rsidRDefault="000B5359" w:rsidP="002F737F">
            <w:r w:rsidRPr="002F737F">
              <w:t>капитала,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15,9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- 7,6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9" w:rsidRPr="002F737F" w:rsidRDefault="000B5359" w:rsidP="002F737F">
            <w:r w:rsidRPr="002F737F">
              <w:t>-</w:t>
            </w:r>
          </w:p>
        </w:tc>
      </w:tr>
    </w:tbl>
    <w:p w:rsidR="002F737F" w:rsidRDefault="002F737F" w:rsidP="002F737F">
      <w:pPr>
        <w:ind w:firstLine="720"/>
        <w:rPr>
          <w:sz w:val="28"/>
          <w:szCs w:val="28"/>
        </w:rPr>
      </w:pP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Из таблицы 4.3 видно, что в отчетном году по сравнению с предыдущим годом сумма прибыли до налогообложения снизилась на 46,2 %, что связано со снижением чистых процентных доходов на 2,05% и ростом процентных доходов на 22,5 %.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За анализируемый период наблюдается снижение таких показателей финансовой деятельности банка, как среднегодовая величина активов и обязательств, генерирующих процентные выплаты, что связано с пассивной кредитной политикой банка.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Значение показателя рентабельности банковских активов оставалось удовлетворительным на протяжении всего исследуемого периода – 2,03% в отчетном году и 3,4% в предыдущем году.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Чистый спред от кредитных операций составил 15,29%, что является удовлетворительным. Рентабельность вложенного капитала снизилась в отчетном году по сравнению с предыдущим на 7,6% и составила 8,3%. Тем не менее, значение данного показателя является удовлетворительным, что свидетельствует об эффективности вложения собственного капитала банка.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Подводя итог всему вышесказанному, следует отметить, что финансовое состояние ОАО КБ «Восточный» является устойчивым, однако вложение средств в капитал КБ «Восточный» является недостаточно эффективным и банку следует проводить более активную кредитную политику, направленную на повышение прибыльности размещения средств.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В целях контроля за состоянием ликвидности банка, то есть его способности обеспечить своевременное и полное выполнение своих денежных и иных обязательств, вытекающих из сделок с использованием финансовых инструментов, устанавливаются нормативы мгновенной, текущей, долгосрочной ликвидности, которые регулируют (ограничивают) риски потери банком ликвидности и определяются как отношение между активами и пассивами с учетом сроков, сумм и типов активов и пассивов, других факторов.</w:t>
      </w:r>
    </w:p>
    <w:p w:rsidR="00583359" w:rsidRDefault="00583359" w:rsidP="002F737F">
      <w:pPr>
        <w:ind w:firstLine="720"/>
        <w:rPr>
          <w:sz w:val="28"/>
          <w:szCs w:val="28"/>
        </w:rPr>
      </w:pPr>
      <w:r w:rsidRPr="002F737F">
        <w:rPr>
          <w:rStyle w:val="s102"/>
          <w:color w:val="auto"/>
          <w:sz w:val="28"/>
          <w:szCs w:val="28"/>
        </w:rPr>
        <w:t>Норматив мгновенной ликвидности банка (Н2)</w:t>
      </w:r>
      <w:r w:rsidRPr="002F737F">
        <w:rPr>
          <w:sz w:val="28"/>
          <w:szCs w:val="28"/>
        </w:rPr>
        <w:t xml:space="preserve"> регулирует (ограничивает) риск потери банком ликвидности в течение одного операционного дня и определяет минимальное отношение суммы высоколиквидных активов банка к сумме обязательств (пассивов) банка по счетам до востребования, скорректированных на величину минимального совокупного остатка средств по счетам физических и юридических лиц (кроме кредитных организаций) до востребования Норматив мгновенной ликвидности банка (Н2) рассчитывается по следующей формуле: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583359" w:rsidRDefault="006E4106" w:rsidP="002F737F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9.75pt;height:54pt">
            <v:imagedata r:id="rId7" o:title=""/>
          </v:shape>
        </w:pict>
      </w:r>
      <w:r w:rsidR="00583359" w:rsidRPr="002F737F">
        <w:rPr>
          <w:sz w:val="28"/>
          <w:szCs w:val="28"/>
        </w:rPr>
        <w:t xml:space="preserve"> где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Лам - высоколиквидные активы, то есть финансовые активы, которые должны быть получены в течение ближайшего календарного дня и (или) могут быть незамедлительно востребованы банком и (или) в случае необходимости могут быть реализованы банком в целях незамедлительного получения денежных средств, в том числе средства на корреспондентских счетах банка в Банке России, в банках - резидентах Российской Федерации, во Внешэкономбанке, в банках стран, имеющих страновые оценки "0", "1", в Международном банке реконструкции и развития, Международной финансовой корпорации и Европейском банке реконструкции и развития, средства в кассе банка.</w:t>
      </w:r>
    </w:p>
    <w:p w:rsidR="00583359" w:rsidRDefault="00583359" w:rsidP="002F737F">
      <w:pPr>
        <w:ind w:firstLine="720"/>
        <w:rPr>
          <w:sz w:val="28"/>
          <w:szCs w:val="28"/>
        </w:rPr>
      </w:pPr>
      <w:r w:rsidRPr="002F737F">
        <w:rPr>
          <w:rStyle w:val="s102"/>
          <w:color w:val="auto"/>
          <w:sz w:val="28"/>
          <w:szCs w:val="28"/>
        </w:rPr>
        <w:t>Норматив текущей ликвидности банка (Н3)</w:t>
      </w:r>
      <w:r w:rsidRPr="002F737F">
        <w:rPr>
          <w:sz w:val="28"/>
          <w:szCs w:val="28"/>
        </w:rPr>
        <w:t xml:space="preserve"> регулирует (ограничивает) риск потери банком ликвидности в течение ближайших к дате расчета норматива 30 календарных дней и определяет минимальное отношение суммы ликвидных активов банка к сумме обязательств (пассивов) банка по счетам до востребования и со сроком исполнения обязательств в ближайшие 30 календарных дней, скорректированных на величину минимального совокупного остатка средств по счетам физических и юридических лиц (кроме кредитных организаций) до востребования и со сроком исполнения обязательств в ближайшие 30 календарных дней, определяемую в порядке, установленном </w:t>
      </w:r>
      <w:hyperlink r:id="rId8" w:anchor="37" w:history="1">
        <w:r w:rsidRPr="002F737F">
          <w:rPr>
            <w:sz w:val="28"/>
            <w:szCs w:val="28"/>
          </w:rPr>
          <w:t>пунктом 3.7</w:t>
        </w:r>
      </w:hyperlink>
      <w:r w:rsidRPr="002F737F">
        <w:rPr>
          <w:sz w:val="28"/>
          <w:szCs w:val="28"/>
        </w:rPr>
        <w:t xml:space="preserve"> настоящей Инструкции. Норматив текущей ликвидности банка (Н3) рассчитывается по следующей формуле: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5B2B71" w:rsidRDefault="006E4106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alt="" style="width:171pt;height:49.5pt">
            <v:imagedata r:id="rId9" o:title=""/>
          </v:shape>
        </w:pict>
      </w:r>
      <w:r w:rsidR="00583359" w:rsidRPr="002F737F">
        <w:rPr>
          <w:sz w:val="28"/>
          <w:szCs w:val="28"/>
        </w:rPr>
        <w:t xml:space="preserve"> где</w:t>
      </w:r>
    </w:p>
    <w:p w:rsidR="002F737F" w:rsidRPr="002F737F" w:rsidRDefault="002F737F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Лат - ликвидные активы, то есть финансовые активы, которые должны быть получены банком и (или) могут быть востребованы в течение ближайших 30 календарных дней и (или) в случае необходимости реализованы банком в течение ближайших 30 календарных дней в целях получения денежных средств в указанные сроки. Овт - обязательства (пассивы) по счетам до востребования, по которым вкладчиком и (или) кредитором может быть предъявлено требование об их незамедлительном погашении, и обязательства банка перед кредиторами (вкладчиками) сроком исполнения обязательств в ближайшие 30 календарных дней.</w:t>
      </w:r>
    </w:p>
    <w:p w:rsidR="00583359" w:rsidRDefault="00583359" w:rsidP="002F737F">
      <w:pPr>
        <w:ind w:firstLine="720"/>
        <w:rPr>
          <w:sz w:val="28"/>
          <w:szCs w:val="28"/>
        </w:rPr>
      </w:pPr>
      <w:r w:rsidRPr="002F737F">
        <w:rPr>
          <w:rStyle w:val="s102"/>
          <w:color w:val="auto"/>
          <w:sz w:val="28"/>
          <w:szCs w:val="28"/>
        </w:rPr>
        <w:t>Норматив долгосрочной ликвидности банка (Н4)</w:t>
      </w:r>
      <w:r w:rsidRPr="002F737F">
        <w:rPr>
          <w:sz w:val="28"/>
          <w:szCs w:val="28"/>
        </w:rPr>
        <w:t xml:space="preserve"> регулирует (ограничивает) риск потери банком ликвидности в результате размещения средств в долгосрочные активы и определяет максимально допустимое отношение кредитных требований банка с оставшимся сроком до даты погашения свыше 365 или 366 календарных дней, к собственным средствам (капиталу) банка и обязательствам (пассивам) с оставшимся сроком до даты погашения свыше 365 или 366 календарных дней, скорректированным на величину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 (кроме кредитных организаций). Норматив долгосрочной ликвидности банка (Н4) рассчитывается по следующей формуле:</w:t>
      </w:r>
    </w:p>
    <w:p w:rsidR="002F737F" w:rsidRPr="002F737F" w:rsidRDefault="002F737F" w:rsidP="002F737F">
      <w:pPr>
        <w:ind w:firstLine="720"/>
        <w:rPr>
          <w:sz w:val="28"/>
          <w:szCs w:val="28"/>
        </w:rPr>
      </w:pPr>
    </w:p>
    <w:p w:rsidR="00583359" w:rsidRDefault="006E4106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alt="" style="width:162pt;height:54pt">
            <v:imagedata r:id="rId10" o:title=""/>
          </v:shape>
        </w:pict>
      </w:r>
      <w:r w:rsidR="00583359" w:rsidRPr="002F737F">
        <w:rPr>
          <w:sz w:val="28"/>
          <w:szCs w:val="28"/>
        </w:rPr>
        <w:t xml:space="preserve"> где</w:t>
      </w:r>
    </w:p>
    <w:p w:rsidR="002F737F" w:rsidRPr="002F737F" w:rsidRDefault="002F737F" w:rsidP="002F737F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Крд - кредитные требования с оставшимся сроком до даты погашения свыше 365 или 366 календарных дней, а также пролонгированные, если с учетом вновь установленных сроков погашения кредитных требований сроки, оставшиеся до их погашения, превышают 365 или 366 календарных дней, за вычетом сформированного резерва на возможные потери по указанным кредитным требованиям в соответствии с </w:t>
      </w:r>
      <w:hyperlink r:id="rId11" w:history="1">
        <w:r w:rsidRPr="002F737F">
          <w:rPr>
            <w:sz w:val="28"/>
            <w:szCs w:val="28"/>
          </w:rPr>
          <w:t>Положением</w:t>
        </w:r>
      </w:hyperlink>
      <w:r w:rsidRPr="002F737F">
        <w:rPr>
          <w:sz w:val="28"/>
          <w:szCs w:val="28"/>
        </w:rPr>
        <w:t xml:space="preserve"> Банка России N 254-П и </w:t>
      </w:r>
      <w:hyperlink r:id="rId12" w:history="1">
        <w:r w:rsidRPr="002F737F">
          <w:rPr>
            <w:sz w:val="28"/>
            <w:szCs w:val="28"/>
          </w:rPr>
          <w:t>Положением</w:t>
        </w:r>
      </w:hyperlink>
      <w:r w:rsidRPr="002F737F">
        <w:rPr>
          <w:sz w:val="28"/>
          <w:szCs w:val="28"/>
        </w:rPr>
        <w:t xml:space="preserve"> Банка России N 283-П (код </w:t>
      </w:r>
      <w:hyperlink r:id="rId13" w:anchor="8996" w:history="1">
        <w:r w:rsidRPr="002F737F">
          <w:rPr>
            <w:sz w:val="28"/>
            <w:szCs w:val="28"/>
          </w:rPr>
          <w:t>8996</w:t>
        </w:r>
      </w:hyperlink>
      <w:r w:rsidRPr="002F737F">
        <w:rPr>
          <w:sz w:val="28"/>
          <w:szCs w:val="28"/>
        </w:rPr>
        <w:t>);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ОД - обязательства (пассивы) банка по кредитам и депозитам, полученным банком, за исключением суммы полученного банком субординированного кредита (займа, депозита) в части остаточной стоимости, включенной в расчет собственных средств (капитала) банка, а также по обращающимся на рынке долговым обязательствам банка с оставшимся сроком погашения свыше 365 или 366 календарных дней (код </w:t>
      </w:r>
      <w:hyperlink r:id="rId14" w:anchor="8918" w:history="1">
        <w:r w:rsidRPr="002F737F">
          <w:rPr>
            <w:sz w:val="28"/>
            <w:szCs w:val="28"/>
          </w:rPr>
          <w:t>8918</w:t>
        </w:r>
      </w:hyperlink>
      <w:r w:rsidRPr="002F737F">
        <w:rPr>
          <w:sz w:val="28"/>
          <w:szCs w:val="28"/>
        </w:rPr>
        <w:t xml:space="preserve">, код </w:t>
      </w:r>
      <w:hyperlink r:id="rId15" w:anchor="8997" w:history="1">
        <w:r w:rsidRPr="002F737F">
          <w:rPr>
            <w:sz w:val="28"/>
            <w:szCs w:val="28"/>
          </w:rPr>
          <w:t>8997</w:t>
        </w:r>
      </w:hyperlink>
      <w:r w:rsidRPr="002F737F">
        <w:rPr>
          <w:sz w:val="28"/>
          <w:szCs w:val="28"/>
        </w:rPr>
        <w:t>);</w:t>
      </w:r>
    </w:p>
    <w:p w:rsidR="00583359" w:rsidRPr="002F737F" w:rsidRDefault="006E4106" w:rsidP="002F737F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alt="" style="width:15pt;height:10.5pt">
            <v:imagedata r:id="rId16" o:title=""/>
          </v:shape>
        </w:pict>
      </w:r>
      <w:r w:rsidR="00583359" w:rsidRPr="002F737F">
        <w:rPr>
          <w:sz w:val="28"/>
          <w:szCs w:val="28"/>
        </w:rPr>
        <w:t>- величина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 (кроме кредитных организаций), не вошедшим в расчет показателя ОД).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 xml:space="preserve">Максимально допустимое числовое значение норматива </w:t>
      </w:r>
      <w:hyperlink r:id="rId17" w:anchor="35" w:history="1">
        <w:r w:rsidRPr="002F737F">
          <w:rPr>
            <w:sz w:val="28"/>
            <w:szCs w:val="28"/>
          </w:rPr>
          <w:t>Н4</w:t>
        </w:r>
      </w:hyperlink>
      <w:r w:rsidRPr="002F737F">
        <w:rPr>
          <w:sz w:val="28"/>
          <w:szCs w:val="28"/>
        </w:rPr>
        <w:t xml:space="preserve"> устанавливается в размере 120 процентов.</w:t>
      </w:r>
    </w:p>
    <w:p w:rsidR="00583359" w:rsidRPr="002F737F" w:rsidRDefault="00583359" w:rsidP="002F737F">
      <w:pPr>
        <w:ind w:firstLine="720"/>
        <w:rPr>
          <w:sz w:val="28"/>
          <w:szCs w:val="28"/>
        </w:rPr>
      </w:pPr>
      <w:r w:rsidRPr="002F737F">
        <w:rPr>
          <w:sz w:val="28"/>
          <w:szCs w:val="28"/>
        </w:rPr>
        <w:t>Все вышеуказанные показатели ликвидности рассчитываются ОАО КБ «Восточный» в обязательном порядке и отражаются в Дополнительных данных банковской отчетности.</w:t>
      </w:r>
    </w:p>
    <w:p w:rsidR="00583359" w:rsidRPr="002F737F" w:rsidRDefault="00583359" w:rsidP="002F737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</w:p>
    <w:p w:rsidR="0050068F" w:rsidRPr="002F737F" w:rsidRDefault="002F737F" w:rsidP="002F737F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068F" w:rsidRPr="002F737F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иблиографический список</w:t>
      </w:r>
    </w:p>
    <w:p w:rsidR="0050068F" w:rsidRPr="002F737F" w:rsidRDefault="0050068F" w:rsidP="002F737F">
      <w:pPr>
        <w:ind w:firstLine="720"/>
        <w:rPr>
          <w:sz w:val="28"/>
          <w:szCs w:val="28"/>
        </w:rPr>
      </w:pP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Инструкция Банка России от 16.01.2004 № 110-И «Об обязательных нормативах банков»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Положение Банка России от 10.02.2003 № 215-П «О методике определения собственных средств (капитала) кредитных организаций»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Положение Банка России от 26.03.2004 № 254-П «О порядке формирования кредитными организациями резервов на возможные потери по ссудам, по ссудной и приравненной к ней задолженности»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Положение Банка России от 19.06.2009 № 337-П «О порядке и критериях оценки финансового положения юридических лиц - учредителей (участников) кредитной организации».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Указание Банка России от 16.01.2004 № 1379-У «Об оценке финансовой устойчивости банков в целях признания её достаточной для участия в системе страхования вкладов»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Указание Банка России от 30.04.2008 № 2005-У «Об оценке экономического положения»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Приказ Федеральной службы России по финансовому оздоровлению и банкротству от 23.01.2001 № 16 «Об утверждении "Методических указаний по проведению анализа финансового состояния организаций"».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Приказ Министерства финансов Российской Федерации от 22.07.2003 № 67н «О формах бухгалтерской отчётности организаций» с изменениями.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Баканов, М.И. Теория экономического анализа [Текст] : учебник / М.И. Баканов, М.В. Мельник, А.Д. Шеремет. - М. : Финансы и статистика, 2005.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Батракова, Л.Г. Экономический анализ деятельности коммерческого банка [Текст] : учеб. для вузов / Л.Г. Батракова. - М. : Логос, 2005.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Буевич, С.Ю. Анализ финансовых результатов банковской деятельности [Текст] : учеб. пособие / С.Ю. Буевич, О.Г. Королёв. - М. : КНОРУС, 2004.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Вешкин, Ю.Г. Экономический анализ деятельности коммерческого банка [Текст] : учеб. пособие / Ю.Г. Вешкин, Г.Л. Авагян. - М. : Магистр, 2007.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Ефимова, О.В. Финансовый анализ [Текст] / О.В. Ефимова. - М. : Бухгалтерский учёт, 2002.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Ионова, А.Ф. Финансовый анализ [Текст] : учебник / А.Ф. Ионова, Н.Н. Селезнёва. - М. : ТК Велби : Проспект, 2008.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Ковалёв, В.В. Анализ хозяйственной деятельности предприятия [Текст] : учебник / В.В. Ковалёв, О.Н. Волкова. - М. : ТК Велби : Проспект, 2008.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Петров, А.Ю. Комплексный анализ финансовой деятельности банка [Текст] / А.Ю. Петров, В.И. Петрова. - М. : Финансы и статистика, 2007.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Савицкая, Г.В. Анализ хозяйственной деятельности предприятия [Текст] : учебник / Г.В. Савицкая. - М. : ИНФРА-М, 2006.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Чечевицы на, П.Н. Анализ финансово-хозяйственной деятельности [Текст] : учебник / П.Н. Чечевицына, И.Н. Чуев. - М. : Дашков и КО, 2006.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Шеремет А.Д. Теория экономического анализа [Текст] : учебник / А.Д. Шеремет. - М. : ИН ФРА-М, 2005.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Щербакова, Г.Н. Анализ и оценка банковской деятельности (на основе отчётности, составленной по российским и международным стандартам) [Текст] / Г.Н. Щербакова. - М. : Вершина, 2006.</w:t>
      </w:r>
    </w:p>
    <w:p w:rsidR="0050068F" w:rsidRPr="002F737F" w:rsidRDefault="0050068F" w:rsidP="002F737F">
      <w:pPr>
        <w:numPr>
          <w:ilvl w:val="0"/>
          <w:numId w:val="1"/>
        </w:numPr>
        <w:tabs>
          <w:tab w:val="clear" w:pos="765"/>
        </w:tabs>
        <w:ind w:left="0" w:firstLine="0"/>
        <w:rPr>
          <w:sz w:val="28"/>
          <w:szCs w:val="28"/>
        </w:rPr>
      </w:pPr>
      <w:r w:rsidRPr="002F737F">
        <w:rPr>
          <w:sz w:val="28"/>
          <w:szCs w:val="28"/>
        </w:rPr>
        <w:t>Экономический анализ [Текст] : учеб. для вузов / под ред. Л.Т. Гиляровской. - М. : ЮНИТИ-ДАНА, 2003.</w:t>
      </w:r>
      <w:bookmarkStart w:id="0" w:name="_GoBack"/>
      <w:bookmarkEnd w:id="0"/>
    </w:p>
    <w:sectPr w:rsidR="0050068F" w:rsidRPr="002F737F" w:rsidSect="002F737F">
      <w:footerReference w:type="even" r:id="rId18"/>
      <w:pgSz w:w="11907" w:h="16840" w:code="9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BC" w:rsidRDefault="003821BC">
      <w:r>
        <w:separator/>
      </w:r>
    </w:p>
  </w:endnote>
  <w:endnote w:type="continuationSeparator" w:id="0">
    <w:p w:rsidR="003821BC" w:rsidRDefault="0038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BC" w:rsidRDefault="003821BC" w:rsidP="00815C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1BC" w:rsidRDefault="003821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BC" w:rsidRDefault="003821BC">
      <w:r>
        <w:separator/>
      </w:r>
    </w:p>
  </w:footnote>
  <w:footnote w:type="continuationSeparator" w:id="0">
    <w:p w:rsidR="003821BC" w:rsidRDefault="0038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9140F"/>
    <w:multiLevelType w:val="hybridMultilevel"/>
    <w:tmpl w:val="71AE8CD4"/>
    <w:lvl w:ilvl="0" w:tplc="4C387B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062E4"/>
    <w:rsid w:val="000100C7"/>
    <w:rsid w:val="00017798"/>
    <w:rsid w:val="000224E5"/>
    <w:rsid w:val="00032AE8"/>
    <w:rsid w:val="00040661"/>
    <w:rsid w:val="00076A28"/>
    <w:rsid w:val="00086B98"/>
    <w:rsid w:val="0009495B"/>
    <w:rsid w:val="000B2581"/>
    <w:rsid w:val="000B5359"/>
    <w:rsid w:val="000B7A81"/>
    <w:rsid w:val="000C4396"/>
    <w:rsid w:val="000E10AD"/>
    <w:rsid w:val="000E42CD"/>
    <w:rsid w:val="00115749"/>
    <w:rsid w:val="0012743A"/>
    <w:rsid w:val="00135D64"/>
    <w:rsid w:val="00151D74"/>
    <w:rsid w:val="001551F2"/>
    <w:rsid w:val="001565BB"/>
    <w:rsid w:val="00162A43"/>
    <w:rsid w:val="00162FE5"/>
    <w:rsid w:val="001876D3"/>
    <w:rsid w:val="00190B51"/>
    <w:rsid w:val="001977CB"/>
    <w:rsid w:val="001B266D"/>
    <w:rsid w:val="001F5FA1"/>
    <w:rsid w:val="002039C4"/>
    <w:rsid w:val="00203E64"/>
    <w:rsid w:val="0020740E"/>
    <w:rsid w:val="00271899"/>
    <w:rsid w:val="00285DC8"/>
    <w:rsid w:val="00286660"/>
    <w:rsid w:val="00297E8A"/>
    <w:rsid w:val="002A3BB4"/>
    <w:rsid w:val="002A67E9"/>
    <w:rsid w:val="002B115F"/>
    <w:rsid w:val="002D1FB0"/>
    <w:rsid w:val="002E0A35"/>
    <w:rsid w:val="002F0A3B"/>
    <w:rsid w:val="002F737F"/>
    <w:rsid w:val="002F7E42"/>
    <w:rsid w:val="00324267"/>
    <w:rsid w:val="00352018"/>
    <w:rsid w:val="00370CAB"/>
    <w:rsid w:val="003821BC"/>
    <w:rsid w:val="0038529E"/>
    <w:rsid w:val="0039136B"/>
    <w:rsid w:val="00392CE2"/>
    <w:rsid w:val="00394485"/>
    <w:rsid w:val="003B1C8A"/>
    <w:rsid w:val="003D23BA"/>
    <w:rsid w:val="003D339E"/>
    <w:rsid w:val="003D6B1B"/>
    <w:rsid w:val="003E17F6"/>
    <w:rsid w:val="003E363D"/>
    <w:rsid w:val="003E39B7"/>
    <w:rsid w:val="003F64B1"/>
    <w:rsid w:val="004012E3"/>
    <w:rsid w:val="00406279"/>
    <w:rsid w:val="0040629C"/>
    <w:rsid w:val="00415E90"/>
    <w:rsid w:val="0045068A"/>
    <w:rsid w:val="00454B42"/>
    <w:rsid w:val="00461DD1"/>
    <w:rsid w:val="004666AA"/>
    <w:rsid w:val="00481470"/>
    <w:rsid w:val="00485472"/>
    <w:rsid w:val="004C6FD4"/>
    <w:rsid w:val="004D001A"/>
    <w:rsid w:val="004E67B5"/>
    <w:rsid w:val="004F0E8D"/>
    <w:rsid w:val="0050068F"/>
    <w:rsid w:val="00520886"/>
    <w:rsid w:val="0053561D"/>
    <w:rsid w:val="005448EF"/>
    <w:rsid w:val="00562114"/>
    <w:rsid w:val="00566CEC"/>
    <w:rsid w:val="005673B7"/>
    <w:rsid w:val="0057519C"/>
    <w:rsid w:val="0058195D"/>
    <w:rsid w:val="00583359"/>
    <w:rsid w:val="00586506"/>
    <w:rsid w:val="005B08EB"/>
    <w:rsid w:val="005B2B71"/>
    <w:rsid w:val="005B3E97"/>
    <w:rsid w:val="005B599F"/>
    <w:rsid w:val="005C2EF1"/>
    <w:rsid w:val="005C41DD"/>
    <w:rsid w:val="005C6CEB"/>
    <w:rsid w:val="005E3125"/>
    <w:rsid w:val="005E3FF5"/>
    <w:rsid w:val="006049A4"/>
    <w:rsid w:val="00610C85"/>
    <w:rsid w:val="006240F3"/>
    <w:rsid w:val="00660D89"/>
    <w:rsid w:val="00661437"/>
    <w:rsid w:val="00683121"/>
    <w:rsid w:val="006A6294"/>
    <w:rsid w:val="006C3EE4"/>
    <w:rsid w:val="006C4C82"/>
    <w:rsid w:val="006E4106"/>
    <w:rsid w:val="006E7AE2"/>
    <w:rsid w:val="007015F6"/>
    <w:rsid w:val="0070190B"/>
    <w:rsid w:val="007155D8"/>
    <w:rsid w:val="00737D57"/>
    <w:rsid w:val="007759CF"/>
    <w:rsid w:val="007806FD"/>
    <w:rsid w:val="00794337"/>
    <w:rsid w:val="007A3157"/>
    <w:rsid w:val="007A3958"/>
    <w:rsid w:val="007A3EFE"/>
    <w:rsid w:val="007C0E5F"/>
    <w:rsid w:val="007E06F8"/>
    <w:rsid w:val="007E63AD"/>
    <w:rsid w:val="007F2890"/>
    <w:rsid w:val="00810B7C"/>
    <w:rsid w:val="00814420"/>
    <w:rsid w:val="00815CD2"/>
    <w:rsid w:val="008203B4"/>
    <w:rsid w:val="00851290"/>
    <w:rsid w:val="00854049"/>
    <w:rsid w:val="00864FA5"/>
    <w:rsid w:val="00873C1E"/>
    <w:rsid w:val="0087461F"/>
    <w:rsid w:val="00892FC3"/>
    <w:rsid w:val="00894AE3"/>
    <w:rsid w:val="008A27C3"/>
    <w:rsid w:val="008A630B"/>
    <w:rsid w:val="008D15FF"/>
    <w:rsid w:val="008D4E34"/>
    <w:rsid w:val="008D7AEF"/>
    <w:rsid w:val="008E0F23"/>
    <w:rsid w:val="008E2FD4"/>
    <w:rsid w:val="00905557"/>
    <w:rsid w:val="00920C12"/>
    <w:rsid w:val="00931997"/>
    <w:rsid w:val="00932042"/>
    <w:rsid w:val="009403CC"/>
    <w:rsid w:val="0094571E"/>
    <w:rsid w:val="00966502"/>
    <w:rsid w:val="00975A8D"/>
    <w:rsid w:val="009848DC"/>
    <w:rsid w:val="00985D96"/>
    <w:rsid w:val="009A1F50"/>
    <w:rsid w:val="009D030B"/>
    <w:rsid w:val="009E77F0"/>
    <w:rsid w:val="009F1552"/>
    <w:rsid w:val="00A04FBB"/>
    <w:rsid w:val="00A118E0"/>
    <w:rsid w:val="00A23082"/>
    <w:rsid w:val="00A46501"/>
    <w:rsid w:val="00A72069"/>
    <w:rsid w:val="00A72D96"/>
    <w:rsid w:val="00A761A3"/>
    <w:rsid w:val="00AA71D8"/>
    <w:rsid w:val="00AC26A8"/>
    <w:rsid w:val="00AD2E75"/>
    <w:rsid w:val="00AF09D7"/>
    <w:rsid w:val="00B409A9"/>
    <w:rsid w:val="00B428C7"/>
    <w:rsid w:val="00B46114"/>
    <w:rsid w:val="00B57A8E"/>
    <w:rsid w:val="00B72188"/>
    <w:rsid w:val="00B737F0"/>
    <w:rsid w:val="00B82F27"/>
    <w:rsid w:val="00B94C52"/>
    <w:rsid w:val="00BA6F79"/>
    <w:rsid w:val="00BB33C5"/>
    <w:rsid w:val="00BB340A"/>
    <w:rsid w:val="00BB7D2A"/>
    <w:rsid w:val="00BD46DB"/>
    <w:rsid w:val="00BD6A73"/>
    <w:rsid w:val="00BE16DF"/>
    <w:rsid w:val="00BF3173"/>
    <w:rsid w:val="00C068AF"/>
    <w:rsid w:val="00C151C3"/>
    <w:rsid w:val="00C245C3"/>
    <w:rsid w:val="00C25851"/>
    <w:rsid w:val="00C261D7"/>
    <w:rsid w:val="00C37720"/>
    <w:rsid w:val="00C72C6E"/>
    <w:rsid w:val="00CA5585"/>
    <w:rsid w:val="00CB4670"/>
    <w:rsid w:val="00CD0310"/>
    <w:rsid w:val="00CD2AAB"/>
    <w:rsid w:val="00CE1EFC"/>
    <w:rsid w:val="00CE4398"/>
    <w:rsid w:val="00CF4FBE"/>
    <w:rsid w:val="00D013CB"/>
    <w:rsid w:val="00D10A15"/>
    <w:rsid w:val="00DA0377"/>
    <w:rsid w:val="00DA6EE4"/>
    <w:rsid w:val="00DB66D5"/>
    <w:rsid w:val="00DC79B5"/>
    <w:rsid w:val="00DF24DA"/>
    <w:rsid w:val="00E01D14"/>
    <w:rsid w:val="00E23F47"/>
    <w:rsid w:val="00E410ED"/>
    <w:rsid w:val="00E53E92"/>
    <w:rsid w:val="00E6741D"/>
    <w:rsid w:val="00E82B2C"/>
    <w:rsid w:val="00E835C7"/>
    <w:rsid w:val="00E83C70"/>
    <w:rsid w:val="00EA504A"/>
    <w:rsid w:val="00EB3590"/>
    <w:rsid w:val="00EB4985"/>
    <w:rsid w:val="00EB5C7D"/>
    <w:rsid w:val="00ED0309"/>
    <w:rsid w:val="00ED1B53"/>
    <w:rsid w:val="00ED2E41"/>
    <w:rsid w:val="00EE090C"/>
    <w:rsid w:val="00EE4AD1"/>
    <w:rsid w:val="00EF19F3"/>
    <w:rsid w:val="00F01F5A"/>
    <w:rsid w:val="00F0412F"/>
    <w:rsid w:val="00F16575"/>
    <w:rsid w:val="00F2066B"/>
    <w:rsid w:val="00F21DF4"/>
    <w:rsid w:val="00F46680"/>
    <w:rsid w:val="00F479C2"/>
    <w:rsid w:val="00F60CF8"/>
    <w:rsid w:val="00F65ED6"/>
    <w:rsid w:val="00F65F6D"/>
    <w:rsid w:val="00F77033"/>
    <w:rsid w:val="00F9327E"/>
    <w:rsid w:val="00F974C1"/>
    <w:rsid w:val="00FA29FF"/>
    <w:rsid w:val="00FA5C6F"/>
    <w:rsid w:val="00FA7A8C"/>
    <w:rsid w:val="00FB1044"/>
    <w:rsid w:val="00FB764C"/>
    <w:rsid w:val="00FD521B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9ED10EC-8CAE-429B-B0DA-8C235E45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7F"/>
    <w:pPr>
      <w:spacing w:line="36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footer"/>
    <w:basedOn w:val="a"/>
    <w:rsid w:val="00B57A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57A8E"/>
    <w:rPr>
      <w:rFonts w:cs="Times New Roman"/>
    </w:rPr>
  </w:style>
  <w:style w:type="paragraph" w:customStyle="1" w:styleId="ConsPlusNonformat">
    <w:name w:val="ConsPlusNonformat"/>
    <w:rsid w:val="00032A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semiHidden/>
    <w:rsid w:val="002A3BB4"/>
    <w:rPr>
      <w:szCs w:val="20"/>
    </w:rPr>
  </w:style>
  <w:style w:type="character" w:styleId="a7">
    <w:name w:val="footnote reference"/>
    <w:basedOn w:val="a0"/>
    <w:semiHidden/>
    <w:rsid w:val="002A3BB4"/>
    <w:rPr>
      <w:rFonts w:cs="Times New Roman"/>
      <w:vertAlign w:val="superscript"/>
    </w:rPr>
  </w:style>
  <w:style w:type="paragraph" w:customStyle="1" w:styleId="ConsPlusNormal">
    <w:name w:val="ConsPlusNormal"/>
    <w:rsid w:val="00151D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F65ED6"/>
    <w:pPr>
      <w:tabs>
        <w:tab w:val="center" w:pos="4677"/>
        <w:tab w:val="right" w:pos="9355"/>
      </w:tabs>
    </w:pPr>
  </w:style>
  <w:style w:type="character" w:customStyle="1" w:styleId="s102">
    <w:name w:val="s_102"/>
    <w:basedOn w:val="a0"/>
    <w:rsid w:val="00583359"/>
    <w:rPr>
      <w:rFonts w:cs="Times New Roman"/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84347/3/" TargetMode="External"/><Relationship Id="rId13" Type="http://schemas.openxmlformats.org/officeDocument/2006/relationships/hyperlink" Target="http://base.garant.ru/584347/12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586260/" TargetMode="External"/><Relationship Id="rId17" Type="http://schemas.openxmlformats.org/officeDocument/2006/relationships/hyperlink" Target="http://base.garant.ru/584347/3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58445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584347/12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base.garant.ru/584347/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занесите в табл</vt:lpstr>
    </vt:vector>
  </TitlesOfParts>
  <Company/>
  <LinksUpToDate>false</LinksUpToDate>
  <CharactersWithSpaces>23224</CharactersWithSpaces>
  <SharedDoc>false</SharedDoc>
  <HLinks>
    <vt:vector size="66" baseType="variant">
      <vt:variant>
        <vt:i4>458756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http://base.garant.ru/584347/3/</vt:lpwstr>
      </vt:variant>
      <vt:variant>
        <vt:lpwstr>35</vt:lpwstr>
      </vt:variant>
      <vt:variant>
        <vt:i4>1114116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http://base.garant.ru/584347/12/</vt:lpwstr>
      </vt:variant>
      <vt:variant>
        <vt:lpwstr>8997</vt:lpwstr>
      </vt:variant>
      <vt:variant>
        <vt:i4>1966092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http://base.garant.ru/584347/12/</vt:lpwstr>
      </vt:variant>
      <vt:variant>
        <vt:lpwstr>8918</vt:lpwstr>
      </vt:variant>
      <vt:variant>
        <vt:i4>1048580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http://base.garant.ru/584347/12/</vt:lpwstr>
      </vt:variant>
      <vt:variant>
        <vt:lpwstr>8996</vt:lpwstr>
      </vt:variant>
      <vt:variant>
        <vt:i4>458776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http://base.garant.ru/586260/</vt:lpwstr>
      </vt:variant>
      <vt:variant>
        <vt:lpwstr/>
      </vt:variant>
      <vt:variant>
        <vt:i4>589849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http://base.garant.ru/584458/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http://base.garant.ru/584347/3/</vt:lpwstr>
      </vt:variant>
      <vt:variant>
        <vt:lpwstr>37</vt:lpwstr>
      </vt:variant>
      <vt:variant>
        <vt:i4>2097187</vt:i4>
      </vt:variant>
      <vt:variant>
        <vt:i4>82914</vt:i4>
      </vt:variant>
      <vt:variant>
        <vt:i4>1025</vt:i4>
      </vt:variant>
      <vt:variant>
        <vt:i4>1</vt:i4>
      </vt:variant>
      <vt:variant>
        <vt:lpwstr>http://base.garant.ru/files/base/584347/1692159553.png</vt:lpwstr>
      </vt:variant>
      <vt:variant>
        <vt:lpwstr/>
      </vt:variant>
      <vt:variant>
        <vt:i4>2097189</vt:i4>
      </vt:variant>
      <vt:variant>
        <vt:i4>85974</vt:i4>
      </vt:variant>
      <vt:variant>
        <vt:i4>1026</vt:i4>
      </vt:variant>
      <vt:variant>
        <vt:i4>1</vt:i4>
      </vt:variant>
      <vt:variant>
        <vt:lpwstr>http://base.garant.ru/files/base/584347/2052697854.png</vt:lpwstr>
      </vt:variant>
      <vt:variant>
        <vt:lpwstr/>
      </vt:variant>
      <vt:variant>
        <vt:i4>3080237</vt:i4>
      </vt:variant>
      <vt:variant>
        <vt:i4>88862</vt:i4>
      </vt:variant>
      <vt:variant>
        <vt:i4>1027</vt:i4>
      </vt:variant>
      <vt:variant>
        <vt:i4>1</vt:i4>
      </vt:variant>
      <vt:variant>
        <vt:lpwstr>http://base.garant.ru/files/base/584347/4178852420.png</vt:lpwstr>
      </vt:variant>
      <vt:variant>
        <vt:lpwstr/>
      </vt:variant>
      <vt:variant>
        <vt:i4>2424868</vt:i4>
      </vt:variant>
      <vt:variant>
        <vt:i4>91336</vt:i4>
      </vt:variant>
      <vt:variant>
        <vt:i4>1028</vt:i4>
      </vt:variant>
      <vt:variant>
        <vt:i4>1</vt:i4>
      </vt:variant>
      <vt:variant>
        <vt:lpwstr>http://base.garant.ru/files/base/584347/1233212002.png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занесите в табл</dc:title>
  <dc:subject/>
  <dc:creator>GayazovaRE</dc:creator>
  <cp:keywords/>
  <dc:description/>
  <cp:lastModifiedBy>admin</cp:lastModifiedBy>
  <cp:revision>2</cp:revision>
  <cp:lastPrinted>2010-10-07T13:29:00Z</cp:lastPrinted>
  <dcterms:created xsi:type="dcterms:W3CDTF">2014-05-12T23:22:00Z</dcterms:created>
  <dcterms:modified xsi:type="dcterms:W3CDTF">2014-05-12T23:22:00Z</dcterms:modified>
</cp:coreProperties>
</file>