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2E7" w:rsidRDefault="00EA42E7" w:rsidP="00EF0DF6">
      <w:pPr>
        <w:spacing w:after="0" w:line="240" w:lineRule="auto"/>
        <w:jc w:val="both"/>
        <w:rPr>
          <w:rFonts w:eastAsia="Times New Roman"/>
          <w:sz w:val="28"/>
          <w:szCs w:val="28"/>
        </w:rPr>
      </w:pPr>
    </w:p>
    <w:p w:rsidR="00EF0DF6" w:rsidRDefault="00EF0DF6" w:rsidP="00EF0DF6">
      <w:pPr>
        <w:spacing w:after="0" w:line="240" w:lineRule="auto"/>
        <w:jc w:val="both"/>
        <w:rPr>
          <w:rFonts w:eastAsia="Times New Roman"/>
          <w:sz w:val="28"/>
          <w:szCs w:val="28"/>
        </w:rPr>
      </w:pPr>
    </w:p>
    <w:p w:rsidR="006830CE" w:rsidRPr="003D5947" w:rsidRDefault="006830CE" w:rsidP="003D5947">
      <w:pPr>
        <w:jc w:val="center"/>
        <w:rPr>
          <w:rFonts w:ascii="Times New Roman" w:hAnsi="Times New Roman"/>
          <w:sz w:val="28"/>
          <w:szCs w:val="28"/>
        </w:rPr>
      </w:pPr>
      <w:r w:rsidRPr="003D5947">
        <w:rPr>
          <w:rFonts w:ascii="Times New Roman" w:hAnsi="Times New Roman"/>
          <w:sz w:val="28"/>
          <w:szCs w:val="28"/>
        </w:rPr>
        <w:t>Содержание:</w:t>
      </w:r>
    </w:p>
    <w:p w:rsidR="002076C9" w:rsidRPr="003D5947" w:rsidRDefault="006830CE" w:rsidP="006830CE">
      <w:pPr>
        <w:pStyle w:val="a3"/>
        <w:spacing w:before="75" w:beforeAutospacing="0" w:after="225" w:afterAutospacing="0" w:line="360" w:lineRule="auto"/>
        <w:rPr>
          <w:sz w:val="28"/>
          <w:szCs w:val="28"/>
        </w:rPr>
      </w:pPr>
      <w:r w:rsidRPr="003D5947">
        <w:rPr>
          <w:sz w:val="28"/>
          <w:szCs w:val="28"/>
        </w:rPr>
        <w:t>Введение………………………………………………………………………3</w:t>
      </w:r>
    </w:p>
    <w:p w:rsidR="006830CE" w:rsidRPr="003D5947" w:rsidRDefault="00FB79B1" w:rsidP="006830CE">
      <w:pPr>
        <w:pStyle w:val="a3"/>
        <w:spacing w:before="75" w:beforeAutospacing="0" w:after="225" w:afterAutospacing="0" w:line="360" w:lineRule="auto"/>
        <w:rPr>
          <w:snapToGrid w:val="0"/>
          <w:sz w:val="28"/>
          <w:szCs w:val="28"/>
        </w:rPr>
      </w:pPr>
      <w:r>
        <w:rPr>
          <w:snapToGrid w:val="0"/>
          <w:sz w:val="28"/>
          <w:szCs w:val="28"/>
        </w:rPr>
        <w:t>История пенсионного фонда России ..……..</w:t>
      </w:r>
      <w:r w:rsidR="006830CE" w:rsidRPr="003D5947">
        <w:rPr>
          <w:snapToGrid w:val="0"/>
          <w:sz w:val="28"/>
          <w:szCs w:val="28"/>
        </w:rPr>
        <w:t>………………………………..4</w:t>
      </w:r>
    </w:p>
    <w:p w:rsidR="002076C9" w:rsidRPr="003D5947" w:rsidRDefault="00FB79B1" w:rsidP="002076C9">
      <w:pPr>
        <w:pStyle w:val="3"/>
        <w:spacing w:line="360" w:lineRule="auto"/>
        <w:jc w:val="left"/>
        <w:rPr>
          <w:b w:val="0"/>
          <w:i w:val="0"/>
          <w:sz w:val="28"/>
          <w:szCs w:val="28"/>
        </w:rPr>
      </w:pPr>
      <w:r w:rsidRPr="00FB79B1">
        <w:rPr>
          <w:b w:val="0"/>
          <w:i w:val="0"/>
          <w:snapToGrid w:val="0"/>
          <w:sz w:val="28"/>
          <w:szCs w:val="28"/>
        </w:rPr>
        <w:t>Функции пенсионного фонда</w:t>
      </w:r>
      <w:r w:rsidRPr="003D5947">
        <w:rPr>
          <w:b w:val="0"/>
          <w:i w:val="0"/>
          <w:sz w:val="28"/>
          <w:szCs w:val="28"/>
        </w:rPr>
        <w:t xml:space="preserve"> </w:t>
      </w:r>
      <w:r w:rsidR="002076C9" w:rsidRPr="003D5947">
        <w:rPr>
          <w:b w:val="0"/>
          <w:i w:val="0"/>
          <w:sz w:val="28"/>
          <w:szCs w:val="28"/>
        </w:rPr>
        <w:t>……………………………………</w:t>
      </w:r>
      <w:r w:rsidR="00D07553">
        <w:rPr>
          <w:b w:val="0"/>
          <w:i w:val="0"/>
          <w:sz w:val="28"/>
          <w:szCs w:val="28"/>
        </w:rPr>
        <w:t>………</w:t>
      </w:r>
      <w:r w:rsidR="002076C9" w:rsidRPr="003D5947">
        <w:rPr>
          <w:b w:val="0"/>
          <w:i w:val="0"/>
          <w:sz w:val="28"/>
          <w:szCs w:val="28"/>
        </w:rPr>
        <w:t>…..</w:t>
      </w:r>
      <w:r w:rsidR="00D07553">
        <w:rPr>
          <w:b w:val="0"/>
          <w:i w:val="0"/>
          <w:sz w:val="28"/>
          <w:szCs w:val="28"/>
        </w:rPr>
        <w:t>8</w:t>
      </w:r>
    </w:p>
    <w:p w:rsidR="002076C9" w:rsidRPr="003D5947" w:rsidRDefault="00D07553" w:rsidP="002076C9">
      <w:pPr>
        <w:pStyle w:val="3"/>
        <w:spacing w:line="360" w:lineRule="auto"/>
        <w:jc w:val="left"/>
        <w:rPr>
          <w:b w:val="0"/>
          <w:i w:val="0"/>
          <w:snapToGrid w:val="0"/>
          <w:sz w:val="28"/>
          <w:szCs w:val="28"/>
        </w:rPr>
      </w:pPr>
      <w:r>
        <w:rPr>
          <w:b w:val="0"/>
          <w:i w:val="0"/>
          <w:snapToGrid w:val="0"/>
          <w:sz w:val="28"/>
          <w:szCs w:val="28"/>
        </w:rPr>
        <w:t>Программа государственного софинансирования пенсии…….</w:t>
      </w:r>
      <w:r w:rsidR="002076C9" w:rsidRPr="003D5947">
        <w:rPr>
          <w:b w:val="0"/>
          <w:i w:val="0"/>
          <w:snapToGrid w:val="0"/>
          <w:sz w:val="28"/>
          <w:szCs w:val="28"/>
        </w:rPr>
        <w:t>……...…..10</w:t>
      </w:r>
    </w:p>
    <w:p w:rsidR="002076C9" w:rsidRPr="003D5947" w:rsidRDefault="002076C9" w:rsidP="002076C9">
      <w:pPr>
        <w:rPr>
          <w:rFonts w:ascii="Times New Roman" w:hAnsi="Times New Roman"/>
          <w:sz w:val="28"/>
          <w:szCs w:val="28"/>
          <w:lang w:eastAsia="ru-RU"/>
        </w:rPr>
      </w:pPr>
      <w:r w:rsidRPr="003D5947">
        <w:rPr>
          <w:rFonts w:ascii="Times New Roman" w:hAnsi="Times New Roman"/>
          <w:sz w:val="28"/>
          <w:szCs w:val="28"/>
          <w:lang w:eastAsia="ru-RU"/>
        </w:rPr>
        <w:t>Заключение………………………………………………………………..…</w:t>
      </w:r>
      <w:r w:rsidR="008634B4">
        <w:rPr>
          <w:rFonts w:ascii="Times New Roman" w:hAnsi="Times New Roman"/>
          <w:sz w:val="28"/>
          <w:szCs w:val="28"/>
          <w:lang w:eastAsia="ru-RU"/>
        </w:rPr>
        <w:t>.11</w:t>
      </w:r>
    </w:p>
    <w:p w:rsidR="002076C9" w:rsidRPr="003D5947" w:rsidRDefault="002076C9" w:rsidP="002076C9">
      <w:pPr>
        <w:rPr>
          <w:rFonts w:ascii="Times New Roman" w:hAnsi="Times New Roman"/>
          <w:sz w:val="28"/>
          <w:szCs w:val="28"/>
          <w:lang w:eastAsia="ru-RU"/>
        </w:rPr>
      </w:pPr>
      <w:r w:rsidRPr="003D5947">
        <w:rPr>
          <w:rFonts w:ascii="Times New Roman" w:hAnsi="Times New Roman"/>
          <w:sz w:val="28"/>
          <w:szCs w:val="28"/>
          <w:lang w:eastAsia="ru-RU"/>
        </w:rPr>
        <w:t>Список литературы……………………………………………………….</w:t>
      </w:r>
      <w:r w:rsidR="008634B4">
        <w:rPr>
          <w:rFonts w:ascii="Times New Roman" w:hAnsi="Times New Roman"/>
          <w:sz w:val="28"/>
          <w:szCs w:val="28"/>
          <w:lang w:eastAsia="ru-RU"/>
        </w:rPr>
        <w:t>.</w:t>
      </w:r>
      <w:r w:rsidRPr="003D5947">
        <w:rPr>
          <w:rFonts w:ascii="Times New Roman" w:hAnsi="Times New Roman"/>
          <w:sz w:val="28"/>
          <w:szCs w:val="28"/>
          <w:lang w:eastAsia="ru-RU"/>
        </w:rPr>
        <w:t>…</w:t>
      </w:r>
      <w:r w:rsidR="008634B4">
        <w:rPr>
          <w:rFonts w:ascii="Times New Roman" w:hAnsi="Times New Roman"/>
          <w:sz w:val="28"/>
          <w:szCs w:val="28"/>
          <w:lang w:eastAsia="ru-RU"/>
        </w:rPr>
        <w:t>12</w:t>
      </w:r>
    </w:p>
    <w:p w:rsidR="002076C9" w:rsidRPr="002076C9" w:rsidRDefault="002076C9" w:rsidP="002076C9">
      <w:pPr>
        <w:jc w:val="both"/>
        <w:rPr>
          <w:lang w:eastAsia="ru-RU"/>
        </w:rPr>
      </w:pPr>
    </w:p>
    <w:p w:rsidR="002076C9" w:rsidRPr="002076C9" w:rsidRDefault="002076C9" w:rsidP="006830CE">
      <w:pPr>
        <w:pStyle w:val="a3"/>
        <w:spacing w:before="75" w:beforeAutospacing="0" w:after="225" w:afterAutospacing="0" w:line="360" w:lineRule="auto"/>
        <w:rPr>
          <w:snapToGrid w:val="0"/>
          <w:sz w:val="28"/>
          <w:szCs w:val="28"/>
        </w:rPr>
      </w:pPr>
    </w:p>
    <w:p w:rsidR="006830CE" w:rsidRPr="006830CE" w:rsidRDefault="006830CE" w:rsidP="006830CE">
      <w:pPr>
        <w:rPr>
          <w:lang w:eastAsia="ru-RU"/>
        </w:rPr>
      </w:pPr>
    </w:p>
    <w:p w:rsidR="006830CE" w:rsidRDefault="006830CE" w:rsidP="006830CE">
      <w:pPr>
        <w:pStyle w:val="a3"/>
        <w:spacing w:before="75" w:beforeAutospacing="0" w:after="225" w:afterAutospacing="0" w:line="360" w:lineRule="auto"/>
        <w:rPr>
          <w:sz w:val="28"/>
          <w:szCs w:val="28"/>
        </w:rPr>
      </w:pPr>
    </w:p>
    <w:p w:rsidR="006830CE" w:rsidRDefault="006830CE">
      <w:pPr>
        <w:rPr>
          <w:rFonts w:ascii="Times New Roman" w:eastAsia="Times New Roman" w:hAnsi="Times New Roman"/>
          <w:sz w:val="28"/>
          <w:szCs w:val="28"/>
          <w:lang w:eastAsia="ru-RU"/>
        </w:rPr>
      </w:pPr>
      <w:r>
        <w:rPr>
          <w:sz w:val="28"/>
          <w:szCs w:val="28"/>
        </w:rPr>
        <w:br w:type="page"/>
      </w:r>
    </w:p>
    <w:p w:rsidR="003D5947" w:rsidRPr="00FB79B1" w:rsidRDefault="000531C8" w:rsidP="003D5947">
      <w:pPr>
        <w:pStyle w:val="a3"/>
        <w:spacing w:before="75" w:beforeAutospacing="0" w:after="225" w:afterAutospacing="0" w:line="360" w:lineRule="auto"/>
        <w:jc w:val="center"/>
        <w:rPr>
          <w:b/>
          <w:sz w:val="28"/>
          <w:szCs w:val="28"/>
        </w:rPr>
      </w:pPr>
      <w:r w:rsidRPr="00FB79B1">
        <w:rPr>
          <w:b/>
          <w:sz w:val="28"/>
          <w:szCs w:val="28"/>
        </w:rPr>
        <w:t>Введение</w:t>
      </w:r>
    </w:p>
    <w:p w:rsidR="003D5947" w:rsidRDefault="003D5947" w:rsidP="00622A86">
      <w:pPr>
        <w:pStyle w:val="a3"/>
        <w:spacing w:before="75" w:beforeAutospacing="0" w:after="0" w:afterAutospacing="0" w:line="360" w:lineRule="auto"/>
        <w:ind w:firstLine="709"/>
        <w:jc w:val="both"/>
        <w:rPr>
          <w:sz w:val="28"/>
          <w:szCs w:val="28"/>
        </w:rPr>
      </w:pPr>
      <w:r w:rsidRPr="003D5947">
        <w:rPr>
          <w:sz w:val="28"/>
          <w:szCs w:val="28"/>
        </w:rPr>
        <w:t>Пенсионный фонд Российской Федерации (ПФР) - крупнейшая и самая эффективная система оказания социальных услуг в РФ. В результате колоссальной ежедневной работы фонд обеспечивает своевременную выплату пенсии каждому гражданину России в полном соответствии с</w:t>
      </w:r>
      <w:r>
        <w:rPr>
          <w:sz w:val="28"/>
          <w:szCs w:val="28"/>
        </w:rPr>
        <w:t xml:space="preserve"> его пенсионными правами.</w:t>
      </w:r>
    </w:p>
    <w:p w:rsidR="00622A86" w:rsidRDefault="003D5947" w:rsidP="00622A86">
      <w:pPr>
        <w:pStyle w:val="a3"/>
        <w:spacing w:before="75" w:beforeAutospacing="0" w:after="0" w:afterAutospacing="0" w:line="360" w:lineRule="auto"/>
        <w:ind w:firstLine="709"/>
        <w:jc w:val="both"/>
        <w:rPr>
          <w:sz w:val="28"/>
          <w:szCs w:val="28"/>
        </w:rPr>
      </w:pPr>
      <w:r w:rsidRPr="003D5947">
        <w:rPr>
          <w:sz w:val="28"/>
          <w:szCs w:val="28"/>
        </w:rPr>
        <w:t xml:space="preserve">ПФР был образован 22 декабря 1990 года постановлением Верховного Совета РСФСР №442-1 «Об организации Пенсионного фонда РСФСР» для государственного управления финансами пенсионного обеспечения, которые было необходимо выделить в самостоятельный внебюджетный фонд. С созданием Пенсионного фонда в России появился принципиально новый механизм финансирования и выплаты пенсий и пособий. Средства для финансирования выплаты пенсий стали формироваться за счет поступления обязательных страховых взносов работодателей и граждан. </w:t>
      </w:r>
    </w:p>
    <w:p w:rsidR="003D5947" w:rsidRPr="00622A86" w:rsidRDefault="003D5947" w:rsidP="00622A86">
      <w:pPr>
        <w:pStyle w:val="a3"/>
        <w:spacing w:before="75" w:beforeAutospacing="0" w:after="225" w:afterAutospacing="0" w:line="360" w:lineRule="auto"/>
        <w:ind w:firstLine="709"/>
        <w:jc w:val="both"/>
        <w:rPr>
          <w:sz w:val="28"/>
          <w:szCs w:val="28"/>
        </w:rPr>
      </w:pPr>
      <w:r w:rsidRPr="003D5947">
        <w:rPr>
          <w:sz w:val="28"/>
          <w:szCs w:val="28"/>
        </w:rPr>
        <w:t>В структуре Пенсионного фонда - 7 Управлений в Федеральных округах Российской Федерации, 81 Отделение Пенсионного фонда в субъектах РФ, а также ОПФР в г. Байконур (Казахстан), а также почти 2 500 территориальных управлений во всех регионах страны. В системе ПФР трудится более 133 000 специалистов.</w:t>
      </w:r>
    </w:p>
    <w:p w:rsidR="003D5947" w:rsidRDefault="003D5947" w:rsidP="003D5947">
      <w:pPr>
        <w:pStyle w:val="3"/>
        <w:rPr>
          <w:b w:val="0"/>
          <w:bCs w:val="0"/>
          <w:i w:val="0"/>
          <w:iCs w:val="0"/>
          <w:color w:val="auto"/>
          <w:sz w:val="28"/>
          <w:szCs w:val="28"/>
        </w:rPr>
      </w:pPr>
    </w:p>
    <w:p w:rsidR="00FB79B1" w:rsidRDefault="00FB79B1" w:rsidP="00FB79B1">
      <w:pPr>
        <w:rPr>
          <w:lang w:eastAsia="ru-RU"/>
        </w:rPr>
      </w:pPr>
    </w:p>
    <w:p w:rsidR="00FB79B1" w:rsidRDefault="00FB79B1" w:rsidP="00FB79B1">
      <w:pPr>
        <w:rPr>
          <w:lang w:eastAsia="ru-RU"/>
        </w:rPr>
      </w:pPr>
    </w:p>
    <w:p w:rsidR="00FB79B1" w:rsidRDefault="00FB79B1" w:rsidP="00FB79B1">
      <w:pPr>
        <w:rPr>
          <w:lang w:eastAsia="ru-RU"/>
        </w:rPr>
      </w:pPr>
    </w:p>
    <w:p w:rsidR="00FB79B1" w:rsidRDefault="00FB79B1" w:rsidP="00FB79B1">
      <w:pPr>
        <w:rPr>
          <w:lang w:eastAsia="ru-RU"/>
        </w:rPr>
      </w:pPr>
    </w:p>
    <w:p w:rsidR="00FB79B1" w:rsidRDefault="00FB79B1" w:rsidP="00FB79B1">
      <w:pPr>
        <w:rPr>
          <w:lang w:eastAsia="ru-RU"/>
        </w:rPr>
      </w:pPr>
    </w:p>
    <w:p w:rsidR="00FB79B1" w:rsidRPr="00FB79B1" w:rsidRDefault="00FB79B1" w:rsidP="00FB79B1">
      <w:pPr>
        <w:rPr>
          <w:lang w:eastAsia="ru-RU"/>
        </w:rPr>
      </w:pPr>
    </w:p>
    <w:p w:rsidR="00D07553" w:rsidRPr="00D07553" w:rsidRDefault="00D07553" w:rsidP="00D07553">
      <w:pPr>
        <w:pStyle w:val="3"/>
        <w:spacing w:after="240" w:line="360" w:lineRule="auto"/>
        <w:ind w:firstLine="709"/>
        <w:rPr>
          <w:bCs w:val="0"/>
          <w:i w:val="0"/>
          <w:iCs w:val="0"/>
          <w:color w:val="auto"/>
          <w:szCs w:val="32"/>
        </w:rPr>
      </w:pPr>
      <w:r w:rsidRPr="00D07553">
        <w:rPr>
          <w:bCs w:val="0"/>
          <w:i w:val="0"/>
          <w:iCs w:val="0"/>
          <w:color w:val="auto"/>
          <w:szCs w:val="32"/>
        </w:rPr>
        <w:t>История пенсионного фонда России</w:t>
      </w:r>
    </w:p>
    <w:p w:rsidR="00DC77E2" w:rsidRPr="00D07553" w:rsidRDefault="00DC77E2" w:rsidP="00D07553">
      <w:pPr>
        <w:pStyle w:val="3"/>
        <w:spacing w:line="360" w:lineRule="auto"/>
        <w:ind w:firstLine="709"/>
        <w:jc w:val="both"/>
        <w:rPr>
          <w:b w:val="0"/>
          <w:bCs w:val="0"/>
          <w:i w:val="0"/>
          <w:iCs w:val="0"/>
          <w:color w:val="auto"/>
          <w:sz w:val="28"/>
          <w:szCs w:val="28"/>
        </w:rPr>
      </w:pPr>
      <w:r w:rsidRPr="00D07553">
        <w:rPr>
          <w:b w:val="0"/>
          <w:bCs w:val="0"/>
          <w:i w:val="0"/>
          <w:iCs w:val="0"/>
          <w:color w:val="auto"/>
          <w:sz w:val="28"/>
          <w:szCs w:val="28"/>
        </w:rPr>
        <w:t>Изначально основной функцией Пенсионного фонда России был сбор страховых взносов на финансирование выплаты пенсий по старости, инвалидности и по случаю потери кормильца. Однако ещё в 1992 году в ряде регионов страны был начат эксперимент по созданию единых пенсионных служб (ЕПС), осуществляющих одновременно назначение и выплату государственных пенсий. Дальнейшим развитием этого процесса стал Указ Президента РФ от 27 сентября 2000 года № 1709 «О мерах по совершенствованию управления государственным пенсионным обеспечением в Российской Федерации». Он рекомендовал органам региональной власти  заключить с Пенсионным фондом РФ соглашения о передаче территориальным органам ПФР полномочий по назначению и выплате пенсий, находящихся на тот момент у  органов социальной защиты регионов.</w:t>
      </w:r>
    </w:p>
    <w:p w:rsidR="00DC77E2" w:rsidRPr="00D07553" w:rsidRDefault="00DC77E2" w:rsidP="00D07553">
      <w:pPr>
        <w:pStyle w:val="3"/>
        <w:spacing w:line="360" w:lineRule="auto"/>
        <w:ind w:firstLine="709"/>
        <w:jc w:val="both"/>
        <w:rPr>
          <w:b w:val="0"/>
          <w:bCs w:val="0"/>
          <w:i w:val="0"/>
          <w:iCs w:val="0"/>
          <w:color w:val="auto"/>
          <w:sz w:val="28"/>
          <w:szCs w:val="28"/>
        </w:rPr>
      </w:pPr>
      <w:r w:rsidRPr="00D07553">
        <w:rPr>
          <w:b w:val="0"/>
          <w:bCs w:val="0"/>
          <w:i w:val="0"/>
          <w:iCs w:val="0"/>
          <w:color w:val="auto"/>
          <w:sz w:val="28"/>
          <w:szCs w:val="28"/>
        </w:rPr>
        <w:t xml:space="preserve">В 1997 году вступил в силу федеральный закон  «Об индивидуальном (персонифицированном) учёте в системе государственного пенсионного страхования» № 27-ФЗ. В соответствии с этим законом, основное значение для увеличения размера пенсии приобретал не общий трудовой стаж, а учтённый страховой стаж и размеры платежей, которые осуществлял в интересах работника его работодатель. В системе Пенсионного фонда был создан  Информационный центр персонифицированного учёта для обеспечения оперативного взаимодействия со всеми  территориальными отделениями ПФР и для ведения базы данных персонифицированного учёта центрального уровня.  </w:t>
      </w:r>
    </w:p>
    <w:p w:rsidR="00DC77E2" w:rsidRPr="00D07553" w:rsidRDefault="00DC77E2" w:rsidP="00D07553">
      <w:pPr>
        <w:pStyle w:val="3"/>
        <w:spacing w:line="360" w:lineRule="auto"/>
        <w:ind w:firstLine="709"/>
        <w:jc w:val="both"/>
        <w:rPr>
          <w:b w:val="0"/>
          <w:bCs w:val="0"/>
          <w:i w:val="0"/>
          <w:iCs w:val="0"/>
          <w:color w:val="auto"/>
          <w:sz w:val="28"/>
          <w:szCs w:val="28"/>
        </w:rPr>
      </w:pPr>
      <w:r w:rsidRPr="00D07553">
        <w:rPr>
          <w:b w:val="0"/>
          <w:bCs w:val="0"/>
          <w:i w:val="0"/>
          <w:iCs w:val="0"/>
          <w:color w:val="auto"/>
          <w:sz w:val="28"/>
          <w:szCs w:val="28"/>
        </w:rPr>
        <w:t xml:space="preserve">В дальнейшем система страховых взносов была закреплена Федеральным законом от 15.12.2001 № 167-ФЗ «Об обязательном пенсионном страховании в Российской Федерации», в соответствии с которым определен новый статус ПФР,  как страховщика и государственного учреждения, а также урегулирован порядок уплаты страховых взносов на обязательное пенсионное страхование, права и обязанности субъектов правоотношений по обязательному пенсионному страхованию. </w:t>
      </w:r>
    </w:p>
    <w:p w:rsidR="00DC77E2" w:rsidRPr="00D07553" w:rsidRDefault="00DC77E2" w:rsidP="00D07553">
      <w:pPr>
        <w:pStyle w:val="3"/>
        <w:spacing w:line="360" w:lineRule="auto"/>
        <w:ind w:firstLine="709"/>
        <w:jc w:val="both"/>
        <w:rPr>
          <w:b w:val="0"/>
          <w:bCs w:val="0"/>
          <w:i w:val="0"/>
          <w:iCs w:val="0"/>
          <w:color w:val="auto"/>
          <w:sz w:val="28"/>
          <w:szCs w:val="28"/>
        </w:rPr>
      </w:pPr>
      <w:r w:rsidRPr="00D07553">
        <w:rPr>
          <w:b w:val="0"/>
          <w:bCs w:val="0"/>
          <w:i w:val="0"/>
          <w:iCs w:val="0"/>
          <w:color w:val="auto"/>
          <w:sz w:val="28"/>
          <w:szCs w:val="28"/>
        </w:rPr>
        <w:t xml:space="preserve">Федеральный закон от 17.12.2001 № 173-ФЗ «О трудовых пенсиях в Российской Федерации» еще больше расширил функции ПФР и внес изменения в порядок возникновения и реализации прав граждан на трудовые пенсии. Так, в частности, размер трудовой пенсии теперь состоит из трех частей: базовой, страховой и накопительной. При этом базовая часть финансируется за счет средств федерального бюджета, страховая часть - за счет сумм страховых взносов, уплачиваемых страхователем за застрахованных лиц на финансирование страховой части трудовой пенсии, накопительная – за счет сумм страховых взносов, уплачиваемых страхователями за застрахованных лиц на накопительную часть трудовой пенсии и дохода от их инвестирования. Инвестирование средств пенсионных накоплений осуществляет Пенсионный фонд через управляющие компании, выбранные гражданами, или негосударственные пенсионные фонды. </w:t>
      </w:r>
    </w:p>
    <w:p w:rsidR="00DC77E2" w:rsidRPr="00D07553" w:rsidRDefault="00DC77E2" w:rsidP="00D07553">
      <w:pPr>
        <w:pStyle w:val="3"/>
        <w:spacing w:line="360" w:lineRule="auto"/>
        <w:ind w:firstLine="709"/>
        <w:jc w:val="both"/>
        <w:rPr>
          <w:b w:val="0"/>
          <w:bCs w:val="0"/>
          <w:i w:val="0"/>
          <w:iCs w:val="0"/>
          <w:color w:val="auto"/>
          <w:sz w:val="28"/>
          <w:szCs w:val="28"/>
        </w:rPr>
      </w:pPr>
      <w:r w:rsidRPr="00D07553">
        <w:rPr>
          <w:b w:val="0"/>
          <w:bCs w:val="0"/>
          <w:i w:val="0"/>
          <w:iCs w:val="0"/>
          <w:color w:val="auto"/>
          <w:sz w:val="28"/>
          <w:szCs w:val="28"/>
        </w:rPr>
        <w:t xml:space="preserve">Дополнительно к основной деятельности, с 2000 года Пенсионным фондом финансируются социальные программы в регионах РФ. В 2008 году на эти цели ПФР выделил 1 млрд. рублей, в 2009 – 1,2 млрд рублей. </w:t>
      </w:r>
    </w:p>
    <w:p w:rsidR="00DC77E2" w:rsidRPr="00D07553" w:rsidRDefault="00DC77E2" w:rsidP="00D07553">
      <w:pPr>
        <w:pStyle w:val="3"/>
        <w:spacing w:line="360" w:lineRule="auto"/>
        <w:ind w:firstLine="709"/>
        <w:jc w:val="both"/>
        <w:rPr>
          <w:b w:val="0"/>
          <w:bCs w:val="0"/>
          <w:i w:val="0"/>
          <w:iCs w:val="0"/>
          <w:color w:val="auto"/>
          <w:sz w:val="28"/>
          <w:szCs w:val="28"/>
        </w:rPr>
      </w:pPr>
      <w:r w:rsidRPr="00D07553">
        <w:rPr>
          <w:b w:val="0"/>
          <w:bCs w:val="0"/>
          <w:i w:val="0"/>
          <w:iCs w:val="0"/>
          <w:color w:val="auto"/>
          <w:sz w:val="28"/>
          <w:szCs w:val="28"/>
        </w:rPr>
        <w:t xml:space="preserve">С 2005 года на Пенсионный фонд также возложены функции по начислению гражданам ежемесячных денежных выплат и реализации их прав на получение государственной социальной помощи в виде набора социальных услуг. С этой целью ПФР создан и поддерживается в актуальном состоянии едины  й регистр федеральных льготников, производятся регулярные выплаты получателям социальных льгот. </w:t>
      </w:r>
    </w:p>
    <w:p w:rsidR="00DC77E2" w:rsidRPr="00D07553" w:rsidRDefault="00DC77E2" w:rsidP="00D07553">
      <w:pPr>
        <w:pStyle w:val="3"/>
        <w:spacing w:line="360" w:lineRule="auto"/>
        <w:ind w:firstLine="709"/>
        <w:jc w:val="both"/>
        <w:rPr>
          <w:b w:val="0"/>
          <w:bCs w:val="0"/>
          <w:i w:val="0"/>
          <w:iCs w:val="0"/>
          <w:color w:val="auto"/>
          <w:sz w:val="28"/>
          <w:szCs w:val="28"/>
        </w:rPr>
      </w:pPr>
      <w:r w:rsidRPr="00D07553">
        <w:rPr>
          <w:b w:val="0"/>
          <w:bCs w:val="0"/>
          <w:i w:val="0"/>
          <w:iCs w:val="0"/>
          <w:color w:val="auto"/>
          <w:sz w:val="28"/>
          <w:szCs w:val="28"/>
        </w:rPr>
        <w:t xml:space="preserve">С 2007 года на ПФР была возложена дополнительная задача – выдача сертификатов на материнский (семейный) капитал. Изначально предполагалось, что первые деньги на реализацию сертификата на МСК будут направлены не ранее 2010 года, поскольку соответствующий закон не предусматривает возможность распоряжения средствами МСК до достижения ребенком трехлетнего возраста. Однако в конце декабря 2008 года в связи с неблагоприятной экономической ситуацией в мире и в России, Правительство РФ разрешило гражданам с 1 января 2009 года направлять средства материнского (семейного) капитала на погашение жилищных кредитов, не дожидаясь, пока ребенку исполнится три года. В кратчайшие сроки органами ПФР была проведена вся необходимая организационная работа и практически сразу после новогодних праздников были приняты первые заявления от граждан на распоряжение средствами материнского (семейного) капитала. </w:t>
      </w:r>
    </w:p>
    <w:p w:rsidR="00DC77E2" w:rsidRPr="00D07553" w:rsidRDefault="00DC77E2" w:rsidP="00D07553">
      <w:pPr>
        <w:pStyle w:val="3"/>
        <w:spacing w:line="360" w:lineRule="auto"/>
        <w:ind w:firstLine="709"/>
        <w:jc w:val="both"/>
        <w:rPr>
          <w:b w:val="0"/>
          <w:bCs w:val="0"/>
          <w:i w:val="0"/>
          <w:iCs w:val="0"/>
          <w:color w:val="auto"/>
          <w:sz w:val="28"/>
          <w:szCs w:val="28"/>
        </w:rPr>
      </w:pPr>
      <w:r w:rsidRPr="00D07553">
        <w:rPr>
          <w:b w:val="0"/>
          <w:bCs w:val="0"/>
          <w:i w:val="0"/>
          <w:iCs w:val="0"/>
          <w:color w:val="auto"/>
          <w:sz w:val="28"/>
          <w:szCs w:val="28"/>
        </w:rPr>
        <w:t xml:space="preserve">В связи с принятием летом 2009 года ряда законодательных актов, которые с 1 января 2010 года в значительной степени изменили российскую пенсионную систему, сфера деятельности Пенсионного фонда Российской Федерации существенно расширилась. </w:t>
      </w:r>
    </w:p>
    <w:p w:rsidR="00DC77E2" w:rsidRPr="00D07553" w:rsidRDefault="00DC77E2" w:rsidP="00D07553">
      <w:pPr>
        <w:pStyle w:val="3"/>
        <w:spacing w:line="360" w:lineRule="auto"/>
        <w:ind w:firstLine="709"/>
        <w:jc w:val="both"/>
        <w:rPr>
          <w:b w:val="0"/>
          <w:bCs w:val="0"/>
          <w:i w:val="0"/>
          <w:iCs w:val="0"/>
          <w:color w:val="auto"/>
          <w:sz w:val="28"/>
          <w:szCs w:val="28"/>
        </w:rPr>
      </w:pPr>
      <w:r w:rsidRPr="00D07553">
        <w:rPr>
          <w:b w:val="0"/>
          <w:bCs w:val="0"/>
          <w:i w:val="0"/>
          <w:iCs w:val="0"/>
          <w:color w:val="auto"/>
          <w:sz w:val="28"/>
          <w:szCs w:val="28"/>
        </w:rPr>
        <w:t xml:space="preserve">В первую очередь, Пенсионный фонд провел валоризацию пенсий. Валоризация – это переоценка расчетного пенсионного капитала, которая направлена в первую очередь на тех, кто имеет большой «советский» трудовой стаж. Пенсионеры, имеющие трудовой стаж в период до 2002 года, получили 10% прибавки к объему пенсионных прав, которые сформировались у них до начала пенсионной реформы 2002 года. Также дополнительно за каждый год советского трудового стажа до 1991 года к расчетному пенсионному капиталу  добавилось по 1%. </w:t>
      </w:r>
    </w:p>
    <w:p w:rsidR="00DC77E2" w:rsidRPr="00D07553" w:rsidRDefault="00DC77E2" w:rsidP="00D07553">
      <w:pPr>
        <w:pStyle w:val="3"/>
        <w:spacing w:line="360" w:lineRule="auto"/>
        <w:ind w:firstLine="709"/>
        <w:jc w:val="both"/>
        <w:rPr>
          <w:b w:val="0"/>
          <w:bCs w:val="0"/>
          <w:i w:val="0"/>
          <w:iCs w:val="0"/>
          <w:color w:val="auto"/>
          <w:sz w:val="28"/>
          <w:szCs w:val="28"/>
        </w:rPr>
      </w:pPr>
      <w:r w:rsidRPr="00D07553">
        <w:rPr>
          <w:b w:val="0"/>
          <w:bCs w:val="0"/>
          <w:i w:val="0"/>
          <w:iCs w:val="0"/>
          <w:color w:val="auto"/>
          <w:sz w:val="28"/>
          <w:szCs w:val="28"/>
        </w:rPr>
        <w:t xml:space="preserve">Если после валоризации размер пенсии в сумме с другими причитающимися пенсионеру выплатами оказался ниже прожиточного минимума пенсионера в его субъекте РФ, то такому пенсионеру установлена соответствующая социальная доплата. Если пенсионер живет в регионе, где прожиточный минимум пенсионера ниже федерального, то ему  установлена федеральная соцдоплата к пенсии, которая выплачивается Пенсионным фондом Российской Федерации. Если пенсионер живет в субъекте Федерации, где прожиточный минимум выше федерального, то ему установлена региональная соцдоплата, которую выплачивают органы социальной защиты населения региона. </w:t>
      </w:r>
    </w:p>
    <w:p w:rsidR="00DC77E2" w:rsidRPr="00D07553" w:rsidRDefault="00DC77E2" w:rsidP="00D07553">
      <w:pPr>
        <w:pStyle w:val="3"/>
        <w:spacing w:line="360" w:lineRule="auto"/>
        <w:ind w:firstLine="709"/>
        <w:jc w:val="both"/>
        <w:rPr>
          <w:b w:val="0"/>
          <w:bCs w:val="0"/>
          <w:i w:val="0"/>
          <w:iCs w:val="0"/>
          <w:color w:val="auto"/>
          <w:sz w:val="28"/>
          <w:szCs w:val="28"/>
        </w:rPr>
      </w:pPr>
      <w:r w:rsidRPr="00D07553">
        <w:rPr>
          <w:b w:val="0"/>
          <w:bCs w:val="0"/>
          <w:i w:val="0"/>
          <w:iCs w:val="0"/>
          <w:color w:val="auto"/>
          <w:sz w:val="28"/>
          <w:szCs w:val="28"/>
        </w:rPr>
        <w:t>Еще одно важное нововведение 2010 года – единый социальный налог (ЕСН) с 1 января заменен страховыми взносами в Пенсионный фонд Российской Федерации, Фонд социального страхования Российской Федерации и фонды обязательного медицинского страхования. При этом функция администрирования взносов в ПФР и ФОМС передана от налоговых органов ПФР.</w:t>
      </w:r>
    </w:p>
    <w:p w:rsidR="00DC77E2" w:rsidRPr="00D07553" w:rsidRDefault="00DC77E2" w:rsidP="00D07553">
      <w:pPr>
        <w:pStyle w:val="3"/>
        <w:spacing w:line="360" w:lineRule="auto"/>
        <w:ind w:firstLine="709"/>
        <w:jc w:val="both"/>
        <w:rPr>
          <w:b w:val="0"/>
          <w:bCs w:val="0"/>
          <w:i w:val="0"/>
          <w:iCs w:val="0"/>
          <w:color w:val="auto"/>
          <w:sz w:val="28"/>
          <w:szCs w:val="28"/>
        </w:rPr>
      </w:pPr>
      <w:r w:rsidRPr="00D07553">
        <w:rPr>
          <w:b w:val="0"/>
          <w:bCs w:val="0"/>
          <w:i w:val="0"/>
          <w:iCs w:val="0"/>
          <w:color w:val="auto"/>
          <w:sz w:val="28"/>
          <w:szCs w:val="28"/>
        </w:rPr>
        <w:t xml:space="preserve">В 2010 году Пенсионному фонду исполнится 20 лет. К юбилею ПФР подходит в качестве одной из крупнейших организаций в стране, тысячи сотрудников которой ежедневно работают над тем, чтобы пенсионная система при любых условиях функционировала стабильно, надежно, а гарантированные государством выплаты осуществлялись полностью и точно в срок. </w:t>
      </w:r>
    </w:p>
    <w:p w:rsidR="00DC77E2" w:rsidRDefault="00DC77E2" w:rsidP="00D07553">
      <w:pPr>
        <w:pStyle w:val="3"/>
        <w:spacing w:line="360" w:lineRule="auto"/>
        <w:ind w:firstLine="709"/>
        <w:jc w:val="both"/>
        <w:rPr>
          <w:b w:val="0"/>
          <w:bCs w:val="0"/>
          <w:i w:val="0"/>
          <w:iCs w:val="0"/>
          <w:color w:val="auto"/>
          <w:sz w:val="28"/>
          <w:szCs w:val="28"/>
        </w:rPr>
      </w:pPr>
      <w:r w:rsidRPr="00D07553">
        <w:rPr>
          <w:b w:val="0"/>
          <w:bCs w:val="0"/>
          <w:i w:val="0"/>
          <w:iCs w:val="0"/>
          <w:color w:val="auto"/>
          <w:sz w:val="28"/>
          <w:szCs w:val="28"/>
        </w:rPr>
        <w:t>Одно из дальнейших направлений работы ПФР - повышение качества обслуживания клиентов. Фонд будет стремиться к тому, чтобы  любое взаимодействие с гражданами было результативным и комфортным. С этой целью уже сейчас вводятся в строй новые клиентские службы, постоянно проводится обучение персонала и повышение его квалификации, активно используется сеть Интернет для предоставления услуг или справочной информации.</w:t>
      </w:r>
    </w:p>
    <w:p w:rsidR="00D07553" w:rsidRDefault="00D07553" w:rsidP="00D07553">
      <w:pPr>
        <w:rPr>
          <w:lang w:eastAsia="ru-RU"/>
        </w:rPr>
      </w:pPr>
    </w:p>
    <w:p w:rsidR="00D07553" w:rsidRDefault="00D07553" w:rsidP="00D07553">
      <w:pPr>
        <w:rPr>
          <w:lang w:eastAsia="ru-RU"/>
        </w:rPr>
      </w:pPr>
    </w:p>
    <w:p w:rsidR="00D07553" w:rsidRDefault="00D07553" w:rsidP="00D07553">
      <w:pPr>
        <w:rPr>
          <w:lang w:eastAsia="ru-RU"/>
        </w:rPr>
      </w:pPr>
    </w:p>
    <w:p w:rsidR="00D07553" w:rsidRDefault="00D07553" w:rsidP="00D07553">
      <w:pPr>
        <w:rPr>
          <w:lang w:eastAsia="ru-RU"/>
        </w:rPr>
      </w:pPr>
    </w:p>
    <w:p w:rsidR="00D07553" w:rsidRDefault="00D07553" w:rsidP="00D07553">
      <w:pPr>
        <w:rPr>
          <w:lang w:eastAsia="ru-RU"/>
        </w:rPr>
      </w:pPr>
    </w:p>
    <w:p w:rsidR="00D07553" w:rsidRPr="00D07553" w:rsidRDefault="00D07553" w:rsidP="00D07553">
      <w:pPr>
        <w:rPr>
          <w:lang w:eastAsia="ru-RU"/>
        </w:rPr>
      </w:pPr>
    </w:p>
    <w:p w:rsidR="00FB79B1" w:rsidRDefault="00FB79B1" w:rsidP="00FB79B1">
      <w:pPr>
        <w:pStyle w:val="3"/>
        <w:spacing w:after="240"/>
        <w:ind w:firstLine="709"/>
        <w:rPr>
          <w:bCs w:val="0"/>
          <w:i w:val="0"/>
          <w:iCs w:val="0"/>
          <w:color w:val="auto"/>
          <w:szCs w:val="32"/>
        </w:rPr>
      </w:pPr>
      <w:r>
        <w:rPr>
          <w:bCs w:val="0"/>
          <w:i w:val="0"/>
          <w:iCs w:val="0"/>
          <w:color w:val="auto"/>
          <w:szCs w:val="32"/>
        </w:rPr>
        <w:t>Функции пенсионного фонда</w:t>
      </w:r>
    </w:p>
    <w:p w:rsidR="00FB79B1" w:rsidRPr="00FB79B1" w:rsidRDefault="00FB79B1" w:rsidP="00FB79B1">
      <w:pPr>
        <w:spacing w:after="0" w:line="360" w:lineRule="auto"/>
        <w:ind w:firstLine="708"/>
        <w:jc w:val="both"/>
        <w:rPr>
          <w:rFonts w:ascii="Times New Roman" w:hAnsi="Times New Roman"/>
          <w:sz w:val="28"/>
          <w:szCs w:val="28"/>
          <w:lang w:eastAsia="ru-RU"/>
        </w:rPr>
      </w:pPr>
      <w:r w:rsidRPr="00FB79B1">
        <w:rPr>
          <w:rFonts w:ascii="Times New Roman" w:hAnsi="Times New Roman"/>
          <w:sz w:val="28"/>
          <w:szCs w:val="28"/>
          <w:lang w:eastAsia="ru-RU"/>
        </w:rPr>
        <w:t>Пенсионный фонд осуществляет ряд социально значимых функций, в т.ч.:</w:t>
      </w:r>
      <w:r>
        <w:rPr>
          <w:rFonts w:ascii="Times New Roman" w:hAnsi="Times New Roman"/>
          <w:sz w:val="28"/>
          <w:szCs w:val="28"/>
          <w:lang w:eastAsia="ru-RU"/>
        </w:rPr>
        <w:t xml:space="preserve"> </w:t>
      </w:r>
      <w:r w:rsidRPr="00FB79B1">
        <w:rPr>
          <w:rFonts w:ascii="Times New Roman" w:hAnsi="Times New Roman"/>
          <w:sz w:val="28"/>
          <w:szCs w:val="28"/>
          <w:lang w:eastAsia="ru-RU"/>
        </w:rPr>
        <w:t xml:space="preserve">учет страховых средств, поступающих по обязательному пенсионному страхованию; назначение и выплата пенсий. Среди них трудовые пенсии (по старости, по инвалидности, по случаю потери кормильца), пенсии по государственному пенсионному обеспечению, пенсии военнослужащих и их семей, социальные пенсии, пенсии госслужащих. За счет средств Фонда получают пенсии 36,5 млн. российских пенсионеров; назначение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др. </w:t>
      </w:r>
    </w:p>
    <w:p w:rsidR="00FB79B1" w:rsidRPr="00FB79B1" w:rsidRDefault="00FB79B1" w:rsidP="00FB79B1">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П</w:t>
      </w:r>
      <w:r w:rsidRPr="00FB79B1">
        <w:rPr>
          <w:rFonts w:ascii="Times New Roman" w:hAnsi="Times New Roman"/>
          <w:sz w:val="28"/>
          <w:szCs w:val="28"/>
          <w:lang w:eastAsia="ru-RU"/>
        </w:rPr>
        <w:t>ерсонифицированный учет участников системы обязательного пенсионного страхования. В системе учитываются страховые пенсионные платежи почти 63 млн. россиян; взаимодействие с работодателями - плательщиками страховых пенсионных взносов. Информация о гражданах, застрахованных в пенсионной системе, поступает от 6,2 млн. юридических лиц; выдачу сертификатов на получение матер</w:t>
      </w:r>
      <w:r>
        <w:rPr>
          <w:rFonts w:ascii="Times New Roman" w:hAnsi="Times New Roman"/>
          <w:sz w:val="28"/>
          <w:szCs w:val="28"/>
          <w:lang w:eastAsia="ru-RU"/>
        </w:rPr>
        <w:t xml:space="preserve">инского (семейного) капитала; </w:t>
      </w:r>
      <w:r w:rsidRPr="00FB79B1">
        <w:rPr>
          <w:rFonts w:ascii="Times New Roman" w:hAnsi="Times New Roman"/>
          <w:sz w:val="28"/>
          <w:szCs w:val="28"/>
          <w:lang w:eastAsia="ru-RU"/>
        </w:rPr>
        <w:t>управление средствами пенсионной системы, в т.ч. накопительной частью трудовой пенсии, которое осуществляется через государственную управляющую компанию (Внешэкономбанк) и частные управляющие компании; реализацию Программы государственного софинансирования пенсии. По состоянию на октябрь 2010 го</w:t>
      </w:r>
      <w:r>
        <w:rPr>
          <w:rFonts w:ascii="Times New Roman" w:hAnsi="Times New Roman"/>
          <w:sz w:val="28"/>
          <w:szCs w:val="28"/>
          <w:lang w:eastAsia="ru-RU"/>
        </w:rPr>
        <w:t>да в Программу вступили свыше 3</w:t>
      </w:r>
      <w:r w:rsidRPr="00FB79B1">
        <w:rPr>
          <w:rFonts w:ascii="Times New Roman" w:hAnsi="Times New Roman"/>
          <w:sz w:val="28"/>
          <w:szCs w:val="28"/>
          <w:lang w:eastAsia="ru-RU"/>
        </w:rPr>
        <w:t>000 000 россиян.</w:t>
      </w:r>
    </w:p>
    <w:p w:rsidR="00FB79B1" w:rsidRPr="00FB79B1" w:rsidRDefault="00FB79B1" w:rsidP="00FB79B1">
      <w:pPr>
        <w:spacing w:after="0" w:line="360" w:lineRule="auto"/>
        <w:ind w:firstLine="708"/>
        <w:jc w:val="both"/>
        <w:rPr>
          <w:rFonts w:ascii="Times New Roman" w:hAnsi="Times New Roman"/>
          <w:sz w:val="28"/>
          <w:szCs w:val="28"/>
          <w:lang w:eastAsia="ru-RU"/>
        </w:rPr>
      </w:pPr>
      <w:r w:rsidRPr="00FB79B1">
        <w:rPr>
          <w:rFonts w:ascii="Times New Roman" w:hAnsi="Times New Roman"/>
          <w:sz w:val="28"/>
          <w:szCs w:val="28"/>
        </w:rPr>
        <w:t>Типичная ставка взносов в Пенсионный фонд состав</w:t>
      </w:r>
      <w:r w:rsidRPr="00FB79B1">
        <w:rPr>
          <w:rFonts w:ascii="Times New Roman" w:hAnsi="Times New Roman"/>
          <w:bCs/>
          <w:i/>
          <w:iCs/>
          <w:sz w:val="28"/>
          <w:szCs w:val="28"/>
        </w:rPr>
        <w:t>ляет 14 % от заработной платы</w:t>
      </w:r>
      <w:r w:rsidRPr="00FB79B1">
        <w:rPr>
          <w:rFonts w:ascii="Times New Roman" w:hAnsi="Times New Roman"/>
          <w:sz w:val="28"/>
          <w:szCs w:val="28"/>
        </w:rPr>
        <w:t>. Эти отчисления разделяются на страховую часть и накопительную часть пенсии.</w:t>
      </w:r>
    </w:p>
    <w:p w:rsidR="00FB79B1" w:rsidRPr="00FB79B1" w:rsidRDefault="00FB79B1" w:rsidP="00FB79B1">
      <w:pPr>
        <w:pStyle w:val="3"/>
        <w:spacing w:line="360" w:lineRule="auto"/>
        <w:ind w:firstLine="708"/>
        <w:jc w:val="both"/>
        <w:rPr>
          <w:b w:val="0"/>
          <w:bCs w:val="0"/>
          <w:i w:val="0"/>
          <w:iCs w:val="0"/>
          <w:color w:val="auto"/>
          <w:sz w:val="28"/>
          <w:szCs w:val="28"/>
        </w:rPr>
      </w:pPr>
      <w:r w:rsidRPr="00FB79B1">
        <w:rPr>
          <w:b w:val="0"/>
          <w:bCs w:val="0"/>
          <w:i w:val="0"/>
          <w:iCs w:val="0"/>
          <w:color w:val="auto"/>
          <w:sz w:val="28"/>
          <w:szCs w:val="28"/>
        </w:rPr>
        <w:t>До 2010 года взносы в ПФ учитывались как составная часть единого социального налога.</w:t>
      </w:r>
    </w:p>
    <w:p w:rsidR="00FB79B1" w:rsidRPr="00FB79B1" w:rsidRDefault="00FB79B1" w:rsidP="00FB79B1">
      <w:pPr>
        <w:pStyle w:val="3"/>
        <w:spacing w:line="360" w:lineRule="auto"/>
        <w:ind w:firstLine="708"/>
        <w:jc w:val="both"/>
        <w:rPr>
          <w:b w:val="0"/>
          <w:bCs w:val="0"/>
          <w:i w:val="0"/>
          <w:iCs w:val="0"/>
          <w:color w:val="auto"/>
          <w:sz w:val="28"/>
          <w:szCs w:val="28"/>
        </w:rPr>
      </w:pPr>
      <w:r w:rsidRPr="00FB79B1">
        <w:rPr>
          <w:b w:val="0"/>
          <w:bCs w:val="0"/>
          <w:i w:val="0"/>
          <w:iCs w:val="0"/>
          <w:color w:val="auto"/>
          <w:sz w:val="28"/>
          <w:szCs w:val="28"/>
        </w:rPr>
        <w:t>С 1 января 2010 года — ЕСН отменен, вместо него установлены прямые страховые взносы работодателей (страхователей) в три внебюджетных фонда — ПФР, ФОМС и ФСС. В 2010 году совокупный объем страховых взносов сохранится на уровне ставки ЕСН — 26 %, из которых 20 % будут направляться в Пенсионный фонд РФ (на обязательное пенсионное страхование). При этом взносы будут уплачиваться с годового заработка до 415 тысяч рублей. В случае, если годовой заработок превышает 415 тысяч рублей, взносы сверх 415 тысяч рублей не взимаются, но и пенсионные права сверх этой суммы не формируются. С 2011 года размер совокупных взносов возрастет до 34 %, из которых 26 % составят отчисления по обязательному пенсионному страхованию. Эта система позволяет существенно увеличить уровень пенсий в стране. Для лиц, полностью попадающих под действие страховой системы, коэффициент замещения пенсией зарплаты, с которой уплачивались страховые взносы, составит не менее 40 % после 30 лет уплаты этих взносов при наступлении страхового случая (то есть старости, определяемой путем достижения гражданином установленного законодательством возраста — 55 лет для женщин и 60 лет для мужчин).</w:t>
      </w:r>
    </w:p>
    <w:p w:rsidR="003D5947" w:rsidRDefault="00FB79B1" w:rsidP="00FB79B1">
      <w:pPr>
        <w:pStyle w:val="3"/>
        <w:spacing w:line="360" w:lineRule="auto"/>
        <w:ind w:firstLine="708"/>
        <w:jc w:val="both"/>
        <w:rPr>
          <w:b w:val="0"/>
          <w:bCs w:val="0"/>
          <w:i w:val="0"/>
          <w:iCs w:val="0"/>
          <w:color w:val="auto"/>
          <w:sz w:val="28"/>
          <w:szCs w:val="28"/>
        </w:rPr>
      </w:pPr>
      <w:r w:rsidRPr="00FB79B1">
        <w:rPr>
          <w:b w:val="0"/>
          <w:bCs w:val="0"/>
          <w:i w:val="0"/>
          <w:iCs w:val="0"/>
          <w:color w:val="auto"/>
          <w:sz w:val="28"/>
          <w:szCs w:val="28"/>
        </w:rPr>
        <w:t>Также с 2009 года у граждан появилась возможность делать добровольные взносы на накопительную часть пенсии. Законом (56-ФЗ от 30.04.2008 г.) предусмотрены две стороны софинансирования взносов гражданина — государство (которое удваивает сумму не менее 2 тыс., но не выше 12 тыс. рублей) и работодатель (который на софинансирование взносов работника до 12 тысяч рублей получает налоговый вычет). Любой гражданин может вступить в эту программу, подав через бухгалтерию своего предприятия два документа — заявление в ПФР о вступлении в программу и заявление работодателю с просьбой установить ежемесячное перечисление из зарплаты на накопительную часть индивидуального лицевого счета гражданина (рекомендуемый размер — 1 тысяча рублей в месяц). Также в программу могут вступать и несовершеннолетние граждане.</w:t>
      </w:r>
    </w:p>
    <w:p w:rsidR="00D07553" w:rsidRDefault="00D07553" w:rsidP="00FB79B1">
      <w:pPr>
        <w:pStyle w:val="3"/>
        <w:jc w:val="both"/>
        <w:rPr>
          <w:b w:val="0"/>
          <w:bCs w:val="0"/>
          <w:i w:val="0"/>
          <w:iCs w:val="0"/>
          <w:color w:val="auto"/>
          <w:sz w:val="28"/>
          <w:szCs w:val="28"/>
        </w:rPr>
      </w:pPr>
    </w:p>
    <w:p w:rsidR="00D07553" w:rsidRPr="008634B4" w:rsidRDefault="00D07553" w:rsidP="008634B4">
      <w:pPr>
        <w:spacing w:after="0"/>
        <w:ind w:firstLine="709"/>
        <w:jc w:val="center"/>
        <w:rPr>
          <w:rFonts w:ascii="Times New Roman" w:hAnsi="Times New Roman"/>
          <w:b/>
          <w:sz w:val="32"/>
          <w:szCs w:val="32"/>
        </w:rPr>
      </w:pPr>
      <w:r>
        <w:br w:type="page"/>
      </w:r>
      <w:r w:rsidR="008634B4" w:rsidRPr="008634B4">
        <w:rPr>
          <w:rFonts w:ascii="Times New Roman" w:hAnsi="Times New Roman"/>
          <w:b/>
          <w:sz w:val="32"/>
          <w:szCs w:val="32"/>
        </w:rPr>
        <w:t>Программа государственного софинансирования пенсии</w:t>
      </w:r>
    </w:p>
    <w:p w:rsidR="00D07553" w:rsidRDefault="00D07553" w:rsidP="00D07553">
      <w:pPr>
        <w:spacing w:after="0"/>
        <w:ind w:firstLine="709"/>
        <w:jc w:val="both"/>
      </w:pPr>
    </w:p>
    <w:p w:rsidR="00D07553" w:rsidRPr="00D07553" w:rsidRDefault="00D07553" w:rsidP="00D07553">
      <w:pPr>
        <w:spacing w:after="0"/>
        <w:ind w:firstLine="709"/>
        <w:jc w:val="both"/>
        <w:rPr>
          <w:rFonts w:ascii="Times New Roman" w:hAnsi="Times New Roman"/>
          <w:sz w:val="28"/>
          <w:szCs w:val="28"/>
        </w:rPr>
      </w:pPr>
      <w:r w:rsidRPr="00D07553">
        <w:rPr>
          <w:rFonts w:ascii="Times New Roman" w:hAnsi="Times New Roman"/>
          <w:sz w:val="28"/>
          <w:szCs w:val="28"/>
        </w:rPr>
        <w:t>Программа государственного софинансирования пенсии (софинансирование) – это уникальная государственная программа, которая позволяет увеличить будущую пенсию за счёт дополнительных взносов как самого гражданина, так и за счёт средств государства.</w:t>
      </w:r>
    </w:p>
    <w:p w:rsidR="00D07553" w:rsidRPr="00D07553" w:rsidRDefault="00D07553" w:rsidP="00D07553">
      <w:pPr>
        <w:spacing w:after="0"/>
        <w:ind w:firstLine="709"/>
        <w:jc w:val="both"/>
        <w:rPr>
          <w:rFonts w:ascii="Times New Roman" w:hAnsi="Times New Roman"/>
          <w:sz w:val="28"/>
          <w:szCs w:val="28"/>
        </w:rPr>
      </w:pPr>
      <w:r w:rsidRPr="00D07553">
        <w:rPr>
          <w:rFonts w:ascii="Times New Roman" w:hAnsi="Times New Roman"/>
          <w:sz w:val="28"/>
          <w:szCs w:val="28"/>
        </w:rPr>
        <w:t>Суть программы заключается в формировании пенсионных накоплений граждан РФ путём уплаты добровольных страховых взносов гражданина на накопительную часть своей будущей трудовой пенсии, и такой же суммы страховых взносов (софинансирования) государства, а также взносов организаций-работодателей (при желании работодателя).</w:t>
      </w:r>
    </w:p>
    <w:p w:rsidR="00D07553" w:rsidRPr="00D07553" w:rsidRDefault="00D07553" w:rsidP="00D07553">
      <w:pPr>
        <w:spacing w:after="0"/>
        <w:ind w:firstLine="709"/>
        <w:jc w:val="both"/>
        <w:rPr>
          <w:rFonts w:ascii="Times New Roman" w:hAnsi="Times New Roman"/>
          <w:sz w:val="28"/>
          <w:szCs w:val="28"/>
        </w:rPr>
      </w:pPr>
      <w:r w:rsidRPr="00D07553">
        <w:rPr>
          <w:rFonts w:ascii="Times New Roman" w:hAnsi="Times New Roman"/>
          <w:sz w:val="28"/>
          <w:szCs w:val="28"/>
        </w:rPr>
        <w:t>Если гражданин РФ перечисляет на накопительную часть своей пенсии 2 000 и более рублей в год, государство удваивает эту денежную сумму, то есть перечисляет такую же сумму в пределах от 2 000 до 12 000 рублей в год на индивидуальный счёт гражданина. Таким образом, гражданин РФ может существенно увеличить размер своей будущей пенсии.</w:t>
      </w:r>
    </w:p>
    <w:p w:rsidR="00D07553" w:rsidRPr="00D07553" w:rsidRDefault="00D07553" w:rsidP="00D07553">
      <w:pPr>
        <w:spacing w:after="0"/>
        <w:ind w:firstLine="709"/>
        <w:jc w:val="both"/>
        <w:rPr>
          <w:rFonts w:ascii="Times New Roman" w:hAnsi="Times New Roman"/>
          <w:sz w:val="28"/>
          <w:szCs w:val="28"/>
        </w:rPr>
      </w:pPr>
      <w:r w:rsidRPr="00D07553">
        <w:rPr>
          <w:rFonts w:ascii="Times New Roman" w:hAnsi="Times New Roman"/>
          <w:sz w:val="28"/>
          <w:szCs w:val="28"/>
        </w:rPr>
        <w:t>Трет</w:t>
      </w:r>
      <w:r>
        <w:rPr>
          <w:rFonts w:ascii="Times New Roman" w:hAnsi="Times New Roman"/>
          <w:sz w:val="28"/>
          <w:szCs w:val="28"/>
        </w:rPr>
        <w:t>ьей стороной софинансирования</w:t>
      </w:r>
      <w:r w:rsidRPr="00D07553">
        <w:rPr>
          <w:rFonts w:ascii="Times New Roman" w:hAnsi="Times New Roman"/>
          <w:sz w:val="28"/>
          <w:szCs w:val="28"/>
        </w:rPr>
        <w:t xml:space="preserve"> накопительной части будущей пенсии гражданина может стать его работодатель. Размер денежных средств перечисляемых работодателем не ограничен. При этом организация получает льготы от государства – уплаченные работодателем взносы в пользу работника (но не более 12 тысяч рублей в год в расчёте на каждого работника) не подлежат обло</w:t>
      </w:r>
      <w:r>
        <w:rPr>
          <w:rFonts w:ascii="Times New Roman" w:hAnsi="Times New Roman"/>
          <w:sz w:val="28"/>
          <w:szCs w:val="28"/>
        </w:rPr>
        <w:t>жению страховыми взносами.</w:t>
      </w:r>
    </w:p>
    <w:p w:rsidR="003D5947" w:rsidRPr="00D07553" w:rsidRDefault="00D07553" w:rsidP="00D07553">
      <w:pPr>
        <w:spacing w:after="0"/>
        <w:ind w:firstLine="709"/>
        <w:jc w:val="both"/>
      </w:pPr>
      <w:r w:rsidRPr="00D07553">
        <w:rPr>
          <w:rFonts w:ascii="Times New Roman" w:hAnsi="Times New Roman"/>
          <w:sz w:val="28"/>
          <w:szCs w:val="28"/>
        </w:rPr>
        <w:t>Взносы, поступившие в рамках Программы, включая средства государственного софинансирования, передаются гражданином Р</w:t>
      </w:r>
      <w:r>
        <w:rPr>
          <w:rFonts w:ascii="Times New Roman" w:hAnsi="Times New Roman"/>
          <w:sz w:val="28"/>
          <w:szCs w:val="28"/>
        </w:rPr>
        <w:t>Ф в инвестиционное управление</w:t>
      </w:r>
      <w:r w:rsidRPr="00D07553">
        <w:rPr>
          <w:rFonts w:ascii="Times New Roman" w:hAnsi="Times New Roman"/>
          <w:sz w:val="28"/>
          <w:szCs w:val="28"/>
        </w:rPr>
        <w:t xml:space="preserve"> по своему выбору – либо государственной управляющей компании – Внешэкономбанку, либо частной управляющей компании, либо негосударственному пенсионному фонду. Полученный инвестиционный доход также отражается на индивидуальном лицевом пенсионном счёте гражданина РФ.</w:t>
      </w:r>
    </w:p>
    <w:p w:rsidR="003D5947" w:rsidRPr="00D07553" w:rsidRDefault="00D07553" w:rsidP="00D07553">
      <w:pPr>
        <w:pStyle w:val="3"/>
        <w:rPr>
          <w:bCs w:val="0"/>
          <w:i w:val="0"/>
          <w:iCs w:val="0"/>
          <w:color w:val="auto"/>
          <w:szCs w:val="32"/>
        </w:rPr>
      </w:pPr>
      <w:r w:rsidRPr="00D07553">
        <w:rPr>
          <w:bCs w:val="0"/>
          <w:i w:val="0"/>
          <w:iCs w:val="0"/>
          <w:color w:val="auto"/>
          <w:szCs w:val="32"/>
        </w:rPr>
        <w:t>Заключение</w:t>
      </w:r>
    </w:p>
    <w:p w:rsidR="003D5947" w:rsidRPr="00D07553" w:rsidRDefault="003D5947" w:rsidP="00FB79B1">
      <w:pPr>
        <w:pStyle w:val="3"/>
        <w:jc w:val="both"/>
        <w:rPr>
          <w:b w:val="0"/>
          <w:bCs w:val="0"/>
          <w:i w:val="0"/>
          <w:iCs w:val="0"/>
          <w:color w:val="auto"/>
          <w:sz w:val="28"/>
          <w:szCs w:val="28"/>
        </w:rPr>
      </w:pPr>
    </w:p>
    <w:p w:rsidR="003D5947" w:rsidRDefault="003D5947" w:rsidP="00FB79B1">
      <w:pPr>
        <w:pStyle w:val="3"/>
        <w:jc w:val="both"/>
        <w:rPr>
          <w:b w:val="0"/>
          <w:bCs w:val="0"/>
          <w:i w:val="0"/>
          <w:iCs w:val="0"/>
          <w:color w:val="auto"/>
          <w:sz w:val="28"/>
          <w:szCs w:val="28"/>
        </w:rPr>
      </w:pPr>
    </w:p>
    <w:p w:rsidR="003D5947" w:rsidRDefault="003D5947" w:rsidP="00FB79B1">
      <w:pPr>
        <w:pStyle w:val="3"/>
        <w:jc w:val="both"/>
        <w:rPr>
          <w:b w:val="0"/>
          <w:bCs w:val="0"/>
          <w:i w:val="0"/>
          <w:iCs w:val="0"/>
          <w:color w:val="auto"/>
          <w:sz w:val="28"/>
          <w:szCs w:val="28"/>
        </w:rPr>
      </w:pPr>
    </w:p>
    <w:p w:rsidR="00D34879" w:rsidRPr="00D34879" w:rsidRDefault="00D34879" w:rsidP="00D34879">
      <w:pPr>
        <w:pStyle w:val="3"/>
        <w:spacing w:line="360" w:lineRule="auto"/>
        <w:ind w:firstLine="708"/>
        <w:jc w:val="both"/>
        <w:rPr>
          <w:b w:val="0"/>
          <w:bCs w:val="0"/>
          <w:i w:val="0"/>
          <w:iCs w:val="0"/>
          <w:color w:val="auto"/>
          <w:sz w:val="28"/>
          <w:szCs w:val="28"/>
        </w:rPr>
      </w:pPr>
      <w:r w:rsidRPr="00D34879">
        <w:rPr>
          <w:b w:val="0"/>
          <w:bCs w:val="0"/>
          <w:i w:val="0"/>
          <w:iCs w:val="0"/>
          <w:color w:val="auto"/>
          <w:sz w:val="28"/>
          <w:szCs w:val="28"/>
        </w:rPr>
        <w:t xml:space="preserve">В сентябре 2010 года начисление и выплата пенсий и пособий, которые находятся в компетенции Пенсионного фонда Российской Федерации, производились вовремя и в полном объеме. Ни в одном из регионов страны сбоев в выплате пенсий и пособий не было. </w:t>
      </w:r>
    </w:p>
    <w:p w:rsidR="00D34879" w:rsidRPr="00D34879" w:rsidRDefault="00D34879" w:rsidP="00D34879">
      <w:pPr>
        <w:pStyle w:val="3"/>
        <w:spacing w:line="360" w:lineRule="auto"/>
        <w:ind w:firstLine="708"/>
        <w:jc w:val="both"/>
        <w:rPr>
          <w:b w:val="0"/>
          <w:bCs w:val="0"/>
          <w:i w:val="0"/>
          <w:iCs w:val="0"/>
          <w:color w:val="auto"/>
          <w:sz w:val="28"/>
          <w:szCs w:val="28"/>
        </w:rPr>
      </w:pPr>
      <w:r w:rsidRPr="00D34879">
        <w:rPr>
          <w:b w:val="0"/>
          <w:bCs w:val="0"/>
          <w:i w:val="0"/>
          <w:iCs w:val="0"/>
          <w:color w:val="auto"/>
          <w:sz w:val="28"/>
          <w:szCs w:val="28"/>
        </w:rPr>
        <w:t>Пенсии и пособия за счет средств Пенсионного фонда получают свыше 40 млн. россиян. Всего в сентябре 2010 года Пенсионный фонд года перечислил в адрес пенсионеров и льготников свыше 347 млрд. рублей.</w:t>
      </w:r>
    </w:p>
    <w:p w:rsidR="00D34879" w:rsidRDefault="00D34879" w:rsidP="00D34879">
      <w:pPr>
        <w:pStyle w:val="3"/>
        <w:spacing w:line="360" w:lineRule="auto"/>
        <w:jc w:val="both"/>
        <w:rPr>
          <w:b w:val="0"/>
          <w:bCs w:val="0"/>
          <w:i w:val="0"/>
          <w:iCs w:val="0"/>
          <w:color w:val="auto"/>
          <w:sz w:val="28"/>
          <w:szCs w:val="28"/>
        </w:rPr>
      </w:pPr>
      <w:r w:rsidRPr="00D34879">
        <w:rPr>
          <w:b w:val="0"/>
          <w:bCs w:val="0"/>
          <w:i w:val="0"/>
          <w:iCs w:val="0"/>
          <w:color w:val="auto"/>
          <w:sz w:val="28"/>
          <w:szCs w:val="28"/>
        </w:rPr>
        <w:t xml:space="preserve">Напомним, 1 апреля 2010 года трудовые пенсии россиян были проиндексированы на 6,3%, социальные пенсии – на 8,8%. Кроме того, 1 июля социальные пенсии дополнительно увеличились на 3,41%, В результате всех проведенных индексаций средний размер трудовой пенсии по старости достиг 8180 рублей, социальных пенсий – 4 757 рублей. </w:t>
      </w:r>
    </w:p>
    <w:p w:rsidR="003D5947" w:rsidRDefault="00D34879" w:rsidP="00D34879">
      <w:pPr>
        <w:pStyle w:val="3"/>
        <w:spacing w:line="360" w:lineRule="auto"/>
        <w:ind w:firstLine="708"/>
        <w:jc w:val="both"/>
        <w:rPr>
          <w:b w:val="0"/>
          <w:bCs w:val="0"/>
          <w:i w:val="0"/>
          <w:iCs w:val="0"/>
          <w:color w:val="auto"/>
          <w:sz w:val="28"/>
          <w:szCs w:val="28"/>
        </w:rPr>
      </w:pPr>
      <w:r w:rsidRPr="00D34879">
        <w:rPr>
          <w:b w:val="0"/>
          <w:bCs w:val="0"/>
          <w:i w:val="0"/>
          <w:iCs w:val="0"/>
          <w:color w:val="auto"/>
          <w:sz w:val="28"/>
          <w:szCs w:val="28"/>
        </w:rPr>
        <w:t>Помимо увеличения трудовых и социальных пенсий, 1 апреля на 10% был проиндексирован размер ежемесячных денежных выплат.</w:t>
      </w:r>
    </w:p>
    <w:p w:rsidR="003D5947" w:rsidRDefault="003D5947" w:rsidP="00D34879">
      <w:pPr>
        <w:pStyle w:val="3"/>
        <w:spacing w:line="360" w:lineRule="auto"/>
        <w:jc w:val="both"/>
        <w:rPr>
          <w:b w:val="0"/>
          <w:bCs w:val="0"/>
          <w:i w:val="0"/>
          <w:iCs w:val="0"/>
          <w:color w:val="auto"/>
          <w:sz w:val="28"/>
          <w:szCs w:val="28"/>
        </w:rPr>
      </w:pPr>
    </w:p>
    <w:p w:rsidR="003D5947" w:rsidRDefault="003D5947" w:rsidP="003D5947">
      <w:pPr>
        <w:pStyle w:val="3"/>
        <w:rPr>
          <w:b w:val="0"/>
          <w:bCs w:val="0"/>
          <w:i w:val="0"/>
          <w:iCs w:val="0"/>
          <w:color w:val="auto"/>
          <w:sz w:val="28"/>
          <w:szCs w:val="28"/>
        </w:rPr>
      </w:pPr>
    </w:p>
    <w:p w:rsidR="003D5947" w:rsidRDefault="003D5947" w:rsidP="003D5947">
      <w:pPr>
        <w:pStyle w:val="3"/>
        <w:rPr>
          <w:b w:val="0"/>
          <w:bCs w:val="0"/>
          <w:i w:val="0"/>
          <w:iCs w:val="0"/>
          <w:color w:val="auto"/>
          <w:sz w:val="28"/>
          <w:szCs w:val="28"/>
        </w:rPr>
      </w:pPr>
    </w:p>
    <w:p w:rsidR="003D5947" w:rsidRDefault="003D5947" w:rsidP="003D5947">
      <w:pPr>
        <w:pStyle w:val="3"/>
        <w:rPr>
          <w:b w:val="0"/>
          <w:bCs w:val="0"/>
          <w:i w:val="0"/>
          <w:iCs w:val="0"/>
          <w:color w:val="auto"/>
          <w:sz w:val="28"/>
          <w:szCs w:val="28"/>
        </w:rPr>
      </w:pPr>
    </w:p>
    <w:p w:rsidR="003D5947" w:rsidRDefault="003D5947" w:rsidP="003D5947">
      <w:pPr>
        <w:pStyle w:val="3"/>
        <w:rPr>
          <w:b w:val="0"/>
          <w:bCs w:val="0"/>
          <w:i w:val="0"/>
          <w:iCs w:val="0"/>
          <w:color w:val="auto"/>
          <w:sz w:val="28"/>
          <w:szCs w:val="28"/>
        </w:rPr>
      </w:pPr>
    </w:p>
    <w:p w:rsidR="003D5947" w:rsidRDefault="003D5947" w:rsidP="003D5947">
      <w:pPr>
        <w:pStyle w:val="3"/>
        <w:rPr>
          <w:b w:val="0"/>
          <w:bCs w:val="0"/>
          <w:i w:val="0"/>
          <w:iCs w:val="0"/>
          <w:color w:val="auto"/>
          <w:sz w:val="28"/>
          <w:szCs w:val="28"/>
        </w:rPr>
      </w:pPr>
    </w:p>
    <w:p w:rsidR="003D5947" w:rsidRDefault="003D5947" w:rsidP="003D5947">
      <w:pPr>
        <w:pStyle w:val="3"/>
        <w:rPr>
          <w:b w:val="0"/>
          <w:bCs w:val="0"/>
          <w:i w:val="0"/>
          <w:iCs w:val="0"/>
          <w:color w:val="auto"/>
          <w:sz w:val="28"/>
          <w:szCs w:val="28"/>
        </w:rPr>
      </w:pPr>
    </w:p>
    <w:p w:rsidR="003D5947" w:rsidRDefault="003D5947" w:rsidP="003D5947">
      <w:pPr>
        <w:pStyle w:val="3"/>
        <w:rPr>
          <w:b w:val="0"/>
          <w:bCs w:val="0"/>
          <w:i w:val="0"/>
          <w:iCs w:val="0"/>
          <w:color w:val="auto"/>
          <w:sz w:val="28"/>
          <w:szCs w:val="28"/>
        </w:rPr>
      </w:pPr>
    </w:p>
    <w:p w:rsidR="003D5947" w:rsidRDefault="003D5947" w:rsidP="003D5947">
      <w:pPr>
        <w:pStyle w:val="3"/>
        <w:rPr>
          <w:b w:val="0"/>
          <w:bCs w:val="0"/>
          <w:i w:val="0"/>
          <w:iCs w:val="0"/>
          <w:color w:val="auto"/>
          <w:sz w:val="28"/>
          <w:szCs w:val="28"/>
        </w:rPr>
      </w:pPr>
    </w:p>
    <w:p w:rsidR="003D5947" w:rsidRDefault="003D5947" w:rsidP="003D5947">
      <w:pPr>
        <w:pStyle w:val="3"/>
        <w:rPr>
          <w:b w:val="0"/>
          <w:bCs w:val="0"/>
          <w:i w:val="0"/>
          <w:iCs w:val="0"/>
          <w:color w:val="auto"/>
          <w:sz w:val="28"/>
          <w:szCs w:val="28"/>
        </w:rPr>
      </w:pPr>
    </w:p>
    <w:p w:rsidR="003D5947" w:rsidRDefault="003D5947" w:rsidP="003D5947">
      <w:pPr>
        <w:pStyle w:val="3"/>
        <w:rPr>
          <w:b w:val="0"/>
          <w:bCs w:val="0"/>
          <w:i w:val="0"/>
          <w:iCs w:val="0"/>
          <w:color w:val="auto"/>
          <w:sz w:val="28"/>
          <w:szCs w:val="28"/>
        </w:rPr>
      </w:pPr>
    </w:p>
    <w:p w:rsidR="003D5947" w:rsidRDefault="003D5947" w:rsidP="003D5947">
      <w:pPr>
        <w:pStyle w:val="3"/>
        <w:rPr>
          <w:b w:val="0"/>
          <w:bCs w:val="0"/>
          <w:i w:val="0"/>
          <w:iCs w:val="0"/>
          <w:color w:val="auto"/>
          <w:sz w:val="28"/>
          <w:szCs w:val="28"/>
        </w:rPr>
      </w:pPr>
    </w:p>
    <w:p w:rsidR="003D5947" w:rsidRDefault="003D5947" w:rsidP="003D5947">
      <w:pPr>
        <w:pStyle w:val="3"/>
        <w:rPr>
          <w:snapToGrid w:val="0"/>
          <w:sz w:val="28"/>
          <w:szCs w:val="28"/>
        </w:rPr>
      </w:pPr>
    </w:p>
    <w:p w:rsidR="003D5947" w:rsidRDefault="00D07553" w:rsidP="003D5947">
      <w:pPr>
        <w:pStyle w:val="3"/>
        <w:rPr>
          <w:i w:val="0"/>
          <w:snapToGrid w:val="0"/>
          <w:szCs w:val="32"/>
        </w:rPr>
      </w:pPr>
      <w:r>
        <w:rPr>
          <w:snapToGrid w:val="0"/>
          <w:sz w:val="28"/>
          <w:szCs w:val="28"/>
        </w:rPr>
        <w:br w:type="page"/>
      </w:r>
      <w:r w:rsidRPr="00D07553">
        <w:rPr>
          <w:i w:val="0"/>
          <w:snapToGrid w:val="0"/>
          <w:szCs w:val="32"/>
        </w:rPr>
        <w:t>Список литературы</w:t>
      </w:r>
    </w:p>
    <w:p w:rsidR="008634B4" w:rsidRPr="008634B4" w:rsidRDefault="008634B4" w:rsidP="008634B4">
      <w:pPr>
        <w:rPr>
          <w:lang w:eastAsia="ru-RU"/>
        </w:rPr>
      </w:pPr>
    </w:p>
    <w:p w:rsidR="00D07553" w:rsidRDefault="00D07553" w:rsidP="00D07553">
      <w:pPr>
        <w:numPr>
          <w:ilvl w:val="0"/>
          <w:numId w:val="10"/>
        </w:numPr>
        <w:rPr>
          <w:rFonts w:ascii="Times New Roman" w:hAnsi="Times New Roman"/>
          <w:sz w:val="28"/>
          <w:szCs w:val="28"/>
          <w:lang w:eastAsia="ru-RU"/>
        </w:rPr>
      </w:pPr>
      <w:r w:rsidRPr="00D07553">
        <w:rPr>
          <w:rFonts w:ascii="Times New Roman" w:hAnsi="Times New Roman"/>
          <w:sz w:val="28"/>
          <w:szCs w:val="28"/>
          <w:lang w:eastAsia="ru-RU"/>
        </w:rPr>
        <w:t>Федеральный закон от 30.11.2009 г. N 307-ФЗ «О бюджете Пенсионного фонда Российской Федерации на 2010 год и на плановый период 2011 и 2012 годов»</w:t>
      </w:r>
    </w:p>
    <w:p w:rsidR="00D07553" w:rsidRDefault="008634B4" w:rsidP="00D07553">
      <w:pPr>
        <w:numPr>
          <w:ilvl w:val="0"/>
          <w:numId w:val="10"/>
        </w:numPr>
        <w:rPr>
          <w:rFonts w:ascii="Times New Roman" w:hAnsi="Times New Roman"/>
          <w:sz w:val="28"/>
          <w:szCs w:val="28"/>
          <w:lang w:eastAsia="ru-RU"/>
        </w:rPr>
      </w:pPr>
      <w:r w:rsidRPr="008634B4">
        <w:rPr>
          <w:rFonts w:ascii="Times New Roman" w:hAnsi="Times New Roman"/>
          <w:sz w:val="28"/>
          <w:szCs w:val="28"/>
          <w:lang w:eastAsia="ru-RU"/>
        </w:rPr>
        <w:t>Федеральный закон от 15.12.2001 N 167-ФЗ (ред. от 19.07.2007) «Об обязательном пенсионном страховании в Российской Федерации» (принят ГД ФС РФ 30.11.2001)</w:t>
      </w:r>
    </w:p>
    <w:p w:rsidR="008634B4" w:rsidRDefault="005D213E" w:rsidP="00D07553">
      <w:pPr>
        <w:numPr>
          <w:ilvl w:val="0"/>
          <w:numId w:val="10"/>
        </w:numPr>
        <w:rPr>
          <w:rFonts w:ascii="Times New Roman" w:hAnsi="Times New Roman"/>
          <w:sz w:val="28"/>
          <w:szCs w:val="28"/>
          <w:lang w:eastAsia="ru-RU"/>
        </w:rPr>
      </w:pPr>
      <w:hyperlink r:id="rId7" w:history="1">
        <w:r w:rsidR="008634B4" w:rsidRPr="00671330">
          <w:rPr>
            <w:rStyle w:val="a7"/>
            <w:rFonts w:ascii="Times New Roman" w:hAnsi="Times New Roman"/>
            <w:sz w:val="28"/>
            <w:szCs w:val="28"/>
            <w:lang w:eastAsia="ru-RU"/>
          </w:rPr>
          <w:t>http://ru.wikipedia.org/wiki/Пенсионный_фонд_РФ</w:t>
        </w:r>
      </w:hyperlink>
    </w:p>
    <w:p w:rsidR="008634B4" w:rsidRPr="00D07553" w:rsidRDefault="008634B4" w:rsidP="00D07553">
      <w:pPr>
        <w:numPr>
          <w:ilvl w:val="0"/>
          <w:numId w:val="10"/>
        </w:numPr>
        <w:rPr>
          <w:rFonts w:ascii="Times New Roman" w:hAnsi="Times New Roman"/>
          <w:sz w:val="28"/>
          <w:szCs w:val="28"/>
          <w:lang w:eastAsia="ru-RU"/>
        </w:rPr>
      </w:pPr>
      <w:r w:rsidRPr="008634B4">
        <w:rPr>
          <w:rFonts w:ascii="Times New Roman" w:hAnsi="Times New Roman"/>
          <w:sz w:val="28"/>
          <w:szCs w:val="28"/>
          <w:lang w:eastAsia="ru-RU"/>
        </w:rPr>
        <w:t>http://www.pfrf.ru/</w:t>
      </w:r>
      <w:bookmarkStart w:id="0" w:name="_GoBack"/>
      <w:bookmarkEnd w:id="0"/>
    </w:p>
    <w:sectPr w:rsidR="008634B4" w:rsidRPr="00D07553" w:rsidSect="00622A86">
      <w:footerReference w:type="default" r:id="rId8"/>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3A5" w:rsidRDefault="001913A5" w:rsidP="000531C8">
      <w:pPr>
        <w:spacing w:after="0" w:line="240" w:lineRule="auto"/>
      </w:pPr>
      <w:r>
        <w:separator/>
      </w:r>
    </w:p>
  </w:endnote>
  <w:endnote w:type="continuationSeparator" w:id="0">
    <w:p w:rsidR="001913A5" w:rsidRDefault="001913A5" w:rsidP="0005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CE" w:rsidRDefault="00D37580">
    <w:pPr>
      <w:pStyle w:val="ac"/>
      <w:jc w:val="right"/>
    </w:pPr>
    <w:r>
      <w:fldChar w:fldCharType="begin"/>
    </w:r>
    <w:r>
      <w:instrText xml:space="preserve"> PAGE   \* MERGEFORMAT </w:instrText>
    </w:r>
    <w:r>
      <w:fldChar w:fldCharType="separate"/>
    </w:r>
    <w:r w:rsidR="00EA42E7">
      <w:rPr>
        <w:noProof/>
      </w:rPr>
      <w:t>2</w:t>
    </w:r>
    <w:r>
      <w:fldChar w:fldCharType="end"/>
    </w:r>
  </w:p>
  <w:p w:rsidR="006830CE" w:rsidRDefault="006830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3A5" w:rsidRDefault="001913A5" w:rsidP="000531C8">
      <w:pPr>
        <w:spacing w:after="0" w:line="240" w:lineRule="auto"/>
      </w:pPr>
      <w:r>
        <w:separator/>
      </w:r>
    </w:p>
  </w:footnote>
  <w:footnote w:type="continuationSeparator" w:id="0">
    <w:p w:rsidR="001913A5" w:rsidRDefault="001913A5" w:rsidP="00053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782298"/>
    <w:lvl w:ilvl="0">
      <w:start w:val="1"/>
      <w:numFmt w:val="bullet"/>
      <w:pStyle w:val="2"/>
      <w:lvlText w:val=""/>
      <w:lvlJc w:val="left"/>
      <w:pPr>
        <w:tabs>
          <w:tab w:val="num" w:pos="643"/>
        </w:tabs>
        <w:ind w:left="643" w:hanging="360"/>
      </w:pPr>
      <w:rPr>
        <w:rFonts w:ascii="Symbol" w:hAnsi="Symbol" w:hint="default"/>
      </w:rPr>
    </w:lvl>
  </w:abstractNum>
  <w:abstractNum w:abstractNumId="1">
    <w:nsid w:val="2E633DF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35B113E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4A5904E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4EA2754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52EA1EF1"/>
    <w:multiLevelType w:val="hybridMultilevel"/>
    <w:tmpl w:val="F2D8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7A5CC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65EE39F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6F431FBE"/>
    <w:multiLevelType w:val="hybridMultilevel"/>
    <w:tmpl w:val="0448B74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12C7459"/>
    <w:multiLevelType w:val="hybridMultilevel"/>
    <w:tmpl w:val="77E403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6"/>
  </w:num>
  <w:num w:numId="4">
    <w:abstractNumId w:val="7"/>
  </w:num>
  <w:num w:numId="5">
    <w:abstractNumId w:val="3"/>
  </w:num>
  <w:num w:numId="6">
    <w:abstractNumId w:val="1"/>
  </w:num>
  <w:num w:numId="7">
    <w:abstractNumId w:val="4"/>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240"/>
    <w:rsid w:val="000531C8"/>
    <w:rsid w:val="001913A5"/>
    <w:rsid w:val="002076C9"/>
    <w:rsid w:val="00270F67"/>
    <w:rsid w:val="002C1183"/>
    <w:rsid w:val="003D5947"/>
    <w:rsid w:val="0042641F"/>
    <w:rsid w:val="00526890"/>
    <w:rsid w:val="005D213E"/>
    <w:rsid w:val="005F6477"/>
    <w:rsid w:val="00622A86"/>
    <w:rsid w:val="006830CE"/>
    <w:rsid w:val="008634B4"/>
    <w:rsid w:val="0097184A"/>
    <w:rsid w:val="00A555C6"/>
    <w:rsid w:val="00C10240"/>
    <w:rsid w:val="00C167BC"/>
    <w:rsid w:val="00D07553"/>
    <w:rsid w:val="00D34879"/>
    <w:rsid w:val="00D37580"/>
    <w:rsid w:val="00DC034F"/>
    <w:rsid w:val="00DC77E2"/>
    <w:rsid w:val="00E113FB"/>
    <w:rsid w:val="00E304E1"/>
    <w:rsid w:val="00EA42E7"/>
    <w:rsid w:val="00ED38E7"/>
    <w:rsid w:val="00EF0DF6"/>
    <w:rsid w:val="00FA38C6"/>
    <w:rsid w:val="00FB7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14A6E-FD0B-4606-A746-9FC901FD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F67"/>
    <w:pPr>
      <w:spacing w:after="200" w:line="276" w:lineRule="auto"/>
    </w:pPr>
    <w:rPr>
      <w:sz w:val="22"/>
      <w:szCs w:val="22"/>
      <w:lang w:eastAsia="en-US"/>
    </w:rPr>
  </w:style>
  <w:style w:type="paragraph" w:styleId="3">
    <w:name w:val="heading 3"/>
    <w:basedOn w:val="a"/>
    <w:next w:val="a"/>
    <w:link w:val="30"/>
    <w:qFormat/>
    <w:rsid w:val="000531C8"/>
    <w:pPr>
      <w:keepNext/>
      <w:spacing w:after="0" w:line="240" w:lineRule="auto"/>
      <w:jc w:val="center"/>
      <w:outlineLvl w:val="2"/>
    </w:pPr>
    <w:rPr>
      <w:rFonts w:ascii="Times New Roman" w:eastAsia="Times New Roman" w:hAnsi="Times New Roman"/>
      <w:b/>
      <w:bCs/>
      <w:i/>
      <w:iCs/>
      <w:color w:val="000000"/>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2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0531C8"/>
    <w:rPr>
      <w:rFonts w:ascii="Times New Roman" w:eastAsia="Times New Roman" w:hAnsi="Times New Roman" w:cs="Times New Roman"/>
      <w:b/>
      <w:bCs/>
      <w:i/>
      <w:iCs/>
      <w:color w:val="000000"/>
      <w:sz w:val="32"/>
      <w:szCs w:val="24"/>
      <w:lang w:eastAsia="ru-RU"/>
    </w:rPr>
  </w:style>
  <w:style w:type="paragraph" w:styleId="a4">
    <w:name w:val="Body Text"/>
    <w:basedOn w:val="a"/>
    <w:link w:val="a5"/>
    <w:semiHidden/>
    <w:rsid w:val="000531C8"/>
    <w:pPr>
      <w:spacing w:after="120" w:line="240" w:lineRule="auto"/>
    </w:pPr>
    <w:rPr>
      <w:rFonts w:ascii="Times New Roman" w:eastAsia="Times New Roman" w:hAnsi="Times New Roman"/>
      <w:sz w:val="20"/>
      <w:szCs w:val="20"/>
    </w:rPr>
  </w:style>
  <w:style w:type="character" w:customStyle="1" w:styleId="a5">
    <w:name w:val="Основной текст Знак"/>
    <w:basedOn w:val="a0"/>
    <w:link w:val="a4"/>
    <w:semiHidden/>
    <w:rsid w:val="000531C8"/>
    <w:rPr>
      <w:rFonts w:ascii="Times New Roman" w:eastAsia="Times New Roman" w:hAnsi="Times New Roman" w:cs="Times New Roman"/>
      <w:sz w:val="20"/>
      <w:szCs w:val="20"/>
    </w:rPr>
  </w:style>
  <w:style w:type="paragraph" w:styleId="20">
    <w:name w:val="Body Text 2"/>
    <w:basedOn w:val="a"/>
    <w:link w:val="21"/>
    <w:semiHidden/>
    <w:rsid w:val="000531C8"/>
    <w:pPr>
      <w:spacing w:after="0" w:line="360" w:lineRule="auto"/>
    </w:pPr>
    <w:rPr>
      <w:rFonts w:ascii="Times New Roman" w:eastAsia="Times New Roman" w:hAnsi="Times New Roman"/>
      <w:snapToGrid w:val="0"/>
      <w:sz w:val="28"/>
      <w:szCs w:val="24"/>
      <w:lang w:eastAsia="ru-RU"/>
    </w:rPr>
  </w:style>
  <w:style w:type="character" w:customStyle="1" w:styleId="21">
    <w:name w:val="Основной текст 2 Знак"/>
    <w:basedOn w:val="a0"/>
    <w:link w:val="20"/>
    <w:semiHidden/>
    <w:rsid w:val="000531C8"/>
    <w:rPr>
      <w:rFonts w:ascii="Times New Roman" w:eastAsia="Times New Roman" w:hAnsi="Times New Roman" w:cs="Times New Roman"/>
      <w:snapToGrid w:val="0"/>
      <w:sz w:val="28"/>
      <w:szCs w:val="24"/>
      <w:lang w:eastAsia="ru-RU"/>
    </w:rPr>
  </w:style>
  <w:style w:type="paragraph" w:styleId="31">
    <w:name w:val="Body Text 3"/>
    <w:basedOn w:val="a"/>
    <w:link w:val="32"/>
    <w:semiHidden/>
    <w:rsid w:val="000531C8"/>
    <w:pPr>
      <w:spacing w:after="0" w:line="360" w:lineRule="auto"/>
      <w:jc w:val="both"/>
    </w:pPr>
    <w:rPr>
      <w:rFonts w:ascii="Times New Roman" w:eastAsia="Times New Roman" w:hAnsi="Times New Roman"/>
      <w:sz w:val="28"/>
      <w:szCs w:val="24"/>
      <w:lang w:eastAsia="ru-RU"/>
    </w:rPr>
  </w:style>
  <w:style w:type="character" w:customStyle="1" w:styleId="32">
    <w:name w:val="Основной текст 3 Знак"/>
    <w:basedOn w:val="a0"/>
    <w:link w:val="31"/>
    <w:semiHidden/>
    <w:rsid w:val="000531C8"/>
    <w:rPr>
      <w:rFonts w:ascii="Times New Roman" w:eastAsia="Times New Roman" w:hAnsi="Times New Roman" w:cs="Times New Roman"/>
      <w:sz w:val="28"/>
      <w:szCs w:val="24"/>
      <w:lang w:eastAsia="ru-RU"/>
    </w:rPr>
  </w:style>
  <w:style w:type="paragraph" w:styleId="33">
    <w:name w:val="Body Text Indent 3"/>
    <w:basedOn w:val="a"/>
    <w:link w:val="34"/>
    <w:semiHidden/>
    <w:rsid w:val="000531C8"/>
    <w:pPr>
      <w:spacing w:after="0" w:line="360" w:lineRule="auto"/>
      <w:ind w:firstLine="360"/>
    </w:pPr>
    <w:rPr>
      <w:rFonts w:ascii="Times New Roman" w:eastAsia="Times New Roman" w:hAnsi="Times New Roman"/>
      <w:sz w:val="28"/>
      <w:szCs w:val="24"/>
      <w:lang w:eastAsia="ru-RU"/>
    </w:rPr>
  </w:style>
  <w:style w:type="character" w:customStyle="1" w:styleId="34">
    <w:name w:val="Основной текст с отступом 3 Знак"/>
    <w:basedOn w:val="a0"/>
    <w:link w:val="33"/>
    <w:semiHidden/>
    <w:rsid w:val="000531C8"/>
    <w:rPr>
      <w:rFonts w:ascii="Times New Roman" w:eastAsia="Times New Roman" w:hAnsi="Times New Roman" w:cs="Times New Roman"/>
      <w:sz w:val="28"/>
      <w:szCs w:val="24"/>
      <w:lang w:eastAsia="ru-RU"/>
    </w:rPr>
  </w:style>
  <w:style w:type="character" w:styleId="a6">
    <w:name w:val="footnote reference"/>
    <w:basedOn w:val="a0"/>
    <w:semiHidden/>
    <w:rsid w:val="000531C8"/>
    <w:rPr>
      <w:vertAlign w:val="superscript"/>
    </w:rPr>
  </w:style>
  <w:style w:type="paragraph" w:styleId="2">
    <w:name w:val="List Bullet 2"/>
    <w:basedOn w:val="a"/>
    <w:autoRedefine/>
    <w:semiHidden/>
    <w:rsid w:val="000531C8"/>
    <w:pPr>
      <w:numPr>
        <w:numId w:val="1"/>
      </w:numPr>
      <w:spacing w:after="0" w:line="240" w:lineRule="auto"/>
    </w:pPr>
    <w:rPr>
      <w:rFonts w:ascii="Times New Roman" w:eastAsia="Times New Roman" w:hAnsi="Times New Roman"/>
      <w:sz w:val="20"/>
      <w:szCs w:val="20"/>
      <w:lang w:eastAsia="ru-RU"/>
    </w:rPr>
  </w:style>
  <w:style w:type="character" w:styleId="a7">
    <w:name w:val="Hyperlink"/>
    <w:basedOn w:val="a0"/>
    <w:semiHidden/>
    <w:rsid w:val="000531C8"/>
    <w:rPr>
      <w:color w:val="0000FF"/>
      <w:u w:val="single"/>
    </w:rPr>
  </w:style>
  <w:style w:type="paragraph" w:styleId="a8">
    <w:name w:val="footnote text"/>
    <w:basedOn w:val="a"/>
    <w:link w:val="a9"/>
    <w:semiHidden/>
    <w:rsid w:val="000531C8"/>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semiHidden/>
    <w:rsid w:val="000531C8"/>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0531C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531C8"/>
  </w:style>
  <w:style w:type="paragraph" w:styleId="ac">
    <w:name w:val="footer"/>
    <w:basedOn w:val="a"/>
    <w:link w:val="ad"/>
    <w:uiPriority w:val="99"/>
    <w:unhideWhenUsed/>
    <w:rsid w:val="000531C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31C8"/>
  </w:style>
  <w:style w:type="paragraph" w:styleId="22">
    <w:name w:val="Body Text Indent 2"/>
    <w:basedOn w:val="a"/>
    <w:link w:val="23"/>
    <w:uiPriority w:val="99"/>
    <w:semiHidden/>
    <w:unhideWhenUsed/>
    <w:rsid w:val="000531C8"/>
    <w:pPr>
      <w:spacing w:after="120" w:line="480" w:lineRule="auto"/>
      <w:ind w:left="283"/>
    </w:pPr>
  </w:style>
  <w:style w:type="character" w:customStyle="1" w:styleId="23">
    <w:name w:val="Основной текст с отступом 2 Знак"/>
    <w:basedOn w:val="a0"/>
    <w:link w:val="22"/>
    <w:uiPriority w:val="99"/>
    <w:semiHidden/>
    <w:rsid w:val="000531C8"/>
  </w:style>
  <w:style w:type="character" w:customStyle="1" w:styleId="apple-style-span">
    <w:name w:val="apple-style-span"/>
    <w:basedOn w:val="a0"/>
    <w:rsid w:val="00683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1055;&#1077;&#1085;&#1089;&#1080;&#1086;&#1085;&#1085;&#1099;&#1081;_&#1092;&#1086;&#1085;&#1076;_&#1056;&#1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2222</Words>
  <Characters>12670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14863</CharactersWithSpaces>
  <SharedDoc>false</SharedDoc>
  <HLinks>
    <vt:vector size="6" baseType="variant">
      <vt:variant>
        <vt:i4>5309510</vt:i4>
      </vt:variant>
      <vt:variant>
        <vt:i4>0</vt:i4>
      </vt:variant>
      <vt:variant>
        <vt:i4>0</vt:i4>
      </vt:variant>
      <vt:variant>
        <vt:i4>5</vt:i4>
      </vt:variant>
      <vt:variant>
        <vt:lpwstr>http://ru.wikipedia.org/wiki/Пенсионный_фонд_РФ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admin</cp:lastModifiedBy>
  <cp:revision>2</cp:revision>
  <dcterms:created xsi:type="dcterms:W3CDTF">2014-04-07T07:12:00Z</dcterms:created>
  <dcterms:modified xsi:type="dcterms:W3CDTF">2014-04-07T07:12:00Z</dcterms:modified>
</cp:coreProperties>
</file>