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F83D14" w:rsidRDefault="00F83D14" w:rsidP="00497583">
      <w:pPr>
        <w:pStyle w:val="5"/>
        <w:spacing w:before="0" w:beforeAutospacing="0" w:after="0" w:afterAutospacing="0" w:line="360" w:lineRule="auto"/>
        <w:ind w:firstLine="709"/>
        <w:jc w:val="both"/>
        <w:rPr>
          <w:rFonts w:ascii="Times New Roman" w:hAnsi="Times New Roman"/>
          <w:color w:val="auto"/>
          <w:sz w:val="28"/>
          <w:szCs w:val="28"/>
        </w:rPr>
      </w:pPr>
    </w:p>
    <w:p w:rsidR="00F83D14" w:rsidRDefault="00F83D14"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spacing w:line="360" w:lineRule="auto"/>
        <w:ind w:firstLine="709"/>
        <w:jc w:val="center"/>
        <w:rPr>
          <w:b/>
          <w:sz w:val="28"/>
          <w:szCs w:val="28"/>
        </w:rPr>
      </w:pPr>
      <w:r>
        <w:rPr>
          <w:b/>
          <w:sz w:val="28"/>
          <w:szCs w:val="28"/>
        </w:rPr>
        <w:t>КУРСОВАЯ РАБОТА</w:t>
      </w:r>
    </w:p>
    <w:p w:rsidR="00841520" w:rsidRDefault="00841520" w:rsidP="00497583">
      <w:pPr>
        <w:spacing w:line="360" w:lineRule="auto"/>
        <w:ind w:firstLine="709"/>
        <w:jc w:val="center"/>
        <w:rPr>
          <w:b/>
          <w:sz w:val="28"/>
          <w:szCs w:val="28"/>
        </w:rPr>
      </w:pPr>
    </w:p>
    <w:p w:rsidR="00841520" w:rsidRDefault="00841520" w:rsidP="00497583">
      <w:pPr>
        <w:spacing w:line="360" w:lineRule="auto"/>
        <w:ind w:firstLine="709"/>
        <w:jc w:val="center"/>
        <w:rPr>
          <w:b/>
          <w:sz w:val="28"/>
          <w:szCs w:val="28"/>
        </w:rPr>
      </w:pPr>
      <w:r>
        <w:rPr>
          <w:b/>
          <w:sz w:val="28"/>
          <w:szCs w:val="28"/>
        </w:rPr>
        <w:t>Управление государственным долгом</w:t>
      </w: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color w:val="auto"/>
          <w:sz w:val="28"/>
          <w:szCs w:val="28"/>
        </w:rPr>
        <w:br w:type="page"/>
        <w:t>Содержание</w:t>
      </w:r>
    </w:p>
    <w:p w:rsidR="00147374" w:rsidRDefault="00147374" w:rsidP="00497583">
      <w:pPr>
        <w:pStyle w:val="5"/>
        <w:spacing w:before="0" w:beforeAutospacing="0" w:after="0" w:afterAutospacing="0" w:line="360" w:lineRule="auto"/>
        <w:ind w:firstLine="709"/>
        <w:jc w:val="center"/>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center"/>
        <w:rPr>
          <w:rFonts w:ascii="Times New Roman" w:hAnsi="Times New Roman"/>
          <w:color w:val="auto"/>
          <w:sz w:val="28"/>
          <w:szCs w:val="28"/>
        </w:rPr>
      </w:pPr>
    </w:p>
    <w:p w:rsidR="00841520"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Введение</w:t>
      </w:r>
      <w:r w:rsidR="00147374">
        <w:rPr>
          <w:rFonts w:ascii="Times New Roman" w:hAnsi="Times New Roman"/>
          <w:b w:val="0"/>
          <w:color w:val="auto"/>
          <w:sz w:val="28"/>
          <w:szCs w:val="28"/>
        </w:rPr>
        <w:tab/>
      </w:r>
      <w:r w:rsidR="0037539F" w:rsidRPr="000F7EF9">
        <w:rPr>
          <w:rFonts w:ascii="Times New Roman" w:hAnsi="Times New Roman"/>
          <w:b w:val="0"/>
          <w:color w:val="auto"/>
          <w:sz w:val="28"/>
          <w:szCs w:val="28"/>
        </w:rPr>
        <w:t>3</w:t>
      </w:r>
    </w:p>
    <w:p w:rsidR="00F83D14"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1.</w:t>
      </w:r>
      <w:r w:rsidRPr="00F83D14">
        <w:rPr>
          <w:rFonts w:ascii="Times New Roman" w:hAnsi="Times New Roman"/>
          <w:color w:val="auto"/>
          <w:sz w:val="28"/>
          <w:szCs w:val="28"/>
        </w:rPr>
        <w:t xml:space="preserve"> </w:t>
      </w:r>
      <w:r w:rsidRPr="00F83D14">
        <w:rPr>
          <w:rFonts w:ascii="Times New Roman" w:hAnsi="Times New Roman"/>
          <w:b w:val="0"/>
          <w:color w:val="auto"/>
          <w:sz w:val="28"/>
          <w:szCs w:val="28"/>
        </w:rPr>
        <w:t>Государственный долг как объект управления</w:t>
      </w:r>
      <w:r w:rsidR="00147374">
        <w:rPr>
          <w:rFonts w:ascii="Times New Roman" w:hAnsi="Times New Roman"/>
          <w:b w:val="0"/>
          <w:color w:val="auto"/>
          <w:sz w:val="28"/>
          <w:szCs w:val="28"/>
        </w:rPr>
        <w:tab/>
      </w:r>
      <w:r w:rsidR="0037539F" w:rsidRPr="000F7EF9">
        <w:rPr>
          <w:rFonts w:ascii="Times New Roman" w:hAnsi="Times New Roman"/>
          <w:b w:val="0"/>
          <w:color w:val="auto"/>
          <w:sz w:val="28"/>
          <w:szCs w:val="28"/>
        </w:rPr>
        <w:t>5</w:t>
      </w:r>
    </w:p>
    <w:p w:rsidR="00F83D14"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2.</w:t>
      </w:r>
      <w:r w:rsidRPr="00F83D14">
        <w:rPr>
          <w:rFonts w:ascii="Times New Roman" w:hAnsi="Times New Roman"/>
          <w:color w:val="auto"/>
          <w:sz w:val="28"/>
          <w:szCs w:val="28"/>
        </w:rPr>
        <w:t xml:space="preserve"> </w:t>
      </w:r>
      <w:r w:rsidRPr="00F83D14">
        <w:rPr>
          <w:rFonts w:ascii="Times New Roman" w:hAnsi="Times New Roman"/>
          <w:b w:val="0"/>
          <w:color w:val="auto"/>
          <w:sz w:val="28"/>
          <w:szCs w:val="28"/>
        </w:rPr>
        <w:t>Система управления государственным долгом</w:t>
      </w:r>
      <w:r w:rsidR="00147374">
        <w:rPr>
          <w:rFonts w:ascii="Times New Roman" w:hAnsi="Times New Roman"/>
          <w:b w:val="0"/>
          <w:color w:val="auto"/>
          <w:sz w:val="28"/>
          <w:szCs w:val="28"/>
        </w:rPr>
        <w:tab/>
      </w:r>
      <w:r w:rsidR="0037539F" w:rsidRPr="000F7EF9">
        <w:rPr>
          <w:rFonts w:ascii="Times New Roman" w:hAnsi="Times New Roman"/>
          <w:b w:val="0"/>
          <w:color w:val="auto"/>
          <w:sz w:val="28"/>
          <w:szCs w:val="28"/>
        </w:rPr>
        <w:t>8</w:t>
      </w:r>
    </w:p>
    <w:p w:rsidR="00F83D14"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3.</w:t>
      </w:r>
      <w:r w:rsidR="00147374">
        <w:rPr>
          <w:rFonts w:ascii="Times New Roman" w:hAnsi="Times New Roman"/>
          <w:b w:val="0"/>
          <w:color w:val="auto"/>
          <w:sz w:val="28"/>
          <w:szCs w:val="28"/>
        </w:rPr>
        <w:t xml:space="preserve"> Долговые обязательства России</w:t>
      </w:r>
      <w:r w:rsidR="00147374">
        <w:rPr>
          <w:rFonts w:ascii="Times New Roman" w:hAnsi="Times New Roman"/>
          <w:b w:val="0"/>
          <w:color w:val="auto"/>
          <w:sz w:val="28"/>
          <w:szCs w:val="28"/>
        </w:rPr>
        <w:tab/>
      </w:r>
      <w:r w:rsidR="0037539F" w:rsidRPr="000F7EF9">
        <w:rPr>
          <w:rFonts w:ascii="Times New Roman" w:hAnsi="Times New Roman"/>
          <w:b w:val="0"/>
          <w:color w:val="auto"/>
          <w:sz w:val="28"/>
          <w:szCs w:val="28"/>
        </w:rPr>
        <w:t>1</w:t>
      </w:r>
      <w:r w:rsidR="007425D3">
        <w:rPr>
          <w:rFonts w:ascii="Times New Roman" w:hAnsi="Times New Roman"/>
          <w:b w:val="0"/>
          <w:color w:val="auto"/>
          <w:sz w:val="28"/>
          <w:szCs w:val="28"/>
        </w:rPr>
        <w:t>1</w:t>
      </w:r>
    </w:p>
    <w:p w:rsidR="00F83D14"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4.</w:t>
      </w:r>
      <w:r w:rsidRPr="00F83D14">
        <w:rPr>
          <w:rFonts w:ascii="Times New Roman" w:hAnsi="Times New Roman"/>
          <w:color w:val="auto"/>
          <w:sz w:val="28"/>
          <w:szCs w:val="28"/>
        </w:rPr>
        <w:t xml:space="preserve"> </w:t>
      </w:r>
      <w:r w:rsidRPr="00F83D14">
        <w:rPr>
          <w:rFonts w:ascii="Times New Roman" w:hAnsi="Times New Roman"/>
          <w:b w:val="0"/>
          <w:color w:val="auto"/>
          <w:sz w:val="28"/>
          <w:szCs w:val="28"/>
        </w:rPr>
        <w:t>Методы управления долгом</w:t>
      </w:r>
      <w:r w:rsidR="00147374">
        <w:rPr>
          <w:rFonts w:ascii="Times New Roman" w:hAnsi="Times New Roman"/>
          <w:b w:val="0"/>
          <w:color w:val="auto"/>
          <w:sz w:val="28"/>
          <w:szCs w:val="28"/>
        </w:rPr>
        <w:tab/>
      </w:r>
      <w:r w:rsidR="0037539F" w:rsidRPr="000F7EF9">
        <w:rPr>
          <w:rFonts w:ascii="Times New Roman" w:hAnsi="Times New Roman"/>
          <w:b w:val="0"/>
          <w:color w:val="auto"/>
          <w:sz w:val="28"/>
          <w:szCs w:val="28"/>
        </w:rPr>
        <w:t>2</w:t>
      </w:r>
      <w:r w:rsidR="007425D3">
        <w:rPr>
          <w:rFonts w:ascii="Times New Roman" w:hAnsi="Times New Roman"/>
          <w:b w:val="0"/>
          <w:color w:val="auto"/>
          <w:sz w:val="28"/>
          <w:szCs w:val="28"/>
        </w:rPr>
        <w:t>1</w:t>
      </w:r>
    </w:p>
    <w:p w:rsidR="00497583" w:rsidRPr="00C47162" w:rsidRDefault="007425D3"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C47162">
        <w:rPr>
          <w:rFonts w:ascii="Times New Roman" w:hAnsi="Times New Roman"/>
          <w:b w:val="0"/>
          <w:color w:val="auto"/>
          <w:sz w:val="28"/>
          <w:szCs w:val="28"/>
        </w:rPr>
        <w:t>5. Международный опыт управления государственным долгом</w:t>
      </w:r>
      <w:r w:rsidR="00C47162" w:rsidRPr="00C47162">
        <w:rPr>
          <w:rFonts w:ascii="Times New Roman" w:hAnsi="Times New Roman"/>
          <w:b w:val="0"/>
          <w:color w:val="auto"/>
          <w:sz w:val="28"/>
          <w:szCs w:val="28"/>
        </w:rPr>
        <w:t>……………</w:t>
      </w:r>
      <w:r w:rsidRPr="00C47162">
        <w:rPr>
          <w:rFonts w:ascii="Times New Roman" w:hAnsi="Times New Roman"/>
          <w:b w:val="0"/>
          <w:color w:val="auto"/>
          <w:sz w:val="28"/>
          <w:szCs w:val="28"/>
        </w:rPr>
        <w:t>33</w:t>
      </w:r>
    </w:p>
    <w:p w:rsidR="00F83D14" w:rsidRPr="000F7EF9"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F83D14">
        <w:rPr>
          <w:rFonts w:ascii="Times New Roman" w:hAnsi="Times New Roman"/>
          <w:b w:val="0"/>
          <w:color w:val="auto"/>
          <w:sz w:val="28"/>
          <w:szCs w:val="28"/>
        </w:rPr>
        <w:t>Заключение</w:t>
      </w:r>
      <w:r w:rsidR="00147374">
        <w:rPr>
          <w:rFonts w:ascii="Times New Roman" w:hAnsi="Times New Roman"/>
          <w:b w:val="0"/>
          <w:color w:val="auto"/>
          <w:sz w:val="28"/>
          <w:szCs w:val="28"/>
        </w:rPr>
        <w:tab/>
      </w:r>
      <w:r w:rsidR="007425D3">
        <w:rPr>
          <w:rFonts w:ascii="Times New Roman" w:hAnsi="Times New Roman"/>
          <w:b w:val="0"/>
          <w:color w:val="auto"/>
          <w:sz w:val="28"/>
          <w:szCs w:val="28"/>
        </w:rPr>
        <w:t>4</w:t>
      </w:r>
      <w:r w:rsidR="0037539F" w:rsidRPr="000F7EF9">
        <w:rPr>
          <w:rFonts w:ascii="Times New Roman" w:hAnsi="Times New Roman"/>
          <w:b w:val="0"/>
          <w:color w:val="auto"/>
          <w:sz w:val="28"/>
          <w:szCs w:val="28"/>
        </w:rPr>
        <w:t>4</w:t>
      </w:r>
    </w:p>
    <w:p w:rsidR="00F83D14" w:rsidRPr="00C47162" w:rsidRDefault="00F83D14" w:rsidP="00497583">
      <w:pPr>
        <w:pStyle w:val="5"/>
        <w:tabs>
          <w:tab w:val="left" w:leader="dot" w:pos="9639"/>
        </w:tabs>
        <w:spacing w:before="0" w:beforeAutospacing="0" w:after="0" w:afterAutospacing="0" w:line="360" w:lineRule="auto"/>
        <w:ind w:firstLine="709"/>
        <w:jc w:val="both"/>
        <w:rPr>
          <w:rFonts w:ascii="Times New Roman" w:hAnsi="Times New Roman"/>
          <w:b w:val="0"/>
          <w:color w:val="auto"/>
          <w:sz w:val="28"/>
          <w:szCs w:val="28"/>
        </w:rPr>
      </w:pPr>
      <w:r w:rsidRPr="00C47162">
        <w:rPr>
          <w:rFonts w:ascii="Times New Roman" w:hAnsi="Times New Roman"/>
          <w:b w:val="0"/>
          <w:color w:val="auto"/>
          <w:sz w:val="28"/>
          <w:szCs w:val="28"/>
        </w:rPr>
        <w:t>Список литературы</w:t>
      </w:r>
      <w:r w:rsidR="00147374" w:rsidRPr="00C47162">
        <w:rPr>
          <w:rFonts w:ascii="Times New Roman" w:hAnsi="Times New Roman"/>
          <w:b w:val="0"/>
          <w:color w:val="auto"/>
          <w:sz w:val="28"/>
          <w:szCs w:val="28"/>
        </w:rPr>
        <w:tab/>
      </w:r>
      <w:r w:rsidR="007425D3" w:rsidRPr="00C47162">
        <w:rPr>
          <w:rFonts w:ascii="Times New Roman" w:hAnsi="Times New Roman"/>
          <w:b w:val="0"/>
          <w:color w:val="auto"/>
          <w:sz w:val="28"/>
          <w:szCs w:val="28"/>
        </w:rPr>
        <w:t>4</w:t>
      </w:r>
      <w:r w:rsidR="0037539F" w:rsidRPr="00C47162">
        <w:rPr>
          <w:rFonts w:ascii="Times New Roman" w:hAnsi="Times New Roman"/>
          <w:b w:val="0"/>
          <w:color w:val="auto"/>
          <w:sz w:val="28"/>
          <w:szCs w:val="28"/>
        </w:rPr>
        <w:t>7</w:t>
      </w:r>
    </w:p>
    <w:p w:rsidR="00841520" w:rsidRPr="00C47162" w:rsidRDefault="00C47162" w:rsidP="00497583">
      <w:pPr>
        <w:pStyle w:val="5"/>
        <w:spacing w:before="0" w:beforeAutospacing="0" w:after="0" w:afterAutospacing="0" w:line="360" w:lineRule="auto"/>
        <w:ind w:firstLine="709"/>
        <w:jc w:val="both"/>
        <w:rPr>
          <w:rFonts w:ascii="Times New Roman" w:hAnsi="Times New Roman"/>
          <w:b w:val="0"/>
          <w:color w:val="auto"/>
          <w:sz w:val="28"/>
          <w:szCs w:val="28"/>
        </w:rPr>
      </w:pPr>
      <w:r w:rsidRPr="00C47162">
        <w:rPr>
          <w:rFonts w:ascii="Times New Roman" w:hAnsi="Times New Roman"/>
          <w:b w:val="0"/>
          <w:color w:val="auto"/>
          <w:sz w:val="28"/>
          <w:szCs w:val="28"/>
        </w:rPr>
        <w:t>Приложение…………………………………………………………………</w:t>
      </w:r>
      <w:r>
        <w:rPr>
          <w:rFonts w:ascii="Times New Roman" w:hAnsi="Times New Roman"/>
          <w:b w:val="0"/>
          <w:color w:val="auto"/>
          <w:sz w:val="28"/>
          <w:szCs w:val="28"/>
        </w:rPr>
        <w:t>.....</w:t>
      </w:r>
      <w:r w:rsidRPr="00C47162">
        <w:rPr>
          <w:rFonts w:ascii="Times New Roman" w:hAnsi="Times New Roman"/>
          <w:b w:val="0"/>
          <w:color w:val="auto"/>
          <w:sz w:val="28"/>
          <w:szCs w:val="28"/>
        </w:rPr>
        <w:t>49</w:t>
      </w:r>
    </w:p>
    <w:p w:rsidR="00C47162" w:rsidRDefault="00C47162"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both"/>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center"/>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center"/>
        <w:rPr>
          <w:rFonts w:ascii="Times New Roman" w:hAnsi="Times New Roman"/>
          <w:color w:val="auto"/>
          <w:sz w:val="28"/>
          <w:szCs w:val="28"/>
        </w:rPr>
      </w:pPr>
    </w:p>
    <w:p w:rsidR="00841520" w:rsidRDefault="00841520"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color w:val="auto"/>
          <w:sz w:val="28"/>
          <w:szCs w:val="28"/>
        </w:rPr>
        <w:br w:type="page"/>
        <w:t>Введение</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Государственный долг играет существенную и многогранную роль в макроэкономической системе любого государства. Это объясняется тем, что отношения по поводу формирования, обслуживания и погашения государственного долга оказывают значительное влияние на состояние государственных финансов, денежного обращения, инвестиционного климата, структуру потребления и развития международного сотрудничества государств.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Причиной возникновения государственного долга является проводимая государством политика, которая не обеспечивает сбалансированность доходов и расходов государства.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Вместе с тем в мире нет ни одного государства, которое в те или иные периоды своей истории не сталкивалось бы с проблемой государственного долга. Государственный долг является неотъемлемой частью большинства финансовых систем государств мира. Мировая практика свидетельствует о широком использовании государством заемной политики для финансирования расходов бюджета. Таким образом, государственный долг – это нормальное явление в финансовом хозяйстве каждого цивилизованного государства.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С экономической точки зрения государственный долг представляет собой задолженность государственных органов как результат формирования дополнительных ресурсов государства, направленных на разрешение противоречий между экономическими и социальными потребностями общества на основе займов денежных средств у частных лиц, институтов негосударственного сектора и иностранных государств.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С материальной точки зрения государственный долг представляет собой общую сумму задолженности государства по непогашенным долговым обязательствам и невыплаченным по ним процентам. </w:t>
      </w:r>
    </w:p>
    <w:p w:rsidR="00841520" w:rsidRPr="000400A5"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Специфика долговых отношений, которые складываются в процессе привлечения, размещения государством дополнительных финансовых ресурсов физических лиц и организаций на принципах добровольности, срочности, возвратности и возмездности для покрытия дефицита бюджета, а также отношения по погашению государственных долговых обязательств </w:t>
      </w:r>
      <w:r w:rsidRPr="000400A5">
        <w:rPr>
          <w:rFonts w:ascii="Times New Roman" w:hAnsi="Times New Roman" w:cs="Times New Roman"/>
          <w:sz w:val="28"/>
          <w:szCs w:val="28"/>
        </w:rPr>
        <w:t xml:space="preserve">заключается в том, что государство в этих отношениях всегда выступает в роли заемщика (должника) и/или гаранта.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Направление средств стабилизационного фонда для досрочного погашения госдолга позволяет использовать стабфонд на необходимые нужды, а также способствует сдерживанию его чрезмерного роста. </w:t>
      </w:r>
      <w:r w:rsidRPr="000400A5">
        <w:rPr>
          <w:rFonts w:ascii="Times New Roman" w:hAnsi="Times New Roman" w:cs="Times New Roman"/>
          <w:sz w:val="28"/>
          <w:szCs w:val="28"/>
        </w:rPr>
        <w:br/>
        <w:t>Правительство не будет использовать средства стабфонда внутри страны.</w:t>
      </w:r>
      <w:r w:rsidRPr="000400A5">
        <w:rPr>
          <w:rFonts w:ascii="Times New Roman" w:hAnsi="Times New Roman" w:cs="Times New Roman"/>
          <w:sz w:val="28"/>
          <w:szCs w:val="28"/>
        </w:rPr>
        <w:br/>
        <w:t>С экономической точки зрения стабфонд является важнейшим инструментом обеспечения финансовой стабилизации и борьбы с инфляцией.</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Цель курсовой работы – рассмотреть управление государственным долгом.</w:t>
      </w:r>
    </w:p>
    <w:p w:rsid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Для реализации поставленной цели необходимо осуществить следующие конкретные задачи:</w:t>
      </w:r>
    </w:p>
    <w:p w:rsidR="00147374" w:rsidRPr="00F83D14" w:rsidRDefault="00147374" w:rsidP="00497583">
      <w:pPr>
        <w:pStyle w:val="5"/>
        <w:spacing w:before="0" w:beforeAutospacing="0" w:after="0" w:afterAutospacing="0" w:line="36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 охарактеризовать г</w:t>
      </w:r>
      <w:r w:rsidRPr="00F83D14">
        <w:rPr>
          <w:rFonts w:ascii="Times New Roman" w:hAnsi="Times New Roman"/>
          <w:b w:val="0"/>
          <w:color w:val="auto"/>
          <w:sz w:val="28"/>
          <w:szCs w:val="28"/>
        </w:rPr>
        <w:t>осударственный долг как объект управления</w:t>
      </w:r>
      <w:r>
        <w:rPr>
          <w:rFonts w:ascii="Times New Roman" w:hAnsi="Times New Roman"/>
          <w:b w:val="0"/>
          <w:color w:val="auto"/>
          <w:sz w:val="28"/>
          <w:szCs w:val="28"/>
        </w:rPr>
        <w:t>;</w:t>
      </w:r>
    </w:p>
    <w:p w:rsidR="00147374" w:rsidRPr="00F83D14" w:rsidRDefault="00147374" w:rsidP="00497583">
      <w:pPr>
        <w:pStyle w:val="5"/>
        <w:spacing w:before="0" w:beforeAutospacing="0" w:after="0" w:afterAutospacing="0" w:line="36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 описать с</w:t>
      </w:r>
      <w:r w:rsidRPr="00F83D14">
        <w:rPr>
          <w:rFonts w:ascii="Times New Roman" w:hAnsi="Times New Roman"/>
          <w:b w:val="0"/>
          <w:color w:val="auto"/>
          <w:sz w:val="28"/>
          <w:szCs w:val="28"/>
        </w:rPr>
        <w:t>истем</w:t>
      </w:r>
      <w:r>
        <w:rPr>
          <w:rFonts w:ascii="Times New Roman" w:hAnsi="Times New Roman"/>
          <w:b w:val="0"/>
          <w:color w:val="auto"/>
          <w:sz w:val="28"/>
          <w:szCs w:val="28"/>
        </w:rPr>
        <w:t>у</w:t>
      </w:r>
      <w:r w:rsidRPr="00F83D14">
        <w:rPr>
          <w:rFonts w:ascii="Times New Roman" w:hAnsi="Times New Roman"/>
          <w:b w:val="0"/>
          <w:color w:val="auto"/>
          <w:sz w:val="28"/>
          <w:szCs w:val="28"/>
        </w:rPr>
        <w:t xml:space="preserve"> управления государственным долгом</w:t>
      </w:r>
      <w:r>
        <w:rPr>
          <w:rFonts w:ascii="Times New Roman" w:hAnsi="Times New Roman"/>
          <w:b w:val="0"/>
          <w:color w:val="auto"/>
          <w:sz w:val="28"/>
          <w:szCs w:val="28"/>
        </w:rPr>
        <w:t>;</w:t>
      </w:r>
    </w:p>
    <w:p w:rsidR="00147374" w:rsidRPr="00F83D14" w:rsidRDefault="00147374" w:rsidP="00497583">
      <w:pPr>
        <w:pStyle w:val="5"/>
        <w:spacing w:before="0" w:beforeAutospacing="0" w:after="0" w:afterAutospacing="0" w:line="360" w:lineRule="auto"/>
        <w:ind w:firstLine="709"/>
        <w:jc w:val="both"/>
        <w:rPr>
          <w:rFonts w:ascii="Times New Roman" w:hAnsi="Times New Roman"/>
          <w:b w:val="0"/>
          <w:color w:val="auto"/>
          <w:sz w:val="28"/>
          <w:szCs w:val="28"/>
        </w:rPr>
      </w:pPr>
      <w:r>
        <w:rPr>
          <w:rFonts w:ascii="Times New Roman" w:hAnsi="Times New Roman"/>
          <w:b w:val="0"/>
          <w:color w:val="auto"/>
          <w:sz w:val="28"/>
          <w:szCs w:val="28"/>
        </w:rPr>
        <w:t>- рассмотреть долговые обязательства России;</w:t>
      </w:r>
    </w:p>
    <w:p w:rsidR="00906DDA" w:rsidRPr="00147374" w:rsidRDefault="00147374" w:rsidP="00497583">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sz w:val="28"/>
          <w:szCs w:val="28"/>
        </w:rPr>
        <w:t>- описать м</w:t>
      </w:r>
      <w:r w:rsidRPr="00147374">
        <w:rPr>
          <w:rFonts w:ascii="Times New Roman" w:hAnsi="Times New Roman"/>
          <w:sz w:val="28"/>
          <w:szCs w:val="28"/>
        </w:rPr>
        <w:t>етоды управления долгом</w:t>
      </w:r>
      <w:r>
        <w:rPr>
          <w:rFonts w:ascii="Times New Roman" w:hAnsi="Times New Roman"/>
          <w:sz w:val="28"/>
          <w:szCs w:val="28"/>
        </w:rPr>
        <w:t>.</w:t>
      </w:r>
    </w:p>
    <w:p w:rsidR="00906DDA" w:rsidRPr="00147374" w:rsidRDefault="00906DDA" w:rsidP="00497583">
      <w:pPr>
        <w:pStyle w:val="a3"/>
        <w:spacing w:before="0" w:beforeAutospacing="0" w:after="0" w:afterAutospacing="0" w:line="360" w:lineRule="auto"/>
        <w:ind w:firstLine="709"/>
        <w:jc w:val="both"/>
        <w:rPr>
          <w:rFonts w:ascii="Times New Roman" w:hAnsi="Times New Roman" w:cs="Times New Roman"/>
          <w:sz w:val="28"/>
          <w:szCs w:val="28"/>
        </w:rPr>
      </w:pPr>
    </w:p>
    <w:p w:rsidR="00841520" w:rsidRDefault="00906DDA"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color w:val="auto"/>
          <w:sz w:val="28"/>
          <w:szCs w:val="28"/>
        </w:rPr>
        <w:br w:type="page"/>
      </w:r>
      <w:r w:rsidR="000400A5">
        <w:rPr>
          <w:rFonts w:ascii="Times New Roman" w:hAnsi="Times New Roman"/>
          <w:color w:val="auto"/>
          <w:sz w:val="28"/>
          <w:szCs w:val="28"/>
        </w:rPr>
        <w:t>1. Государственный долг как объект управления</w:t>
      </w:r>
    </w:p>
    <w:p w:rsidR="000400A5" w:rsidRPr="00147374"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0400A5">
        <w:rPr>
          <w:rFonts w:ascii="Times New Roman" w:hAnsi="Times New Roman" w:cs="Times New Roman"/>
          <w:sz w:val="28"/>
          <w:szCs w:val="28"/>
        </w:rPr>
        <w:t xml:space="preserve">В соответствии с действующим законодательством (статья 97 Бюджетного кодекса Российской Федерации) под государственным долгом Российской Федерации понимаются долговые обязательства Российской Федерации перед физическими и юридическими лицами, иностранными государствами, международными организациями и иными субъектами международного права, включая обязательства по государственным гарантиям, предоставленным Российской Федерацией. Государственный долг Российской Федерации полностью и без условий обеспечивается всем находящимся в федеральной собственности имуществом, составляющим государственную казну. Федеральные органы государственной власти используют все полномочия по формированию доходов федерального бюджета для погашения долговых обязательств Российской Федерации и обслуживания государственного долга Российской Федерации. </w:t>
      </w:r>
      <w:r w:rsidR="00147374">
        <w:rPr>
          <w:rFonts w:ascii="Times New Roman" w:hAnsi="Times New Roman" w:cs="Times New Roman"/>
          <w:sz w:val="28"/>
          <w:szCs w:val="28"/>
          <w:lang w:val="en-US"/>
        </w:rPr>
        <w:t>[10, C. 23]</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Под управлением государственным долгом в широком смысле понимается формирование одного из направлений экономической политики государства, связанной с его деятельностью в качестве заемщика. Управление государственным долгом заключается: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в формировании политики в отношении государственного долга;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в установлении границ государственной задолженности (в том числе в определении общего объема бюджетного дефицита и, следовательно, объемов заимствований, необходимых для его финансирования);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в определении основных направлений и целей воздействия на микро- и макроэкономические показатели;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в установлении возможности и целесообразности финансирования за счет государственного долга общегосударственных программ.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Под управлением государственным долгом в узком смысле понимается совокупность мероприятий, связанных с выпуском и размещением государственных долговых обязательств, обслуживанию, погашению и рефинансированию государственного долга, а также регулированию рынка государственных ценных бумаг.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Осуществление мероприятий по управлению государственным долгом требует от государства системного подхода и определяет многоплановый характер регулирования существующей задолженности.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В процессе управления государственным долгом можно выделить несколько функциональных элементов: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непосредственно управление, включающее, в том числе, определение порядка, условий выпуска и размещения государственных долговых обязательств;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обслуживание посредством осуществления операций по размещению займов, выплате процентного дохода по ним, рефинансированию и погашению; </w:t>
      </w:r>
    </w:p>
    <w:p w:rsidR="000400A5" w:rsidRPr="00147374"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0400A5">
        <w:rPr>
          <w:rFonts w:ascii="Times New Roman" w:hAnsi="Times New Roman" w:cs="Times New Roman"/>
          <w:sz w:val="28"/>
          <w:szCs w:val="28"/>
        </w:rPr>
        <w:t xml:space="preserve">- контроль за состоянием государственного долга. </w:t>
      </w:r>
      <w:r w:rsidR="00147374">
        <w:rPr>
          <w:rFonts w:ascii="Times New Roman" w:hAnsi="Times New Roman" w:cs="Times New Roman"/>
          <w:sz w:val="28"/>
          <w:szCs w:val="28"/>
          <w:lang w:val="en-US"/>
        </w:rPr>
        <w:t>[10, C. 24]</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Система управления государственным долгом – это взаимосвязь бюджетных, финансовых, учетных, организационных и других процедур, направленных на эффективное регулирование размера, стоимости и структуры государственного долга.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Правительство Российской Федерации в проекте «Концепции единой системы управления государственным долгом Российской Федерации»</w:t>
      </w:r>
      <w:r w:rsidR="007425D3" w:rsidRPr="007425D3">
        <w:t xml:space="preserve"> </w:t>
      </w:r>
      <w:r w:rsidR="007425D3" w:rsidRPr="007425D3">
        <w:rPr>
          <w:rFonts w:ascii="Times New Roman" w:hAnsi="Times New Roman" w:cs="Times New Roman"/>
          <w:sz w:val="28"/>
          <w:szCs w:val="28"/>
        </w:rPr>
        <w:t>от</w:t>
      </w:r>
      <w:r w:rsidR="007425D3">
        <w:t xml:space="preserve"> </w:t>
      </w:r>
      <w:r w:rsidR="007425D3" w:rsidRPr="007425D3">
        <w:rPr>
          <w:rFonts w:ascii="Times New Roman" w:hAnsi="Times New Roman" w:cs="Times New Roman"/>
          <w:sz w:val="28"/>
          <w:szCs w:val="28"/>
        </w:rPr>
        <w:t>21 февраля 2002</w:t>
      </w:r>
      <w:r w:rsidRPr="000400A5">
        <w:rPr>
          <w:rFonts w:ascii="Times New Roman" w:hAnsi="Times New Roman" w:cs="Times New Roman"/>
          <w:sz w:val="28"/>
          <w:szCs w:val="28"/>
        </w:rPr>
        <w:t xml:space="preserve"> придерживается максимально общей формулировки основных целей управления государственным долгом: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сохранение объема государственного долга на экономически безопасном уровне;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сокращение стоимости обслуживания государственного долга Российской Федерации;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обеспечение исполнения обязательств государства в полном объеме.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Система управления государственным долгом Российской Федерации представляет собой следующую совокупность основных мероприятий: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разработка программы заимствований Российской Федерации на следующий год, которая является выражением экономической политики государства в отношении сложившихся государственных долговых обязательств;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процедура принятия основных параметров управления государственным долгом Российской Федерации на очередной год;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исполнение принятой программы управления государственным долгом в течение планового года.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Основные задачи, решение которых необходимо для достижения целей управления государственным долгом: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своевременность и полнота формирования источников финансирования дефицита</w:t>
      </w:r>
      <w:r w:rsidR="007425D3">
        <w:rPr>
          <w:rFonts w:ascii="Times New Roman" w:hAnsi="Times New Roman" w:cs="Times New Roman"/>
          <w:sz w:val="28"/>
          <w:szCs w:val="28"/>
        </w:rPr>
        <w:t xml:space="preserve"> государственного </w:t>
      </w:r>
      <w:r w:rsidRPr="000400A5">
        <w:rPr>
          <w:rFonts w:ascii="Times New Roman" w:hAnsi="Times New Roman" w:cs="Times New Roman"/>
          <w:sz w:val="28"/>
          <w:szCs w:val="28"/>
        </w:rPr>
        <w:t xml:space="preserve">бюджета;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проверка эффективности и целевого использования привлекаемых денежных средств в целом и по видам применяемых финансовых инструментов;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осуществление контроля за соблюдением предельного значения и структуры государственного долга;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контроль за ходом исполнения долговых обязательств Правительства Российской Федерации прошлых лет;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контроль за эмиссией ценных бумаг и их размещением с учетом необходимой обеспеченности денежной массой в наличном обороте и на депозитах; </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 экспертиза проекта государственного бюджета и контроль за его исполнением, осуществление контроля за изменением структуры и объема государственного долга; </w:t>
      </w:r>
    </w:p>
    <w:p w:rsidR="000400A5" w:rsidRPr="00147374"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0400A5">
        <w:rPr>
          <w:rFonts w:ascii="Times New Roman" w:hAnsi="Times New Roman" w:cs="Times New Roman"/>
          <w:sz w:val="28"/>
          <w:szCs w:val="28"/>
        </w:rPr>
        <w:t xml:space="preserve">- экспертиза проектов законов, других нормативных правовых актов органов государственной власти, влияющих на формирование, обслуживание и погашение государственного долга. </w:t>
      </w:r>
      <w:r w:rsidR="00147374">
        <w:rPr>
          <w:rFonts w:ascii="Times New Roman" w:hAnsi="Times New Roman" w:cs="Times New Roman"/>
          <w:sz w:val="28"/>
          <w:szCs w:val="28"/>
          <w:lang w:val="en-US"/>
        </w:rPr>
        <w:t>[10, C. 25]</w:t>
      </w:r>
    </w:p>
    <w:p w:rsidR="000400A5" w:rsidRPr="000400A5"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Ключевой целью долгового управления является баланс между минимизацией бюджетного риска и минимизацией стоимости обслуживания долгов. </w:t>
      </w:r>
    </w:p>
    <w:p w:rsidR="000400A5" w:rsidRPr="007425D3"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0400A5">
        <w:rPr>
          <w:rFonts w:ascii="Times New Roman" w:hAnsi="Times New Roman" w:cs="Times New Roman"/>
          <w:sz w:val="28"/>
          <w:szCs w:val="28"/>
        </w:rPr>
        <w:t xml:space="preserve">Несмотря на то, что управление госдолгом фактически направлено на регулирование двух ключевых параметров, характерных для любых финансовых инструментов, – риска и доходности (то есть в случае долга – издержек обслуживания), конкретные его цели достаточно сложно четко разграничить. С одной стороны, если поставить в качестве целевой установки минимизацию стоимости обслуживания, очень велик риск того, что в погоне за этой целью власти начнут выпускать не те обязательства, которые действительно необходимы, а те, которые в данный момент лучше воспринимаются рынком. Издержки такой стратегии Россия в полной мере испытала в 1998 году, когда на внутреннем рынке размещались преимущественно «короткие» бумаги, наиболее востребованные инвесторами, но характеризовавшиеся максимальными рисками для экономики. Краткосрочная экономия бюджета на процентных выплатах обернулась серьезным потрясением для всей финансовой системы. </w:t>
      </w:r>
      <w:r w:rsidR="00147374" w:rsidRPr="007425D3">
        <w:rPr>
          <w:rFonts w:ascii="Times New Roman" w:hAnsi="Times New Roman" w:cs="Times New Roman"/>
          <w:sz w:val="28"/>
          <w:szCs w:val="28"/>
        </w:rPr>
        <w:t xml:space="preserve">[10, </w:t>
      </w:r>
      <w:r w:rsidR="00147374">
        <w:rPr>
          <w:rFonts w:ascii="Times New Roman" w:hAnsi="Times New Roman" w:cs="Times New Roman"/>
          <w:sz w:val="28"/>
          <w:szCs w:val="28"/>
          <w:lang w:val="en-US"/>
        </w:rPr>
        <w:t>C</w:t>
      </w:r>
      <w:r w:rsidR="00147374" w:rsidRPr="007425D3">
        <w:rPr>
          <w:rFonts w:ascii="Times New Roman" w:hAnsi="Times New Roman" w:cs="Times New Roman"/>
          <w:sz w:val="28"/>
          <w:szCs w:val="28"/>
        </w:rPr>
        <w:t>. 26]</w:t>
      </w:r>
    </w:p>
    <w:p w:rsidR="000400A5" w:rsidRDefault="001570BD"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color w:val="auto"/>
          <w:sz w:val="28"/>
          <w:szCs w:val="28"/>
        </w:rPr>
        <w:t xml:space="preserve">2. </w:t>
      </w:r>
      <w:r w:rsidR="000400A5" w:rsidRPr="001570BD">
        <w:rPr>
          <w:rFonts w:ascii="Times New Roman" w:hAnsi="Times New Roman"/>
          <w:color w:val="auto"/>
          <w:sz w:val="28"/>
          <w:szCs w:val="28"/>
        </w:rPr>
        <w:t>Система управления государственным долгом</w:t>
      </w:r>
    </w:p>
    <w:p w:rsidR="000400A5" w:rsidRPr="00147374"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1570BD">
        <w:rPr>
          <w:rFonts w:ascii="Times New Roman" w:hAnsi="Times New Roman" w:cs="Times New Roman"/>
          <w:sz w:val="28"/>
          <w:szCs w:val="28"/>
        </w:rPr>
        <w:t xml:space="preserve">Система управления государственным долгом непосредственно связана с бюджетным процессом, поскольку долговая политика и система управления государственным долгом непосредственно влияют на формирование бюджетной политики. Политика в области управления государственным долгом и система управления долгом являются необходимыми условиями для формирования обоснованной бюджетной политики и нормального функционирования бюджетного процесса. </w:t>
      </w:r>
      <w:r w:rsidR="00147374">
        <w:rPr>
          <w:rFonts w:ascii="Times New Roman" w:hAnsi="Times New Roman" w:cs="Times New Roman"/>
          <w:sz w:val="28"/>
          <w:szCs w:val="28"/>
          <w:lang w:val="en-US"/>
        </w:rPr>
        <w:t>[17, C. 34]</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Упомянутая выше взаимосвязь определяет необходимость совершенствования и реформирования системы управления государственным долгом как одного из основных элементов формирования и проведения бюджетной политики.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В целом долговая политика при умелом использовании представляет собой достаточно мощный инструмент макроэкономической политики. Для эффективного применения этого инструмента необходимо создать стройную систему долгового управления, важными элементами которой являются надлежащий учет и оценка собственных обязательств. Существующая в России система управления долгами позволяет решать текущие задачи по реструктуризации обязательств, но ее эффективность в качестве полноценного инструмента макроэкономического управления остается низкой. Последние годы Правительство Российской Федерации концентрировало все усилия в области долговой политики на проведении реструктуризации, а работа в области структурной перестройки всей системы управления госдолгом ограничилась разработкой проекта концепции. </w:t>
      </w:r>
    </w:p>
    <w:p w:rsidR="000400A5" w:rsidRPr="00147374"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1570BD">
        <w:rPr>
          <w:rFonts w:ascii="Times New Roman" w:hAnsi="Times New Roman" w:cs="Times New Roman"/>
          <w:sz w:val="28"/>
          <w:szCs w:val="28"/>
        </w:rPr>
        <w:t xml:space="preserve">Активная долговая политика подразумевает постоянную работу со всеми кредиторами и категориями долга, усиление взаимодействия различных ветвей власти и проведение ими энергичных действий в этой области. Активная долговая политика включает применение известных в мировой практике методов управления государственным долгом, сочетая традиционные финансовые приемы с использованием долговых свопов, товарных поставок, досрочного выкупа, погашения долга с дисконтом и т. п. Активная долговая политика также связана с учетом геополитических факторов, использованием возможностей международных политических и финансовых институтов, творческим применением мирового опыта, привлечением к решению долговых проблем региональных органов власти и негосударственных структур. </w:t>
      </w:r>
      <w:r w:rsidR="00147374">
        <w:rPr>
          <w:rFonts w:ascii="Times New Roman" w:hAnsi="Times New Roman" w:cs="Times New Roman"/>
          <w:sz w:val="28"/>
          <w:szCs w:val="28"/>
          <w:lang w:val="en-US"/>
        </w:rPr>
        <w:t>[17, C. 35]</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Главными целями активной долговой политики должно быть решение следующих задач: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улучшение качества долга за счет снижения стоимости его обслуживания, совершенствования структуры;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обеспечение стабильного обслуживания как внешних, так и внутренних обязательств страны при любой кризисной ситуации;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содействие достижению инвестиционного кредитного рейтинга и его дальнейшему повышению, что не только обеспечит удешевление новых заимствований для государства и частных структур, но и будет способствовать приливу новых прямых и портфельных инвестиций;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гибкое реагирование на изменяющиеся условия внешнего и внутреннего финансовых рынков и использование наиболее благоприятных источников и форм заимствований;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обеспечение надежного механизма перевода заемных средств в инвестиции, ставящего реальные заслоны на пути их нецелевого использования. Дополнительные заемные средства должны привлекаться только для финансирования и кредитования приоритетных проектов и программ при условии их эффективного использования;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усиление привлекательности российских долговых бумаг для широкого круга инвесторов, предотвращение резких колебаний их цены на мировых финансовых рынках;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прогнозирование и избежание рисков, связанных со структурой долга, лучшее использование валютного фактора в снижении долговых выплат;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максимальное использование для обслуживания долга дебиторской задолженности иностранных государств России, то есть зарубежных финансовых активов, а также задолженности предприятий и регионов по гарантированным государством валютным кредитам;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более тесная координация государственной политики и политики внешних заимствований корпоративных структур, чтобы избежать ненужной конкуренции на финансовых рынках и рисков, связанных с возможным невыполнением корпоративных долговых обязательств; </w:t>
      </w:r>
    </w:p>
    <w:p w:rsidR="000400A5" w:rsidRPr="001570BD" w:rsidRDefault="000400A5" w:rsidP="00497583">
      <w:pPr>
        <w:pStyle w:val="a3"/>
        <w:spacing w:before="0" w:beforeAutospacing="0" w:after="0" w:afterAutospacing="0" w:line="360" w:lineRule="auto"/>
        <w:ind w:firstLine="709"/>
        <w:jc w:val="both"/>
        <w:rPr>
          <w:rFonts w:ascii="Times New Roman" w:hAnsi="Times New Roman" w:cs="Times New Roman"/>
          <w:sz w:val="28"/>
          <w:szCs w:val="28"/>
        </w:rPr>
      </w:pPr>
      <w:r w:rsidRPr="001570BD">
        <w:rPr>
          <w:rFonts w:ascii="Times New Roman" w:hAnsi="Times New Roman" w:cs="Times New Roman"/>
          <w:sz w:val="28"/>
          <w:szCs w:val="28"/>
        </w:rPr>
        <w:t xml:space="preserve">- создание комплексной системы управления государственным долгом с участием органов государственной власти, которая позволит адекватно формулировать и реализовывать национальные интересы в этой сфере; </w:t>
      </w:r>
    </w:p>
    <w:p w:rsidR="000400A5" w:rsidRPr="0085698C" w:rsidRDefault="000400A5"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1570BD">
        <w:rPr>
          <w:rFonts w:ascii="Times New Roman" w:hAnsi="Times New Roman" w:cs="Times New Roman"/>
          <w:sz w:val="28"/>
          <w:szCs w:val="28"/>
        </w:rPr>
        <w:t xml:space="preserve">- совершенствование учета и мониторинга государственного долга, внедрения прогрессивных технологий по управлению долгом, позволяющих контролировать состояние долговой нагрузки экономики и отслеживать ход </w:t>
      </w:r>
      <w:r w:rsidRPr="0072007C">
        <w:rPr>
          <w:rFonts w:ascii="Times New Roman" w:hAnsi="Times New Roman" w:cs="Times New Roman"/>
          <w:sz w:val="28"/>
          <w:szCs w:val="28"/>
        </w:rPr>
        <w:t xml:space="preserve">выполнения государственных обязательств в режиме реального времени. </w:t>
      </w:r>
      <w:r w:rsidR="0085698C">
        <w:rPr>
          <w:rFonts w:ascii="Times New Roman" w:hAnsi="Times New Roman" w:cs="Times New Roman"/>
          <w:sz w:val="28"/>
          <w:szCs w:val="28"/>
          <w:lang w:val="en-US"/>
        </w:rPr>
        <w:t>[6, C. 20]</w:t>
      </w:r>
    </w:p>
    <w:p w:rsidR="0072007C" w:rsidRPr="0072007C" w:rsidRDefault="0085698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Н</w:t>
      </w:r>
      <w:r w:rsidR="0072007C" w:rsidRPr="0072007C">
        <w:rPr>
          <w:rFonts w:ascii="Times New Roman" w:hAnsi="Times New Roman" w:cs="Times New Roman"/>
          <w:sz w:val="28"/>
          <w:szCs w:val="28"/>
        </w:rPr>
        <w:t xml:space="preserve">еобходимо ввести ряд количественных показателей, характеризующих достижение поставленных перед системой управления государственным долгом задач, а также обозначить их предельные величины. На данном этапе существования системы управления государственным долгом такая задача не может быть решена в связи с отсутствием соответствующей организационной и нормативной базы, что также является одним из перспективных направлений совершенствования существующей системы управления. </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Сложность формализации задачи оценки эффективности управления долгом связана с тем, что в рамках конкретной модели сложно учесть все аспекты деятельности финансовых рынков, государственного бюджета, предпочтений инвесторов и механизмов принятия экономических и политических решений. Следствием из этой проблемы является неполнота используемых показателей. В результате указанных выше сложностей с созданием модели при оценке эффективности необходимо использовать экспертные оценки по различным вопросам, что вызывает сомнения в объективности окончательной оценки. Это обстоятельство вынуждает проводить тщательный подбор экспертов из различных структур, участвующих в управлении долгом, а также независимых экспертов для получения более объективной интегральной оценки. Низкая оперативность большинства показателей связана с быстротой происходящих изменений на рынке капитала, и, как следствие, с быстрым устареванием прогнозов и принимаемых решений. Вероятностный характер протекающих процессов также затрудняет процедуру оценки. Чтобы отличить неоптимальные решения и прогнозы от оптимальных, необходимы критерии и достаточная статистика. При этом, постоянно происходящие изменения внутри самой системы управления долгом, состояния рынка, качественных характеристик макроэкономической и финансовой системы страны, заставляют сомневаться в том, что набранная статистика описывает один и тот же процесс. </w:t>
      </w:r>
    </w:p>
    <w:p w:rsidR="0072007C" w:rsidRPr="007425D3"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Рыночные оценки, финансовые результаты деятельности долгового агентства и кредитные рейтинги являются лишь косвенными индикаторами эффективности управления долгом. Таким образом, даже определив цели и методы управления долгом, разработать критерии оценки эффективности управления сложно. По-видимому, целесообразно искать частные формализованные решения в разрезе отдельных операций с различными видами финансовых инструментов. </w:t>
      </w:r>
      <w:r w:rsidR="0085698C" w:rsidRPr="007425D3">
        <w:rPr>
          <w:rFonts w:ascii="Times New Roman" w:hAnsi="Times New Roman" w:cs="Times New Roman"/>
          <w:sz w:val="28"/>
          <w:szCs w:val="28"/>
        </w:rPr>
        <w:t xml:space="preserve">[6, </w:t>
      </w:r>
      <w:r w:rsidR="0085698C">
        <w:rPr>
          <w:rFonts w:ascii="Times New Roman" w:hAnsi="Times New Roman" w:cs="Times New Roman"/>
          <w:sz w:val="28"/>
          <w:szCs w:val="28"/>
          <w:lang w:val="en-US"/>
        </w:rPr>
        <w:t>C</w:t>
      </w:r>
      <w:r w:rsidR="0085698C" w:rsidRPr="007425D3">
        <w:rPr>
          <w:rFonts w:ascii="Times New Roman" w:hAnsi="Times New Roman" w:cs="Times New Roman"/>
          <w:sz w:val="28"/>
          <w:szCs w:val="28"/>
        </w:rPr>
        <w:t>. 22]</w:t>
      </w:r>
    </w:p>
    <w:p w:rsidR="00841520" w:rsidRPr="0071622B" w:rsidRDefault="0071622B"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bCs w:val="0"/>
          <w:color w:val="auto"/>
          <w:sz w:val="28"/>
          <w:szCs w:val="28"/>
        </w:rPr>
        <w:t xml:space="preserve">3. </w:t>
      </w:r>
      <w:r w:rsidRPr="0071622B">
        <w:rPr>
          <w:rFonts w:ascii="Times New Roman" w:hAnsi="Times New Roman"/>
          <w:bCs w:val="0"/>
          <w:color w:val="auto"/>
          <w:sz w:val="28"/>
          <w:szCs w:val="28"/>
        </w:rPr>
        <w:t>Долговые обязательства России</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История государственного долга России насчитывает более двух веков. Особое внимание специалисты уделяют истории формирования внешнего долга в силу его экономической и политической значимости. История внешнего долга Российской империи начинается с первого займа на 7,5 млн</w:t>
      </w:r>
      <w:r>
        <w:rPr>
          <w:color w:val="000000"/>
          <w:sz w:val="28"/>
          <w:szCs w:val="28"/>
        </w:rPr>
        <w:t>.</w:t>
      </w:r>
      <w:r w:rsidRPr="007D5A38">
        <w:rPr>
          <w:color w:val="000000"/>
          <w:sz w:val="28"/>
          <w:szCs w:val="28"/>
        </w:rPr>
        <w:t xml:space="preserve"> гульденов, размещенного при императрице Екатерине </w:t>
      </w:r>
      <w:r w:rsidRPr="007D5A38">
        <w:rPr>
          <w:color w:val="000000"/>
          <w:sz w:val="28"/>
          <w:szCs w:val="28"/>
          <w:lang w:val="en-US"/>
        </w:rPr>
        <w:t>II</w:t>
      </w:r>
      <w:r w:rsidRPr="007D5A38">
        <w:rPr>
          <w:color w:val="000000"/>
          <w:sz w:val="28"/>
          <w:szCs w:val="28"/>
        </w:rPr>
        <w:t xml:space="preserve"> в Голландии в 1769 г. для ведения боевых действий против Турции. Хотя попытки осуществить заимствования за границей предпринимались еще в начале </w:t>
      </w:r>
      <w:r w:rsidRPr="007D5A38">
        <w:rPr>
          <w:color w:val="000000"/>
          <w:sz w:val="28"/>
          <w:szCs w:val="28"/>
          <w:lang w:val="en-US"/>
        </w:rPr>
        <w:t>XVIII</w:t>
      </w:r>
      <w:r w:rsidRPr="007D5A38">
        <w:rPr>
          <w:color w:val="000000"/>
          <w:sz w:val="28"/>
          <w:szCs w:val="28"/>
        </w:rPr>
        <w:t xml:space="preserve"> в. императором Петром </w:t>
      </w:r>
      <w:r w:rsidRPr="007D5A38">
        <w:rPr>
          <w:color w:val="000000"/>
          <w:sz w:val="28"/>
          <w:szCs w:val="28"/>
          <w:lang w:val="en-US"/>
        </w:rPr>
        <w:t>I</w:t>
      </w:r>
      <w:r w:rsidRPr="007D5A38">
        <w:rPr>
          <w:color w:val="000000"/>
          <w:sz w:val="28"/>
          <w:szCs w:val="28"/>
        </w:rPr>
        <w:t>, а через несколько десятилетий и его дочерью Елизаветой, но все они закончились неудачей. 1769 год можно считать отправной точкой появления внутреннего долга, так как именно в это время были выпущены в обращение первые российские бумажные деньги (ассигнации).</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К первому облигационному внутреннему займу правительство России прибегло лишь в 1809 г., чему в немалой степени способствовала внешнеполитическая ситуация. Голландия, где до этого размещалось большинство российских займов, была оккупирована Францией. Финансовый рынок Европы был расстроен в результате наполеоновских войн. Размер дохода по внутренним займам первоначально был определен в 6% (и сверх того грация 1%), причем и процент, и грация каждые 12 месяцев выдавались на год вперед. Для большей популярности облигации займа должны были приниматься в залог по всем подрядам и откупам, а также в уплату казенных</w:t>
      </w:r>
      <w:r>
        <w:rPr>
          <w:color w:val="000000"/>
          <w:sz w:val="28"/>
          <w:szCs w:val="28"/>
        </w:rPr>
        <w:t xml:space="preserve"> и таможенных сборов в размере 1/5 платежа. Однако, несмотря на </w:t>
      </w:r>
      <w:r w:rsidRPr="007D5A38">
        <w:rPr>
          <w:color w:val="000000"/>
          <w:sz w:val="28"/>
          <w:szCs w:val="28"/>
        </w:rPr>
        <w:t>высокую доходность и льготы, заем не имел успеха. Выпуск займов принадлежал к компетенции царя и министерства финансов, однако после своего первого созыва Госуда</w:t>
      </w:r>
      <w:r>
        <w:rPr>
          <w:color w:val="000000"/>
          <w:sz w:val="28"/>
          <w:szCs w:val="28"/>
        </w:rPr>
        <w:t>рственная дума приобрела право</w:t>
      </w:r>
      <w:r w:rsidRPr="007D5A38">
        <w:rPr>
          <w:color w:val="000000"/>
          <w:sz w:val="28"/>
          <w:szCs w:val="28"/>
        </w:rPr>
        <w:t>,</w:t>
      </w:r>
      <w:r>
        <w:rPr>
          <w:color w:val="000000"/>
          <w:sz w:val="28"/>
          <w:szCs w:val="28"/>
        </w:rPr>
        <w:t xml:space="preserve"> </w:t>
      </w:r>
      <w:r w:rsidRPr="007D5A38">
        <w:rPr>
          <w:color w:val="000000"/>
          <w:sz w:val="28"/>
          <w:szCs w:val="28"/>
        </w:rPr>
        <w:t>утверждать каждый заем; при этом</w:t>
      </w:r>
      <w:r>
        <w:rPr>
          <w:color w:val="000000"/>
          <w:sz w:val="28"/>
          <w:szCs w:val="28"/>
        </w:rPr>
        <w:t xml:space="preserve"> условия займа определялись прав</w:t>
      </w:r>
      <w:r w:rsidRPr="007D5A38">
        <w:rPr>
          <w:color w:val="000000"/>
          <w:sz w:val="28"/>
          <w:szCs w:val="28"/>
        </w:rPr>
        <w:t>ительством. Правительство Советско</w:t>
      </w:r>
      <w:r>
        <w:rPr>
          <w:color w:val="000000"/>
          <w:sz w:val="28"/>
          <w:szCs w:val="28"/>
        </w:rPr>
        <w:t>й России, отказавшись выпла</w:t>
      </w:r>
      <w:r w:rsidRPr="007D5A38">
        <w:rPr>
          <w:color w:val="000000"/>
          <w:sz w:val="28"/>
          <w:szCs w:val="28"/>
        </w:rPr>
        <w:t>чивать царские долги, практически не выходило на рынок внешних заимствований и осуществляло лишь внутренние займы.</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Первые внешние заимствования Советский Союз осуществил во времена хрущевской «оттепели», но они были несуществ</w:t>
      </w:r>
      <w:r>
        <w:rPr>
          <w:color w:val="000000"/>
          <w:sz w:val="28"/>
          <w:szCs w:val="28"/>
        </w:rPr>
        <w:t>енны. Пере</w:t>
      </w:r>
      <w:r w:rsidRPr="007D5A38">
        <w:rPr>
          <w:color w:val="000000"/>
          <w:sz w:val="28"/>
          <w:szCs w:val="28"/>
        </w:rPr>
        <w:t>лом в политике внешних заимствований в СССР наступил в 1985 г., (после прихода к власти М. С. Горба</w:t>
      </w:r>
      <w:r>
        <w:rPr>
          <w:color w:val="000000"/>
          <w:sz w:val="28"/>
          <w:szCs w:val="28"/>
        </w:rPr>
        <w:t>чева. В мае 1992 г. Россия ста</w:t>
      </w:r>
      <w:r w:rsidRPr="007D5A38">
        <w:rPr>
          <w:color w:val="000000"/>
          <w:sz w:val="28"/>
          <w:szCs w:val="28"/>
        </w:rPr>
        <w:t xml:space="preserve">новится членом МВФ, который выдвинул ряд </w:t>
      </w:r>
      <w:r>
        <w:rPr>
          <w:color w:val="000000"/>
          <w:sz w:val="28"/>
          <w:szCs w:val="28"/>
        </w:rPr>
        <w:t>экономических, фин</w:t>
      </w:r>
      <w:r w:rsidRPr="007D5A38">
        <w:rPr>
          <w:color w:val="000000"/>
          <w:sz w:val="28"/>
          <w:szCs w:val="28"/>
        </w:rPr>
        <w:t>ансовых, политических и социальных требований, в частности обязательство следования жесткой финансовой политике, заключающейся в основном в отказе от денежной эмиссии. По мнению ряда специалистов, это привело к демонетизации экономики, истощению внутренних источников финансирования бюджетного дефицита, что, в свою очередь, обусловило необходимость внешних заимствований.</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Современный внешний долг России сложился вследствие непростых политических и экономических коллизий: распада СССР, нарушения сложившихся хозяйственных связей, разногласий между новыми государствами, возникшими на территории бывшего СССР, в частности по поводу раздела его внешних активов и пассивов и т. п. В силу этих обстоятельств России, на долю которой формально приходилось лишь немногим более 60% всех долгов СССР Западу, пришлось единолично отвечать за всю сумму советских долгов. С переоформлением задолженности бывшего СССР общая сумма долга России в 1991—1995 гг. выросла почти в два раза. Кроме того, унаследованные Россией долги имели крайне неблагоприятную структуру. Они состояли главным образом из краткосрочных и среднесрочных кредитов, и их основная масса подлежала погашению в 1992—1995 гг. Существенная доля кредитов приходилась на западные коммерческие банки — в кредитовании СССР участвовало около 600 коммерческих банков из 24 стран. Основная масса долгов приходилась на банки шести стран — Германии (крупнейший кредитор), Италии, США, Франции, Австрии, Японии. И еще один усугубляющий момент — в силу централизации внешнеэкономических связей главные источники валюты, требуемой для оплаты долгов, рассредоточились между негосударственными структурами, тогда как ответственность по займам по-прежнему сохранилась за центральной властью.</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В результате кризиса 1998 г. был объявлен отказ от выполнения обязательств по внешнему долгу бывшего СССР, что привело к оттоку капитала из страны, значительному падению инвестиционной привлекательности вложений средств в российскую экономику и признание высокими кредитных рисков. В целом по долгу СССР России дважды предоставляли отсрочку —в 1996 и 1998 г. В феврале 2000 г. завершились переговоры с Лондонским клубом кредиторов о списании более трети задолженности СССР и переоформления оставшейся части долга в еврооблигации со сроком погашения 30 лет. Реструктуризация позитивно повлияла на инвестиционный имидж страны и послужила одним из факторов повышения кредитного рейтинга России, снизила долговую нагрузку на ее бюджет. В то же время она привела к новым условиям заимствований и удорожанию долга —</w:t>
      </w:r>
      <w:r>
        <w:rPr>
          <w:color w:val="000000"/>
          <w:sz w:val="28"/>
          <w:szCs w:val="28"/>
        </w:rPr>
        <w:t xml:space="preserve"> </w:t>
      </w:r>
      <w:r w:rsidRPr="007D5A38">
        <w:rPr>
          <w:color w:val="000000"/>
          <w:sz w:val="28"/>
          <w:szCs w:val="28"/>
        </w:rPr>
        <w:t>теперь придется заплатить Лондонскому клубу 42 млрд</w:t>
      </w:r>
      <w:r>
        <w:rPr>
          <w:color w:val="000000"/>
          <w:sz w:val="28"/>
          <w:szCs w:val="28"/>
        </w:rPr>
        <w:t>.</w:t>
      </w:r>
      <w:r w:rsidRPr="007D5A38">
        <w:rPr>
          <w:color w:val="000000"/>
          <w:sz w:val="28"/>
          <w:szCs w:val="28"/>
        </w:rPr>
        <w:t xml:space="preserve"> долл. вместо первоначальной суммы 32,6 млрд</w:t>
      </w:r>
      <w:r>
        <w:rPr>
          <w:color w:val="000000"/>
          <w:sz w:val="28"/>
          <w:szCs w:val="28"/>
        </w:rPr>
        <w:t>.</w:t>
      </w:r>
      <w:r w:rsidRPr="007D5A38">
        <w:rPr>
          <w:color w:val="000000"/>
          <w:sz w:val="28"/>
          <w:szCs w:val="28"/>
        </w:rPr>
        <w:t xml:space="preserve"> долл.</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В 2000 г. страна выплачивала текущие долги МВФ, Всемирному банку, осуществляла платежи по еврооблигациям, реструктурированному долгу Парижскому клубу кредиторов и проч. В 2000 г. Россия полностью выполнила свои обязательства перед Францией по погашению «царских займов» согласно межправительственному соглашению 1997 г. об окончательном урегулировании взаимных финансовых и имущественных требований, возникших до 9 мая 1945 г.</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Выполнялись обязательства перед частными кредиторами, продолжался обмен непогашенного третьего транша облигаций внутреннего валютного займа (ОВВЗ) на новые облигации. Свои обязательства по обслуживанию внешней задолженности выполнил ряд субъектов РФ. Своевременное обслуживание внешнего долга стало возможным вследствие улучшения макроэкономической ситуации в стране и благоприятной конъюнктуры на мировых сырьевых рынках.</w:t>
      </w:r>
    </w:p>
    <w:p w:rsidR="00977542" w:rsidRPr="007D5A38" w:rsidRDefault="00977542" w:rsidP="00497583">
      <w:pPr>
        <w:shd w:val="clear" w:color="auto" w:fill="FFFFFF"/>
        <w:spacing w:line="360" w:lineRule="auto"/>
        <w:ind w:firstLine="709"/>
        <w:jc w:val="both"/>
        <w:rPr>
          <w:sz w:val="28"/>
          <w:szCs w:val="28"/>
        </w:rPr>
      </w:pPr>
      <w:r w:rsidRPr="007D5A38">
        <w:rPr>
          <w:color w:val="000000"/>
          <w:sz w:val="28"/>
          <w:szCs w:val="28"/>
        </w:rPr>
        <w:t>В целом сложилась благоприятная тенденция к снижению доли госдолга в валовом внутреннем продукте. В конце 1998 г. размер госдолга России превышал годовой объем ВВП. Согласно бюджету на 2001 г., общий объем госдолга к концу 2001 г. должен снизиться до 72,4% ВВП; большая часть сокращения придется на долю внешнего долга, который составит 64,4% ВВП. Размер государственного долга будет снижаться прежде всего за счет сокращения номинального долга, так как объемы погашения будут также превышать размеры внешнего финансирования. Этот процесс предполагается обеспечить за счет изменения бюджетной политики. Прежде всего речь идет о принятии и исполнении бездефицитного бюджета. Очевидно, что в условиях дефицитной политики займы неизбежны Политика бездефицитного бюджета позволит снизить нагрузку на бюджет и экономику в целом, что важно для обеспечения роста. Кроме того, согласно Бюджетному кодексу РФ, все дополнительные доходы будут направляться исключительно на погашение государственного долга (в отличие от предыдущих лет, когда бюджет предусматривал возможность распределения дополнительных доходов бюджета на по</w:t>
      </w:r>
      <w:r>
        <w:rPr>
          <w:color w:val="000000"/>
          <w:sz w:val="28"/>
          <w:szCs w:val="28"/>
        </w:rPr>
        <w:t>г</w:t>
      </w:r>
      <w:r w:rsidRPr="007D5A38">
        <w:rPr>
          <w:color w:val="000000"/>
          <w:sz w:val="28"/>
          <w:szCs w:val="28"/>
        </w:rPr>
        <w:t>а</w:t>
      </w:r>
      <w:r>
        <w:rPr>
          <w:color w:val="000000"/>
          <w:sz w:val="28"/>
          <w:szCs w:val="28"/>
        </w:rPr>
        <w:t>ш</w:t>
      </w:r>
      <w:r w:rsidRPr="007D5A38">
        <w:rPr>
          <w:color w:val="000000"/>
          <w:sz w:val="28"/>
          <w:szCs w:val="28"/>
        </w:rPr>
        <w:t>ение госдолга и на формирование бюджета развития, на промышленные инвестиции). Сокращение госдолга предполагается за счет</w:t>
      </w:r>
      <w:r w:rsidRPr="00251B64">
        <w:rPr>
          <w:color w:val="000000"/>
          <w:sz w:val="28"/>
          <w:szCs w:val="28"/>
        </w:rPr>
        <w:t xml:space="preserve"> </w:t>
      </w:r>
      <w:r>
        <w:rPr>
          <w:color w:val="000000"/>
          <w:sz w:val="28"/>
          <w:szCs w:val="28"/>
        </w:rPr>
        <w:t>ро</w:t>
      </w:r>
      <w:r w:rsidRPr="007D5A38">
        <w:rPr>
          <w:color w:val="000000"/>
          <w:sz w:val="28"/>
          <w:szCs w:val="28"/>
        </w:rPr>
        <w:t>ста ВВП и укрепления курса руб</w:t>
      </w:r>
      <w:r>
        <w:rPr>
          <w:color w:val="000000"/>
          <w:sz w:val="28"/>
          <w:szCs w:val="28"/>
        </w:rPr>
        <w:t>ля. В этом случае, согласно прог</w:t>
      </w:r>
      <w:r w:rsidRPr="007D5A38">
        <w:rPr>
          <w:color w:val="000000"/>
          <w:sz w:val="28"/>
          <w:szCs w:val="28"/>
        </w:rPr>
        <w:t>нозам правительства, в 2002 г. уров</w:t>
      </w:r>
      <w:r>
        <w:rPr>
          <w:color w:val="000000"/>
          <w:sz w:val="28"/>
          <w:szCs w:val="28"/>
        </w:rPr>
        <w:t>ень внешнего долга будет меньше</w:t>
      </w:r>
      <w:r w:rsidRPr="007D5A38">
        <w:rPr>
          <w:color w:val="000000"/>
          <w:sz w:val="28"/>
          <w:szCs w:val="28"/>
        </w:rPr>
        <w:t xml:space="preserve"> 60% ВВП, что считается нормальным уровнем для цив</w:t>
      </w:r>
      <w:r>
        <w:rPr>
          <w:color w:val="000000"/>
          <w:sz w:val="28"/>
          <w:szCs w:val="28"/>
        </w:rPr>
        <w:t>илизован</w:t>
      </w:r>
      <w:r w:rsidRPr="007D5A38">
        <w:rPr>
          <w:color w:val="000000"/>
          <w:sz w:val="28"/>
          <w:szCs w:val="28"/>
        </w:rPr>
        <w:t>ных стран. В 2003 г. Россия вернется к докризисному уровню гос-1долга — около 50% ВВП. В случае дефицитного бюджета даже в размере 1—2% достичь этого уровня можно будет лишь к 2010 г.</w:t>
      </w:r>
    </w:p>
    <w:p w:rsidR="00FD2917" w:rsidRPr="0085698C" w:rsidRDefault="00977542"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В </w:t>
      </w:r>
      <w:r w:rsidR="00FD2917" w:rsidRPr="000400A5">
        <w:rPr>
          <w:rFonts w:ascii="Times New Roman" w:hAnsi="Times New Roman" w:cs="Times New Roman"/>
          <w:sz w:val="28"/>
          <w:szCs w:val="28"/>
        </w:rPr>
        <w:t xml:space="preserve">2006 году объем погашения внешнего долга России составил $ 15 миллиардов. В 2005 году Россия досрочно выплатила Парижскому клубу и Международному валютному фонду $18,3 миллиарда. В результате досрочных выплат. Россия в 2006 году смогла высвободить около $1 миллиарда за счет экономии процентов. Все проценты, съэкономленные при досрочном погашении долга, были направлены в инвестфонд, в том числе, и на совместные проекты частно-государственного партнерства. Часть этих проектов связана со строительством дорог к портам, аэропортам, </w:t>
      </w:r>
      <w:r w:rsidR="00FD2917" w:rsidRPr="002A10AD">
        <w:rPr>
          <w:rFonts w:ascii="Times New Roman" w:hAnsi="Times New Roman" w:cs="Times New Roman"/>
          <w:sz w:val="28"/>
          <w:szCs w:val="28"/>
        </w:rPr>
        <w:t xml:space="preserve">месторождениям полезных ископаемых. </w:t>
      </w:r>
      <w:r w:rsidR="0085698C">
        <w:rPr>
          <w:rFonts w:ascii="Times New Roman" w:hAnsi="Times New Roman" w:cs="Times New Roman"/>
          <w:sz w:val="28"/>
          <w:szCs w:val="28"/>
          <w:lang w:val="en-US"/>
        </w:rPr>
        <w:t>[16, C. 4]</w:t>
      </w:r>
    </w:p>
    <w:p w:rsidR="00906DDA" w:rsidRPr="002A10AD" w:rsidRDefault="00906DDA" w:rsidP="00497583">
      <w:pPr>
        <w:pStyle w:val="a3"/>
        <w:spacing w:before="0" w:beforeAutospacing="0" w:after="0" w:afterAutospacing="0" w:line="360" w:lineRule="auto"/>
        <w:ind w:firstLine="709"/>
        <w:jc w:val="both"/>
        <w:rPr>
          <w:rFonts w:ascii="Times New Roman" w:hAnsi="Times New Roman" w:cs="Times New Roman"/>
          <w:color w:val="333333"/>
          <w:sz w:val="28"/>
          <w:szCs w:val="28"/>
        </w:rPr>
      </w:pPr>
      <w:r w:rsidRPr="002A10AD">
        <w:rPr>
          <w:rFonts w:ascii="Times New Roman" w:hAnsi="Times New Roman" w:cs="Times New Roman"/>
          <w:color w:val="333333"/>
          <w:sz w:val="28"/>
          <w:szCs w:val="28"/>
        </w:rPr>
        <w:t>Государственный долг РФ, выраженный в ценных бумагах, за 2006 год вырос на 20,8 проц. и составил на 1 января 2007 года 1,028 трлн руб. Об этом свидетельствуют материалы Минфина России. На начало текущего года объем ОФЗ-АД составляет 675,16 млрд руб., ОФЗ-ПД - 205,62 млрд руб., ОФЗ-ФК - 94,83 млрд руб., ГСО -ФПС - 52 млрд руб., ГСО-ППС - 0,42 млрд руб. и ОРВВЗ 1992 года - 0,03 млрд руб. На начало 2006 года внутренний долг РФ, выраженный в ценных бумагах, составлял 851,15 млрд руб.</w:t>
      </w:r>
    </w:p>
    <w:p w:rsidR="005E71DB" w:rsidRDefault="00906DDA" w:rsidP="00497583">
      <w:pPr>
        <w:pStyle w:val="a3"/>
        <w:spacing w:before="0" w:beforeAutospacing="0" w:after="0" w:afterAutospacing="0" w:line="360" w:lineRule="auto"/>
        <w:ind w:firstLine="709"/>
        <w:jc w:val="both"/>
        <w:rPr>
          <w:rFonts w:ascii="Times New Roman" w:hAnsi="Times New Roman" w:cs="Times New Roman"/>
          <w:color w:val="191919"/>
          <w:sz w:val="28"/>
          <w:szCs w:val="28"/>
        </w:rPr>
      </w:pPr>
      <w:r w:rsidRPr="002A10AD">
        <w:rPr>
          <w:rFonts w:ascii="Times New Roman" w:hAnsi="Times New Roman" w:cs="Times New Roman"/>
          <w:color w:val="191919"/>
          <w:sz w:val="28"/>
          <w:szCs w:val="28"/>
        </w:rPr>
        <w:t xml:space="preserve">Задолженность странам – членам Парижского клуба сократилась за полугодие с 25,2 млрд долл до 24,3 млрд долл; задолженность странам, не входящим в Парижский клуб – с 3,5 млрд долл до 2,9 млрд долл; задолженность бывшим странам СЭВ - </w:t>
      </w:r>
      <w:r w:rsidR="005E71DB">
        <w:rPr>
          <w:rFonts w:ascii="Times New Roman" w:hAnsi="Times New Roman" w:cs="Times New Roman"/>
          <w:color w:val="191919"/>
          <w:sz w:val="28"/>
          <w:szCs w:val="28"/>
        </w:rPr>
        <w:t>с 2,1 млрд долл до 2 млрд долл.</w:t>
      </w:r>
    </w:p>
    <w:p w:rsidR="005E71DB" w:rsidRDefault="00906DDA" w:rsidP="00497583">
      <w:pPr>
        <w:pStyle w:val="a3"/>
        <w:spacing w:before="0" w:beforeAutospacing="0" w:after="0" w:afterAutospacing="0" w:line="360" w:lineRule="auto"/>
        <w:ind w:firstLine="709"/>
        <w:jc w:val="both"/>
        <w:rPr>
          <w:rFonts w:ascii="Times New Roman" w:hAnsi="Times New Roman" w:cs="Times New Roman"/>
          <w:color w:val="191919"/>
          <w:sz w:val="28"/>
          <w:szCs w:val="28"/>
        </w:rPr>
      </w:pPr>
      <w:r w:rsidRPr="002A10AD">
        <w:rPr>
          <w:rFonts w:ascii="Times New Roman" w:hAnsi="Times New Roman" w:cs="Times New Roman"/>
          <w:color w:val="191919"/>
          <w:sz w:val="28"/>
          <w:szCs w:val="28"/>
        </w:rPr>
        <w:t>Коммерческая задолженность России по итогам 1-го полугодия 2006 г сохра</w:t>
      </w:r>
      <w:r w:rsidR="005E71DB">
        <w:rPr>
          <w:rFonts w:ascii="Times New Roman" w:hAnsi="Times New Roman" w:cs="Times New Roman"/>
          <w:color w:val="191919"/>
          <w:sz w:val="28"/>
          <w:szCs w:val="28"/>
        </w:rPr>
        <w:t>нялась в размере 1,1 млрд долл.</w:t>
      </w:r>
    </w:p>
    <w:p w:rsidR="005E71DB" w:rsidRDefault="00906DDA" w:rsidP="00497583">
      <w:pPr>
        <w:pStyle w:val="a3"/>
        <w:spacing w:before="0" w:beforeAutospacing="0" w:after="0" w:afterAutospacing="0" w:line="360" w:lineRule="auto"/>
        <w:ind w:firstLine="709"/>
        <w:jc w:val="both"/>
        <w:rPr>
          <w:rFonts w:ascii="Times New Roman" w:hAnsi="Times New Roman" w:cs="Times New Roman"/>
          <w:color w:val="191919"/>
          <w:sz w:val="28"/>
          <w:szCs w:val="28"/>
        </w:rPr>
      </w:pPr>
      <w:r w:rsidRPr="002A10AD">
        <w:rPr>
          <w:rFonts w:ascii="Times New Roman" w:hAnsi="Times New Roman" w:cs="Times New Roman"/>
          <w:color w:val="191919"/>
          <w:sz w:val="28"/>
          <w:szCs w:val="28"/>
        </w:rPr>
        <w:t>Россия сократила за квартал задолженность перед международными финансовыми организациями с 5,7 млрд долл до 5,5 млрд долл.</w:t>
      </w:r>
    </w:p>
    <w:p w:rsidR="002A10AD" w:rsidRDefault="00906DDA" w:rsidP="00497583">
      <w:pPr>
        <w:pStyle w:val="a3"/>
        <w:spacing w:before="0" w:beforeAutospacing="0" w:after="0" w:afterAutospacing="0" w:line="360" w:lineRule="auto"/>
        <w:ind w:firstLine="709"/>
        <w:jc w:val="both"/>
        <w:rPr>
          <w:rFonts w:ascii="Times New Roman" w:hAnsi="Times New Roman" w:cs="Times New Roman"/>
          <w:color w:val="191919"/>
          <w:sz w:val="28"/>
          <w:szCs w:val="28"/>
        </w:rPr>
      </w:pPr>
      <w:r w:rsidRPr="002A10AD">
        <w:rPr>
          <w:rFonts w:ascii="Times New Roman" w:hAnsi="Times New Roman" w:cs="Times New Roman"/>
          <w:color w:val="191919"/>
          <w:sz w:val="28"/>
          <w:szCs w:val="28"/>
        </w:rPr>
        <w:t xml:space="preserve">Госдолг РФ по еврооблигационным займам уменьшился с 31,5 млрд долл до 31,2 млрд долл, по ОВГВЗ – с </w:t>
      </w:r>
      <w:r w:rsidR="002A10AD">
        <w:rPr>
          <w:rFonts w:ascii="Times New Roman" w:hAnsi="Times New Roman" w:cs="Times New Roman"/>
          <w:color w:val="191919"/>
          <w:sz w:val="28"/>
          <w:szCs w:val="28"/>
        </w:rPr>
        <w:t>7,1 млрд долл до 5,7 млрд долл.</w:t>
      </w:r>
    </w:p>
    <w:p w:rsidR="00906DDA" w:rsidRPr="0085698C" w:rsidRDefault="00906DDA" w:rsidP="00497583">
      <w:pPr>
        <w:pStyle w:val="a3"/>
        <w:spacing w:before="0" w:beforeAutospacing="0" w:after="0" w:afterAutospacing="0" w:line="360" w:lineRule="auto"/>
        <w:ind w:firstLine="709"/>
        <w:jc w:val="both"/>
        <w:rPr>
          <w:rFonts w:ascii="Times New Roman" w:hAnsi="Times New Roman" w:cs="Times New Roman"/>
          <w:color w:val="333333"/>
          <w:sz w:val="28"/>
          <w:szCs w:val="28"/>
          <w:lang w:val="en-US"/>
        </w:rPr>
      </w:pPr>
      <w:r w:rsidRPr="002A10AD">
        <w:rPr>
          <w:rFonts w:ascii="Times New Roman" w:hAnsi="Times New Roman" w:cs="Times New Roman"/>
          <w:color w:val="191919"/>
          <w:sz w:val="28"/>
          <w:szCs w:val="28"/>
        </w:rPr>
        <w:t>Задолженность по гарантиям, предоставленным Россией в иностранной валюте, составляла 0,2 млрд долл.</w:t>
      </w:r>
      <w:r w:rsidR="0085698C" w:rsidRPr="000F7EF9">
        <w:rPr>
          <w:rFonts w:ascii="Times New Roman" w:hAnsi="Times New Roman" w:cs="Times New Roman"/>
          <w:color w:val="191919"/>
          <w:sz w:val="28"/>
          <w:szCs w:val="28"/>
        </w:rPr>
        <w:t xml:space="preserve"> </w:t>
      </w:r>
      <w:r w:rsidR="0085698C">
        <w:rPr>
          <w:rFonts w:ascii="Times New Roman" w:hAnsi="Times New Roman" w:cs="Times New Roman"/>
          <w:color w:val="191919"/>
          <w:sz w:val="28"/>
          <w:szCs w:val="28"/>
          <w:lang w:val="en-US"/>
        </w:rPr>
        <w:t>[16, C. 5]</w:t>
      </w:r>
    </w:p>
    <w:p w:rsidR="00906DDA" w:rsidRPr="002A10AD" w:rsidRDefault="00906DDA" w:rsidP="00497583">
      <w:pPr>
        <w:spacing w:line="360" w:lineRule="auto"/>
        <w:ind w:firstLine="709"/>
        <w:jc w:val="both"/>
        <w:rPr>
          <w:sz w:val="28"/>
          <w:szCs w:val="28"/>
        </w:rPr>
      </w:pPr>
      <w:r w:rsidRPr="002A10AD">
        <w:rPr>
          <w:sz w:val="28"/>
          <w:szCs w:val="28"/>
        </w:rPr>
        <w:t xml:space="preserve">Объем государственного долга начнет расти с 2007 года. </w:t>
      </w:r>
    </w:p>
    <w:p w:rsidR="00906DDA" w:rsidRPr="002A10AD" w:rsidRDefault="00906DDA" w:rsidP="00497583">
      <w:pPr>
        <w:pStyle w:val="1"/>
        <w:spacing w:before="0" w:beforeAutospacing="0" w:after="0" w:afterAutospacing="0" w:line="360" w:lineRule="auto"/>
        <w:ind w:right="0" w:firstLine="709"/>
        <w:jc w:val="both"/>
        <w:rPr>
          <w:sz w:val="28"/>
          <w:szCs w:val="28"/>
        </w:rPr>
      </w:pPr>
      <w:r w:rsidRPr="002A10AD">
        <w:rPr>
          <w:sz w:val="28"/>
          <w:szCs w:val="28"/>
        </w:rPr>
        <w:t xml:space="preserve">При этом, исходя из долговой политики на 2007-2009 годы, которую одобрила правительственная комиссия по бюджетным проектировкам, долг будет расти только в номинальном выражении. В процентах к ВВП задолженность будет снижаться, обратил внимание министр. Он также заявил, что рост долга будет происходить в основном за счет наращивания внутреннего долга и замещения им внешнего. </w:t>
      </w:r>
    </w:p>
    <w:p w:rsidR="00906DDA" w:rsidRPr="002A10AD" w:rsidRDefault="005E71DB" w:rsidP="00497583">
      <w:pPr>
        <w:pStyle w:val="1"/>
        <w:spacing w:before="0" w:beforeAutospacing="0" w:after="0" w:afterAutospacing="0" w:line="360" w:lineRule="auto"/>
        <w:ind w:right="0" w:firstLine="709"/>
        <w:jc w:val="both"/>
        <w:rPr>
          <w:sz w:val="28"/>
          <w:szCs w:val="28"/>
        </w:rPr>
      </w:pPr>
      <w:r>
        <w:rPr>
          <w:sz w:val="28"/>
          <w:szCs w:val="28"/>
        </w:rPr>
        <w:t>В</w:t>
      </w:r>
      <w:r w:rsidR="00906DDA" w:rsidRPr="002A10AD">
        <w:rPr>
          <w:sz w:val="28"/>
          <w:szCs w:val="28"/>
        </w:rPr>
        <w:t xml:space="preserve">нутренние заимствования пойдут на расходы бюджета. </w:t>
      </w:r>
      <w:r>
        <w:rPr>
          <w:sz w:val="28"/>
          <w:szCs w:val="28"/>
        </w:rPr>
        <w:t>Э</w:t>
      </w:r>
      <w:r w:rsidR="00906DDA" w:rsidRPr="002A10AD">
        <w:rPr>
          <w:sz w:val="28"/>
          <w:szCs w:val="28"/>
        </w:rPr>
        <w:t xml:space="preserve">то не должно отразится на инфляции. Министр заявил, что в 2007 году на расходы федерального бюджета будет направлено максимум 31,4 миллиарда рублей, в 2008-ом уже 50,4 миллиарда рублей, а в 2009-ом - 63,3 миллиарда рублей. </w:t>
      </w:r>
    </w:p>
    <w:p w:rsidR="00906DDA" w:rsidRPr="0085698C" w:rsidRDefault="00906DDA" w:rsidP="00497583">
      <w:pPr>
        <w:pStyle w:val="1"/>
        <w:spacing w:before="0" w:beforeAutospacing="0" w:after="0" w:afterAutospacing="0" w:line="360" w:lineRule="auto"/>
        <w:ind w:right="0" w:firstLine="709"/>
        <w:jc w:val="both"/>
        <w:rPr>
          <w:sz w:val="28"/>
          <w:szCs w:val="28"/>
          <w:lang w:val="en-US"/>
        </w:rPr>
      </w:pPr>
      <w:r w:rsidRPr="002A10AD">
        <w:rPr>
          <w:sz w:val="28"/>
          <w:szCs w:val="28"/>
        </w:rPr>
        <w:t xml:space="preserve">По данным Минфина, объем государственного долга России в 2006 году составит 2,734 триллиона рублей (10,63 процента ВВП), в 2007 году 2,879 триллиона рублей (9,78 процента ВВП), в 2008 году 3,30 триллиона рублей (9,16 процента ВВП) и 2009 году - 3, 246 триллиона рублей (8,71 процента ВВП). При этом внешний долг составит 60,2 процента в общем объеме госдолга. В 2009 году этот показатель снизится до 42,6 процента за счет увеличения доли внутреннего долга. </w:t>
      </w:r>
      <w:r w:rsidR="0085698C">
        <w:rPr>
          <w:sz w:val="28"/>
          <w:szCs w:val="28"/>
          <w:lang w:val="en-US"/>
        </w:rPr>
        <w:t>[1]</w:t>
      </w:r>
    </w:p>
    <w:p w:rsidR="00FD2917" w:rsidRPr="000400A5" w:rsidRDefault="00FD2917" w:rsidP="00497583">
      <w:pPr>
        <w:pStyle w:val="a3"/>
        <w:spacing w:before="0" w:beforeAutospacing="0" w:after="0" w:afterAutospacing="0" w:line="360" w:lineRule="auto"/>
        <w:ind w:firstLine="709"/>
        <w:jc w:val="both"/>
        <w:rPr>
          <w:rFonts w:ascii="Times New Roman" w:hAnsi="Times New Roman" w:cs="Times New Roman"/>
          <w:sz w:val="28"/>
          <w:szCs w:val="28"/>
        </w:rPr>
      </w:pPr>
      <w:r w:rsidRPr="002A10AD">
        <w:rPr>
          <w:rFonts w:ascii="Times New Roman" w:hAnsi="Times New Roman" w:cs="Times New Roman"/>
          <w:sz w:val="28"/>
          <w:szCs w:val="28"/>
        </w:rPr>
        <w:t>Ежегодный объем процентных платежей России по обслуживанию</w:t>
      </w:r>
      <w:r w:rsidRPr="000400A5">
        <w:rPr>
          <w:rFonts w:ascii="Times New Roman" w:hAnsi="Times New Roman" w:cs="Times New Roman"/>
          <w:sz w:val="28"/>
          <w:szCs w:val="28"/>
        </w:rPr>
        <w:t xml:space="preserve"> внешнего долга составляет около $10 миллиардов. Эта сумма сопоставима с ежегодными расходами бюджета в области образования, здравоохранения и культуры на федеральном уровне. </w:t>
      </w:r>
    </w:p>
    <w:p w:rsidR="0072007C" w:rsidRPr="0085698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72007C">
        <w:rPr>
          <w:rFonts w:ascii="Times New Roman" w:hAnsi="Times New Roman" w:cs="Times New Roman"/>
          <w:sz w:val="28"/>
          <w:szCs w:val="28"/>
        </w:rPr>
        <w:t xml:space="preserve">В результате операций Минфина России на внутреннем рынке государственных заимствований в 2003-2004 годах объем привлечения за счет размещения государственных ценных бумаг составил 308,55 млрд. рублей (без учета операций переоформления) при погашении государственных облигаций на сумму 186,45 млрд. рублей. За два года действия Долговой стратегии (2003-2004 годы) чистое привлечение за счет операций с государственными ценными бумагами на внутреннем рынке составило 122,1 млрд. рублей, в том числе в 2004 году – 96,15 млрд. рублей. </w:t>
      </w:r>
      <w:r w:rsidR="0085698C">
        <w:rPr>
          <w:rFonts w:ascii="Times New Roman" w:hAnsi="Times New Roman" w:cs="Times New Roman"/>
          <w:sz w:val="28"/>
          <w:szCs w:val="28"/>
          <w:lang w:val="en-US"/>
        </w:rPr>
        <w:t>[5]</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Учитывая, что Долговая стратегия на 2003-2005 годы предусматривала увеличение сроков заимствований на внутреннем рынке, а также исполнение федерального бюджета с профицитом, Минфин России минимизировал привлечение на короткие сроки и осуществлял в основном средне- и долгосрочные заимствования. </w:t>
      </w:r>
    </w:p>
    <w:p w:rsidR="007425D3"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Структура государственных внутренних заимствований в 2003-2004 годах по срокам обращения приведена в таблице</w:t>
      </w:r>
      <w:r w:rsidR="007425D3">
        <w:rPr>
          <w:rFonts w:ascii="Times New Roman" w:hAnsi="Times New Roman" w:cs="Times New Roman"/>
          <w:sz w:val="28"/>
          <w:szCs w:val="28"/>
        </w:rPr>
        <w:t xml:space="preserve"> 1.</w:t>
      </w:r>
    </w:p>
    <w:p w:rsidR="0072007C" w:rsidRPr="000F7EF9" w:rsidRDefault="007425D3" w:rsidP="00497583">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 Структура государственных внутренних заимствований в 2003-2004 годах по срокам обращения </w:t>
      </w:r>
      <w:r w:rsidR="0085698C" w:rsidRPr="000F7EF9">
        <w:rPr>
          <w:rFonts w:ascii="Times New Roman" w:hAnsi="Times New Roman" w:cs="Times New Roman"/>
          <w:sz w:val="28"/>
          <w:szCs w:val="28"/>
        </w:rPr>
        <w:t>[5]</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370"/>
        <w:gridCol w:w="887"/>
        <w:gridCol w:w="670"/>
        <w:gridCol w:w="887"/>
        <w:gridCol w:w="670"/>
        <w:gridCol w:w="887"/>
        <w:gridCol w:w="670"/>
      </w:tblGrid>
      <w:tr w:rsidR="0072007C" w:rsidRPr="007425D3">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rStyle w:val="a4"/>
                <w:sz w:val="20"/>
                <w:szCs w:val="20"/>
              </w:rPr>
              <w:t xml:space="preserve">2003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rStyle w:val="a4"/>
                <w:sz w:val="20"/>
                <w:szCs w:val="20"/>
              </w:rPr>
              <w:t xml:space="preserve">2004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rStyle w:val="a4"/>
                <w:sz w:val="20"/>
                <w:szCs w:val="20"/>
              </w:rPr>
              <w:t xml:space="preserve">Всего </w:t>
            </w:r>
          </w:p>
        </w:tc>
      </w:tr>
      <w:tr w:rsidR="0072007C" w:rsidRPr="007425D3">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rStyle w:val="a4"/>
                <w:sz w:val="20"/>
                <w:szCs w:val="20"/>
              </w:rPr>
              <w:t xml:space="preserve">% </w:t>
            </w:r>
          </w:p>
        </w:tc>
      </w:tr>
      <w:tr w:rsidR="0072007C" w:rsidRPr="007425D3">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Краткосрочные заимствования (размещение ГКО со сроком обращения до 1 года)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17,37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13,12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3,92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2,22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21,29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6,90 </w:t>
            </w:r>
          </w:p>
        </w:tc>
      </w:tr>
      <w:tr w:rsidR="0072007C" w:rsidRPr="007425D3">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Средне- и долгосрочные заимствования (размещение ОФЗ со сроком обращения более 1 года)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114,99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86,88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172,27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97,78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287,26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425D3" w:rsidRDefault="0072007C" w:rsidP="007425D3">
            <w:pPr>
              <w:jc w:val="both"/>
              <w:rPr>
                <w:sz w:val="20"/>
                <w:szCs w:val="20"/>
              </w:rPr>
            </w:pPr>
            <w:r w:rsidRPr="007425D3">
              <w:rPr>
                <w:sz w:val="20"/>
                <w:szCs w:val="20"/>
              </w:rPr>
              <w:t xml:space="preserve">93,10 </w:t>
            </w:r>
          </w:p>
        </w:tc>
      </w:tr>
      <w:tr w:rsidR="0072007C" w:rsidRPr="007425D3">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Итого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132,36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176,19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308,55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425D3" w:rsidRDefault="0072007C" w:rsidP="007425D3">
            <w:pPr>
              <w:jc w:val="both"/>
              <w:rPr>
                <w:sz w:val="20"/>
                <w:szCs w:val="20"/>
              </w:rPr>
            </w:pPr>
            <w:r w:rsidRPr="007425D3">
              <w:rPr>
                <w:sz w:val="20"/>
                <w:szCs w:val="20"/>
              </w:rPr>
              <w:t xml:space="preserve">100,00 </w:t>
            </w:r>
          </w:p>
        </w:tc>
      </w:tr>
    </w:tbl>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Результатом проводимой политики стал рост государственного внутреннего долга, выраженного в государственных ценных бумагах. В течение двух лет его объем вырос с 654,51 млрд. рублей на 1 января 2003 года до 756,79 млрд. рублей на 1 января 2005 года, или на 15,6 процента. </w:t>
      </w:r>
    </w:p>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Динамика изменения объема и структуры государственного внутреннего долга, выраженного в государственных ценных бумагах (ГКО-ОФЗ-ОГНЗ), в 2003-2004 годах приведена в таблице</w:t>
      </w:r>
      <w:r w:rsidR="007425D3">
        <w:rPr>
          <w:rFonts w:ascii="Times New Roman" w:hAnsi="Times New Roman" w:cs="Times New Roman"/>
          <w:sz w:val="28"/>
          <w:szCs w:val="28"/>
        </w:rPr>
        <w:t xml:space="preserve"> 2.</w:t>
      </w:r>
    </w:p>
    <w:p w:rsidR="007425D3" w:rsidRPr="0072007C" w:rsidRDefault="007425D3" w:rsidP="00497583">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2. </w:t>
      </w:r>
      <w:r w:rsidRPr="0072007C">
        <w:rPr>
          <w:rFonts w:ascii="Times New Roman" w:hAnsi="Times New Roman" w:cs="Times New Roman"/>
          <w:sz w:val="28"/>
          <w:szCs w:val="28"/>
        </w:rPr>
        <w:t>Динамика изменения объема и структуры государственного внутреннего долга, выраженного в государственных ценных бумагах (ГКО-ОФЗ-ОГНЗ), в 2003-2004 годах</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608"/>
        <w:gridCol w:w="1711"/>
        <w:gridCol w:w="1100"/>
        <w:gridCol w:w="1711"/>
        <w:gridCol w:w="1100"/>
        <w:gridCol w:w="1711"/>
        <w:gridCol w:w="1100"/>
      </w:tblGrid>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На 1 января 2003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На 1 января 2004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На 1 января 2005 г.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rStyle w:val="a4"/>
                <w:sz w:val="20"/>
                <w:szCs w:val="20"/>
              </w:rPr>
              <w:t xml:space="preserve">%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ГКО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18,815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2,87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2,723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0,41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0,024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0,003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ОФЗ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624,199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95,37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649,311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97,86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756,768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99,997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ОГНЗ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11,500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1,76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11,500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1,73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Итого долг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654,514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663,534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756,792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both"/>
              <w:rPr>
                <w:sz w:val="20"/>
                <w:szCs w:val="20"/>
              </w:rPr>
            </w:pPr>
            <w:r w:rsidRPr="0072007C">
              <w:rPr>
                <w:sz w:val="20"/>
                <w:szCs w:val="20"/>
              </w:rPr>
              <w:t xml:space="preserve">100,00 </w:t>
            </w:r>
          </w:p>
        </w:tc>
      </w:tr>
    </w:tbl>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В последние годы имеет место устойчивая тенденция существенного роста рыночной части государственного внутреннего долга, выраженного в государственных ценных бумагах: с 217,01 млрд. рублей на 1 января 2003 года до 557,56 млрд. рублей на 1 января 2005 года, или на 156,93 процента. </w:t>
      </w:r>
    </w:p>
    <w:p w:rsidR="0072007C" w:rsidRPr="0085698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72007C">
        <w:rPr>
          <w:rFonts w:ascii="Times New Roman" w:hAnsi="Times New Roman" w:cs="Times New Roman"/>
          <w:sz w:val="28"/>
          <w:szCs w:val="28"/>
        </w:rPr>
        <w:t xml:space="preserve">Указанное увеличение было достигнуто за счет активных рыночных операций Минфина России в 2003-2004 годах – из 308,55 млрд. рублей внутренних заимствований на рынке было привлечено 301,55 млрд. рублей (97,3 %). Только 7,0 млрд. рублей (2,27 %) было заимствовано путем проведения закрытой подписки. Кроме того, Банк России реализовал в течение 2003-2004 годов часть полученных в результате переоформления выпусков, имеющих рыночные характеристики. </w:t>
      </w:r>
      <w:r w:rsidR="0085698C">
        <w:rPr>
          <w:rFonts w:ascii="Times New Roman" w:hAnsi="Times New Roman" w:cs="Times New Roman"/>
          <w:sz w:val="28"/>
          <w:szCs w:val="28"/>
          <w:lang w:val="en-US"/>
        </w:rPr>
        <w:t>[5]</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Учитывая, что Долговая стратегия на 2003-2005 годы направлена на обеспечение гарантированного выполнения Российской Федерацией обязательств по погашению и обслуживанию принимаемых долговых обязательств независимо от состояния бюджета и прогнозируемого изменения внешнеэкономической конъюнктуры в конкретный период времени, Минфин России значительно увеличил сроки рыночных заимствований с целью равномерного распределения платежей по долгу. Для этого активно размещались облигации федеральных займов (ОФЗ) с погашением в 2008, 2010, 2012 и 2018 годах. Банк России реализовал на рынке ОФЗ с погашением в 2010, 2012, 2025, 2028 и 2029 годах. </w:t>
      </w:r>
    </w:p>
    <w:p w:rsidR="0072007C" w:rsidRPr="007425D3"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В результате на 1 января 2005 года долгосрочный сегмент рынка составил более 319 млрд. рублей, или 57,3 % от всего рыночного долга. Весь долгосрочный внутренний долг, выраженный в ценных бумагах, на 1 января 2005 года составил 455,7 млрд. рублей. </w:t>
      </w:r>
      <w:r w:rsidR="0085698C" w:rsidRPr="007425D3">
        <w:rPr>
          <w:rFonts w:ascii="Times New Roman" w:hAnsi="Times New Roman" w:cs="Times New Roman"/>
          <w:sz w:val="28"/>
          <w:szCs w:val="28"/>
        </w:rPr>
        <w:t>[5]</w:t>
      </w:r>
    </w:p>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Структура государственного внутреннего долга, выраженного в государственных ценных бумагах, по срокам погашения приведена в таблице</w:t>
      </w:r>
      <w:r w:rsidR="007425D3">
        <w:rPr>
          <w:rFonts w:ascii="Times New Roman" w:hAnsi="Times New Roman" w:cs="Times New Roman"/>
          <w:sz w:val="28"/>
          <w:szCs w:val="28"/>
        </w:rPr>
        <w:t xml:space="preserve"> 3.</w:t>
      </w:r>
    </w:p>
    <w:p w:rsidR="007425D3" w:rsidRPr="0072007C" w:rsidRDefault="007425D3" w:rsidP="00497583">
      <w:pPr>
        <w:pStyle w:val="a3"/>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3. </w:t>
      </w:r>
      <w:r w:rsidRPr="0072007C">
        <w:rPr>
          <w:rFonts w:ascii="Times New Roman" w:hAnsi="Times New Roman" w:cs="Times New Roman"/>
          <w:sz w:val="28"/>
          <w:szCs w:val="28"/>
        </w:rPr>
        <w:t>Структура государственного внутреннего долга, выраженного в государственных ценных бумагах по срокам погашения</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655"/>
        <w:gridCol w:w="1295"/>
        <w:gridCol w:w="833"/>
        <w:gridCol w:w="1296"/>
        <w:gridCol w:w="833"/>
        <w:gridCol w:w="1296"/>
        <w:gridCol w:w="833"/>
      </w:tblGrid>
      <w:tr w:rsidR="0072007C" w:rsidRPr="0072007C">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На 1 января</w:t>
            </w:r>
            <w:r w:rsidRPr="0072007C">
              <w:rPr>
                <w:b/>
                <w:bCs/>
                <w:sz w:val="20"/>
                <w:szCs w:val="20"/>
              </w:rPr>
              <w:br/>
            </w:r>
            <w:r w:rsidRPr="0072007C">
              <w:rPr>
                <w:rStyle w:val="a4"/>
                <w:sz w:val="20"/>
                <w:szCs w:val="20"/>
              </w:rPr>
              <w:t xml:space="preserve">2003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На 1 января</w:t>
            </w:r>
            <w:r w:rsidRPr="0072007C">
              <w:rPr>
                <w:b/>
                <w:bCs/>
                <w:sz w:val="20"/>
                <w:szCs w:val="20"/>
              </w:rPr>
              <w:br/>
            </w:r>
            <w:r w:rsidRPr="0072007C">
              <w:rPr>
                <w:rStyle w:val="a4"/>
                <w:sz w:val="20"/>
                <w:szCs w:val="20"/>
              </w:rPr>
              <w:t xml:space="preserve">2004 г. </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На 1 января</w:t>
            </w:r>
            <w:r w:rsidRPr="0072007C">
              <w:rPr>
                <w:b/>
                <w:bCs/>
                <w:sz w:val="20"/>
                <w:szCs w:val="20"/>
              </w:rPr>
              <w:br/>
            </w:r>
            <w:r w:rsidRPr="0072007C">
              <w:rPr>
                <w:rStyle w:val="a4"/>
                <w:sz w:val="20"/>
                <w:szCs w:val="20"/>
              </w:rPr>
              <w:t xml:space="preserve">2005 г. </w:t>
            </w:r>
          </w:p>
        </w:tc>
      </w:tr>
      <w:tr w:rsidR="0072007C" w:rsidRPr="0072007C">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млрд. руб.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center"/>
              <w:rPr>
                <w:sz w:val="20"/>
                <w:szCs w:val="20"/>
              </w:rPr>
            </w:pPr>
            <w:r w:rsidRPr="0072007C">
              <w:rPr>
                <w:rStyle w:val="a4"/>
                <w:sz w:val="20"/>
                <w:szCs w:val="20"/>
              </w:rPr>
              <w:t xml:space="preserve">%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rPr>
                <w:sz w:val="20"/>
                <w:szCs w:val="20"/>
              </w:rPr>
            </w:pPr>
            <w:r w:rsidRPr="0072007C">
              <w:rPr>
                <w:sz w:val="20"/>
                <w:szCs w:val="20"/>
              </w:rPr>
              <w:t xml:space="preserve">С погашением в течение 1 года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91,17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13,93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79,04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11,91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71,57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9,46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rPr>
                <w:sz w:val="20"/>
                <w:szCs w:val="20"/>
              </w:rPr>
            </w:pPr>
            <w:r w:rsidRPr="0072007C">
              <w:rPr>
                <w:sz w:val="20"/>
                <w:szCs w:val="20"/>
              </w:rPr>
              <w:t xml:space="preserve">С погашением от 1  года до 5 лет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149,20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22,80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188,97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28,48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229,57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30,33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rPr>
                <w:sz w:val="20"/>
                <w:szCs w:val="20"/>
              </w:rPr>
            </w:pPr>
            <w:r w:rsidRPr="0072007C">
              <w:rPr>
                <w:sz w:val="20"/>
                <w:szCs w:val="20"/>
              </w:rPr>
              <w:t xml:space="preserve">С погашением свыше 5 лет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414,14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63,27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395,52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59,61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455,65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60,21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rPr>
                <w:sz w:val="20"/>
                <w:szCs w:val="20"/>
              </w:rPr>
            </w:pPr>
            <w:r w:rsidRPr="0072007C">
              <w:rPr>
                <w:sz w:val="20"/>
                <w:szCs w:val="20"/>
              </w:rPr>
              <w:t xml:space="preserve">Итого долг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654,51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663,53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100,00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756,79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72007C" w:rsidRPr="0072007C" w:rsidRDefault="0072007C" w:rsidP="007425D3">
            <w:pPr>
              <w:jc w:val="right"/>
              <w:rPr>
                <w:sz w:val="20"/>
                <w:szCs w:val="20"/>
              </w:rPr>
            </w:pPr>
            <w:r w:rsidRPr="0072007C">
              <w:rPr>
                <w:sz w:val="20"/>
                <w:szCs w:val="20"/>
              </w:rPr>
              <w:t xml:space="preserve">100,00 </w:t>
            </w:r>
          </w:p>
        </w:tc>
      </w:tr>
    </w:tbl>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Дюрация (средний срок платежей по облигациям) рыночного долга возросла в течение 2003-2004 годов с 1,32 года до 4,81 года и достигла уровня, характерного для долговых рынков развитых государств. Увеличение сроков заимствований позволяет Минфину России обеспечить равномерность графика погашения государственного внутреннего долга, выраженного в государственных ценных бумагах. </w:t>
      </w:r>
    </w:p>
    <w:p w:rsidR="0072007C" w:rsidRPr="0085698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72007C">
        <w:rPr>
          <w:rFonts w:ascii="Times New Roman" w:hAnsi="Times New Roman" w:cs="Times New Roman"/>
          <w:sz w:val="28"/>
          <w:szCs w:val="28"/>
        </w:rPr>
        <w:t xml:space="preserve">В 2003 году был успешно преодолен максимальный пик платежей по внешним обязательствам, составлявший 491,5 млрд. рублей (15,96 млрд. долл. США): 315,7 млрд. рублей (10,26 млрд. долл. США) – погашение долговых обязательств и 175,8 млрд. рублей (5,70 млрд. долл. США) – расходы на обслуживание. </w:t>
      </w:r>
      <w:r w:rsidR="0085698C">
        <w:rPr>
          <w:rFonts w:ascii="Times New Roman" w:hAnsi="Times New Roman" w:cs="Times New Roman"/>
          <w:sz w:val="28"/>
          <w:szCs w:val="28"/>
          <w:lang w:val="en-US"/>
        </w:rPr>
        <w:t>[5]</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Всего за 2003-2004 годы в счет погашения и обслуживания государственного внешнего долга было выплачено 918,4 млрд. рублей (30,80 млрд. долл. США). Особо следует отметить, что указанные платежи были осуществлены в условиях, когда Минфин России не размещал облигации новых внешних облигационных займов и не проводил рефинансирование ранее осуществленных выпусков. </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В результате проводимой политики государственный внешний долг сократился за 2003-2004 годы с 35,88 % до 18,91 % к ВВП. </w:t>
      </w:r>
    </w:p>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Далее в таблице приведены п</w:t>
      </w:r>
      <w:r w:rsidR="007425D3">
        <w:rPr>
          <w:rFonts w:ascii="Times New Roman" w:hAnsi="Times New Roman" w:cs="Times New Roman"/>
          <w:sz w:val="28"/>
          <w:szCs w:val="28"/>
        </w:rPr>
        <w:t>оказатели долговой устойчивости.</w:t>
      </w:r>
    </w:p>
    <w:p w:rsidR="0072007C" w:rsidRPr="007425D3" w:rsidRDefault="007425D3" w:rsidP="007425D3">
      <w:pPr>
        <w:pStyle w:val="a3"/>
        <w:spacing w:before="0" w:beforeAutospacing="0" w:after="0" w:afterAutospacing="0" w:line="360" w:lineRule="auto"/>
        <w:ind w:firstLine="709"/>
        <w:jc w:val="both"/>
        <w:rPr>
          <w:rFonts w:ascii="Times New Roman" w:hAnsi="Times New Roman" w:cs="Times New Roman"/>
          <w:sz w:val="28"/>
          <w:szCs w:val="28"/>
        </w:rPr>
      </w:pPr>
      <w:r w:rsidRPr="007425D3">
        <w:rPr>
          <w:rFonts w:ascii="Times New Roman" w:hAnsi="Times New Roman" w:cs="Times New Roman"/>
          <w:sz w:val="28"/>
          <w:szCs w:val="28"/>
        </w:rPr>
        <w:t xml:space="preserve">Таблица 4. Показатели долговой устойчивости </w:t>
      </w:r>
      <w:r w:rsidR="0072007C" w:rsidRPr="007425D3">
        <w:rPr>
          <w:rFonts w:ascii="Times New Roman" w:hAnsi="Times New Roman" w:cs="Times New Roman"/>
          <w:sz w:val="28"/>
          <w:szCs w:val="28"/>
        </w:rPr>
        <w:t>(в процентах)</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861"/>
        <w:gridCol w:w="711"/>
        <w:gridCol w:w="711"/>
        <w:gridCol w:w="1223"/>
        <w:gridCol w:w="1535"/>
      </w:tblGrid>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center"/>
              <w:rPr>
                <w:sz w:val="20"/>
                <w:szCs w:val="20"/>
              </w:rPr>
            </w:pPr>
            <w:r w:rsidRPr="0072007C">
              <w:rPr>
                <w:rStyle w:val="a4"/>
                <w:sz w:val="20"/>
                <w:szCs w:val="20"/>
              </w:rPr>
              <w:t xml:space="preserve">Долговые показатели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center"/>
              <w:rPr>
                <w:sz w:val="20"/>
                <w:szCs w:val="20"/>
              </w:rPr>
            </w:pPr>
            <w:r w:rsidRPr="0072007C">
              <w:rPr>
                <w:rStyle w:val="a4"/>
                <w:sz w:val="20"/>
                <w:szCs w:val="20"/>
              </w:rPr>
              <w:t>2003 г.</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center"/>
              <w:rPr>
                <w:sz w:val="20"/>
                <w:szCs w:val="20"/>
              </w:rPr>
            </w:pPr>
            <w:r w:rsidRPr="0072007C">
              <w:rPr>
                <w:rStyle w:val="a4"/>
                <w:sz w:val="20"/>
                <w:szCs w:val="20"/>
              </w:rPr>
              <w:t>2004 г.</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center"/>
              <w:rPr>
                <w:sz w:val="20"/>
                <w:szCs w:val="20"/>
              </w:rPr>
            </w:pPr>
            <w:r w:rsidRPr="0072007C">
              <w:rPr>
                <w:rStyle w:val="a4"/>
                <w:sz w:val="20"/>
                <w:szCs w:val="20"/>
              </w:rPr>
              <w:t>2005 г. (прогноз)</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center"/>
              <w:rPr>
                <w:sz w:val="20"/>
                <w:szCs w:val="20"/>
              </w:rPr>
            </w:pPr>
            <w:r w:rsidRPr="0072007C">
              <w:rPr>
                <w:rStyle w:val="a4"/>
                <w:sz w:val="20"/>
                <w:szCs w:val="20"/>
              </w:rPr>
              <w:t>Предельное значение</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Совокупный государственный долг к объему ВВП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32,06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23,57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21,17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52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Приведенная стоимость совокупного внешнего долга страны к объему ВВП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38,65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33,61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31,65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43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Приведенная стоимость совокупного внешнего долга страны к объему экспорта товаров и нефакторных услуг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113,88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100,46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96,82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190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Приведенная стоимость совокупного государственного долга к доходам государственного (федерального) бюджета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151,18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108,66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97,63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215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Объем платежей по погашению и обслуживанию совокупного внешнего долга страны к объему ВВП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3,38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2,90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4,21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9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Объем платежей по погашению и обслуживанию совокупного внешнего долга страны к объему экспорта товаров и нефакторных услуг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9,95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8,66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12,88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23 </w:t>
            </w:r>
          </w:p>
        </w:tc>
      </w:tr>
      <w:tr w:rsidR="0072007C" w:rsidRPr="0072007C">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rPr>
                <w:sz w:val="20"/>
                <w:szCs w:val="20"/>
              </w:rPr>
            </w:pPr>
            <w:r w:rsidRPr="0072007C">
              <w:rPr>
                <w:sz w:val="20"/>
                <w:szCs w:val="20"/>
              </w:rPr>
              <w:t xml:space="preserve">Объем платежей по погашению и обслуживанию совокупного государственного долга к доходам государственного (федерального) бюджета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14,02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10,06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16,20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72007C" w:rsidRPr="0072007C" w:rsidRDefault="0072007C" w:rsidP="007425D3">
            <w:pPr>
              <w:jc w:val="right"/>
              <w:rPr>
                <w:sz w:val="20"/>
                <w:szCs w:val="20"/>
              </w:rPr>
            </w:pPr>
            <w:r w:rsidRPr="0072007C">
              <w:rPr>
                <w:sz w:val="20"/>
                <w:szCs w:val="20"/>
              </w:rPr>
              <w:t xml:space="preserve">23 </w:t>
            </w:r>
          </w:p>
        </w:tc>
      </w:tr>
    </w:tbl>
    <w:p w:rsid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Достигнутые к началу 2005 года значения показателей долговой устойчивости, рассчитанные в соответствии с международной методикой, позволили России «войти» в группу стран с низким уровнем задолженности (отношения приведенной стоимости внешнего долга страны к объемам ВВП и экспорта составили 33,6 % и 100,5 %, соответственно), несмотря на резкий рост внешних заимствований, предпринятый негосударственным сектором экономики. </w:t>
      </w:r>
      <w:r w:rsidR="0085698C" w:rsidRPr="007425D3">
        <w:rPr>
          <w:rFonts w:ascii="Times New Roman" w:hAnsi="Times New Roman" w:cs="Times New Roman"/>
          <w:sz w:val="28"/>
          <w:szCs w:val="28"/>
        </w:rPr>
        <w:t>[1]</w:t>
      </w:r>
      <w:r w:rsidR="007425D3">
        <w:rPr>
          <w:rFonts w:ascii="Times New Roman" w:hAnsi="Times New Roman" w:cs="Times New Roman"/>
          <w:sz w:val="28"/>
          <w:szCs w:val="28"/>
        </w:rPr>
        <w:t xml:space="preserve">. </w:t>
      </w:r>
      <w:r w:rsidRPr="0072007C">
        <w:rPr>
          <w:rFonts w:ascii="Times New Roman" w:hAnsi="Times New Roman" w:cs="Times New Roman"/>
          <w:sz w:val="28"/>
          <w:szCs w:val="28"/>
        </w:rPr>
        <w:t xml:space="preserve">Для оценки выполнения данных задач Минфином России были использованы показатели дюрации и объема рыночной части внутреннего долга. Решение данных задач могли бы дополнительно охарактеризовать такие показатели как изменение приведенной стоимости долга в результате проведенных операций (как оценка реструктуризации по срокам и видам заимствований); средняя стоимость обслуживания долга; уровень процентных ставок по рыночным займам; уровень процентных ставок по субфедеральным и рыночным займам. </w:t>
      </w:r>
    </w:p>
    <w:p w:rsidR="0072007C" w:rsidRPr="0072007C" w:rsidRDefault="0072007C" w:rsidP="00497583">
      <w:pPr>
        <w:pStyle w:val="a3"/>
        <w:spacing w:before="0" w:beforeAutospacing="0" w:after="0" w:afterAutospacing="0" w:line="360" w:lineRule="auto"/>
        <w:ind w:firstLine="709"/>
        <w:jc w:val="both"/>
        <w:rPr>
          <w:rFonts w:ascii="Times New Roman" w:hAnsi="Times New Roman" w:cs="Times New Roman"/>
          <w:sz w:val="28"/>
          <w:szCs w:val="28"/>
        </w:rPr>
      </w:pPr>
      <w:r w:rsidRPr="0072007C">
        <w:rPr>
          <w:rFonts w:ascii="Times New Roman" w:hAnsi="Times New Roman" w:cs="Times New Roman"/>
          <w:sz w:val="28"/>
          <w:szCs w:val="28"/>
        </w:rPr>
        <w:t xml:space="preserve">Кроме того, в нормативных документах не предусмотрен механизм оценки рынка субфедеральных и корпоративных заимствований, информация по данному вопросу является разобщенной и находится в распоряжении различных участников рынка, что затрудняет ее анализ. </w:t>
      </w:r>
    </w:p>
    <w:p w:rsidR="00841520" w:rsidRDefault="00F83D14" w:rsidP="00497583">
      <w:pPr>
        <w:pStyle w:val="5"/>
        <w:spacing w:before="0" w:beforeAutospacing="0" w:after="0" w:afterAutospacing="0" w:line="360" w:lineRule="auto"/>
        <w:ind w:firstLine="709"/>
        <w:jc w:val="center"/>
        <w:rPr>
          <w:rFonts w:ascii="Times New Roman" w:hAnsi="Times New Roman"/>
          <w:color w:val="auto"/>
          <w:sz w:val="28"/>
          <w:szCs w:val="28"/>
        </w:rPr>
      </w:pPr>
      <w:r>
        <w:rPr>
          <w:rFonts w:ascii="Times New Roman" w:hAnsi="Times New Roman"/>
          <w:color w:val="auto"/>
          <w:sz w:val="28"/>
          <w:szCs w:val="28"/>
        </w:rPr>
        <w:t xml:space="preserve">4. </w:t>
      </w:r>
      <w:r w:rsidR="00841520" w:rsidRPr="00841520">
        <w:rPr>
          <w:rFonts w:ascii="Times New Roman" w:hAnsi="Times New Roman"/>
          <w:color w:val="auto"/>
          <w:sz w:val="28"/>
          <w:szCs w:val="28"/>
        </w:rPr>
        <w:t>Методы управления долгом</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Использование своповых операций</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Наряду с предложениями реальных свопов «долг-акции», которые при разрешении их использования на приватизационных конкурсах могут поднять цену приватизируемых объектов в 1,5-2 раза, необходимо расширить применение свопов «долг-недвижимость», «долг-аренда земли или лизинг оборудования», «долг-рубли» (для пополнения оборотных средств, уплаты налогов и таможенных платежей), «долг-охрана окружающей среды». </w:t>
      </w:r>
      <w:r w:rsidR="0037539F">
        <w:rPr>
          <w:rFonts w:ascii="Times New Roman" w:hAnsi="Times New Roman" w:cs="Times New Roman"/>
          <w:sz w:val="28"/>
          <w:szCs w:val="28"/>
          <w:lang w:val="en-US"/>
        </w:rPr>
        <w:t>[6, C. 21]</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связи с расширением своповых операций необходимо внести изменения в Бюджетный кодекс Российской Федерации. В настоящее время бюджетное законодательство регулирует, в основном, вопросы заимствований и реструктуризации государственного долга. В этой связи необходимо разработать нормативные акты, детализирующие полномочия Правительства Российской Федерации и федеральных органов исполнительной власти по проведению операций по конверсии долга на инвестиции, товары, ценные бумаги, другие финансовые активы. </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Выкуп рыночного долга с привлечением корпоративных структур</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Для стимулирования заинтересованности корпоративных структур по участию в данных операциях может быть использована практика зачета их задолженности перед бюджетом по налогам, штрафам и пени. Необходимо разработать соответствующую методику оценки зачета суверенных долговых обязательств за задолженность перед бюджетом корпоративных структур и региональных органов власти. Сейчас в связи с ростом цены российских долговых обязательств на внешнем и внутреннем рынках заинтересованность в выкупе валютных обязательств значительно снизилась. Однако в условиях существенных колебаний цен на эти долговые бумаги такие операции снова могут стать эффективными. Оценки возможных эффектов для бюджета от подобных операций должны проводиться в каждом случае при подготовке очередных решений. </w:t>
      </w:r>
      <w:r w:rsidR="0037539F">
        <w:rPr>
          <w:rFonts w:ascii="Times New Roman" w:hAnsi="Times New Roman" w:cs="Times New Roman"/>
          <w:sz w:val="28"/>
          <w:szCs w:val="28"/>
          <w:lang w:val="en-US"/>
        </w:rPr>
        <w:t>[6, C. 22]</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Осуществление операций по снижению стоимости обслуживания долга (секьюритизация ценных бумаг, выкуп или досрочное погашение</w:t>
      </w:r>
      <w:r w:rsidRPr="00841520">
        <w:rPr>
          <w:rFonts w:ascii="Times New Roman" w:hAnsi="Times New Roman"/>
          <w:color w:val="auto"/>
          <w:sz w:val="28"/>
          <w:szCs w:val="28"/>
        </w:rPr>
        <w:br/>
        <w:t xml:space="preserve">самых дорогих долгов)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последнее время средняя стоимость новых заимствований снизилась для России до 5-6 %, в то время как в обращении находятся еврооблигации, стоимость обслуживания которых составляет 11-12,75 % годовых.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Необходимо также внести изменения в Бюджетный кодекс Российской Федерации и разработать специальные нормативные акты, регулирующие операции по выкупу и досрочному погашению долга. </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Замещение внешних заимствований внутренними и наоборот</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Замещение внешних заимствований внутренними позволяет уменьшить валютную нагрузку и стоимость обслуживания долга. Внутренним долгом легче управлять, он не подвержен влиянию валютных рисков, его обслуживание в настоящее время дешевле.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Значительное увеличение доли внутреннего долга в структуре совокупного государственного долга, сравнение ее с долей внешнего долга может дать такие структурные изменения, экономическую оценку которых дать трудно, так как здесь действуют разнонаправленные тенденции. В частности, при укреплении курса рубля даже низкие проценты по внутреннему долгу будут выше соответствующих показателей для внешних заимствований, что будет означать относительно большую нагрузку на бюджет по сравнению с вариантом чисто внешних заимствований. Однако несомненен косвенный эффект, который будет выражаться в получении доходов резидентами-держателями долговых требований.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В то же время есть опасность чрезмерного возрастания внутренних заимствований, которые стали основным средством сокращения рублевой денежной массы. Рост внутреннего долга при ухудшении экономической ситуации чреват бурным развитием инфляции, а также может вызвать рост стоимости внешних заимствований, что отрицательно отразится на инвестиционных кредитных рейтингах. </w:t>
      </w:r>
      <w:r w:rsidR="0037539F">
        <w:rPr>
          <w:rFonts w:ascii="Times New Roman" w:hAnsi="Times New Roman" w:cs="Times New Roman"/>
          <w:sz w:val="28"/>
          <w:szCs w:val="28"/>
          <w:lang w:val="en-US"/>
        </w:rPr>
        <w:t>[6, C. 23]</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Кроме того, инвестиции в государственные ценные бумаги вытесняют инвестиции в частный сектор, что лишает реальную экономику значительных инвестиционных ресурсов со всеми вытекающими отсюда последствиями. В силу того, что многие компании, региональные и муниципальные образования по тем или иным причинам не могут привлечь внешние займы, процесс вытеснения протекает на внутреннем рынке активнее, чем на внешнем. </w:t>
      </w:r>
    </w:p>
    <w:p w:rsidR="00841520" w:rsidRPr="000F7EF9"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Все это требует более взвешенного подхода к росту внутренних заимствований, своевременного их замещения внешними заимствованиями в случае проявления названных выше негативных тенденций. Необходимо разработать взвешенную долгосрочную программу внутренних заимствований с учетом названных выше возможных последствий для роста инвестиционного потенциала в частный сектор. </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Расширение рыночного сектора во внешнем долге</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Только с помощью новых рыночных инструментов можно сделать более привлекательными инвестиции в Россию. Необходима существенная диверсификация российских долговых бумаг (по валюте номинирования, доходности, срокам погашения).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Важно также создавать условия для российских граждан осуществлять инвестиции в валютные ценные бумаги, что предложит реальную альтернативу банковским депозитам. Необходимо разработать программу привлечения средств населения в государственные долговые обязательства. Кроме того, необходимо внести изменения в закон о валютном регулировании и валютном контроле, которые позволили бы снять оставшиеся ограничения на приобретение российских еврооблигаций физическими лицами. В настоящее время резиденты могут приобретать их только на биржевом рынке, что делает этот инструмент практически недоступным для мелких инвесторов. </w:t>
      </w:r>
      <w:r w:rsidR="0037539F">
        <w:rPr>
          <w:rFonts w:ascii="Times New Roman" w:hAnsi="Times New Roman" w:cs="Times New Roman"/>
          <w:sz w:val="28"/>
          <w:szCs w:val="28"/>
          <w:lang w:val="en-US"/>
        </w:rPr>
        <w:t>[6, C. 24]</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Повышен</w:t>
      </w:r>
      <w:r>
        <w:rPr>
          <w:rFonts w:ascii="Times New Roman" w:hAnsi="Times New Roman"/>
          <w:color w:val="auto"/>
          <w:sz w:val="28"/>
          <w:szCs w:val="28"/>
        </w:rPr>
        <w:t xml:space="preserve">ие эффективности использования </w:t>
      </w:r>
      <w:r w:rsidRPr="00841520">
        <w:rPr>
          <w:rFonts w:ascii="Times New Roman" w:hAnsi="Times New Roman"/>
          <w:color w:val="auto"/>
          <w:sz w:val="28"/>
          <w:szCs w:val="28"/>
        </w:rPr>
        <w:t>зарубежных финансовых активов</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Хотя Россия является членом Парижского клуба кредиторов и подчиняется его правилам, наряду с чисто финансовыми методами необходимо шире использовать те меры по урегулированию задолженности, которые основаны на расширении взаимного сотрудничества.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Во многих странах – должниках России имеется благоприятный инвестиционный климат, там – меньшая конкуренция, чем на западных рынках, богатые природные и трудовые ресурсы, успешно развиваются многие современные технологичные производства. Все это вызывает интерес у усиливших свой потенциал российских корпоративных структур, которые все активнее проникают в развивающиеся страны. Эти корпоративные структуры могли бы быть использованы для реализации государственных зарубежных долговых активов.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Механизм стимулирования заинтересованности компаний по конкретным объектам может включать определенные льготы по налогообложению и таможенным пошлинам, по размеру дисконта с передаваемых активов, по срокам и порядку погашения образующейся в этой связи задолженности перед российским бюджетом. Эти льготы могут предоставляться как российским, так и иностранным компаниям. В конечном счете, речь идет о создании режима наибольшего благоприятствования для всех инвесторов, проявляющих интерес к такому сотрудничеству. </w:t>
      </w:r>
      <w:r w:rsidR="0037539F">
        <w:rPr>
          <w:rFonts w:ascii="Times New Roman" w:hAnsi="Times New Roman" w:cs="Times New Roman"/>
          <w:sz w:val="28"/>
          <w:szCs w:val="28"/>
          <w:lang w:val="en-US"/>
        </w:rPr>
        <w:t>[6, C. 25]</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Принятие мер по возврату задолженности по гарантированным государством валютным кредитам, которые получили предприятия и региональные органы власти</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При проведении контрольных мероприятий по вопросам предоставления государственных внешних гарантий Российской Федерации и расчетов конечных заемщиков по привлеченным кредитным ресурсам неоднократно отмечалась низкая степень контроля и мер по взысканию просроченной задолженности принципалов.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Обеспеченность кредитов в договорах с российскими получателями или не предусматривалась, или была оформлена в виде поручительства с субъектом Российской Федерации, что при дефиците бюджетов субъектов Российской Федерации не могло считаться достаточным. </w:t>
      </w:r>
    </w:p>
    <w:p w:rsidR="00841520" w:rsidRPr="000F7EF9"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Правительство Российской Федерации пытается возвратить эту задолженность, предлагая предприятиям-должникам льготные условия реструктуризации этой задолженности в случае ее признания (длительную рассрочку, списание пени и штрафов), зачет за любые валютные долговые обязательства государства. Однако таких мер недостаточно. Необходимо более активно начать применять административные меры, включая судебное преследование в отношении должников, а также региональных администраций и муниципалитетов, которые выступали поручителями по этим валютным кредитам. </w:t>
      </w:r>
    </w:p>
    <w:p w:rsidR="00841520" w:rsidRPr="00841520" w:rsidRDefault="00841520" w:rsidP="00497583">
      <w:pPr>
        <w:pStyle w:val="6"/>
        <w:spacing w:before="0" w:beforeAutospacing="0" w:after="0" w:afterAutospacing="0" w:line="360" w:lineRule="auto"/>
        <w:ind w:firstLine="709"/>
        <w:jc w:val="both"/>
        <w:rPr>
          <w:rFonts w:ascii="Times New Roman" w:hAnsi="Times New Roman"/>
          <w:color w:val="auto"/>
          <w:sz w:val="28"/>
          <w:szCs w:val="28"/>
        </w:rPr>
      </w:pPr>
      <w:r w:rsidRPr="00841520">
        <w:rPr>
          <w:rFonts w:ascii="Times New Roman" w:hAnsi="Times New Roman"/>
          <w:color w:val="auto"/>
          <w:sz w:val="28"/>
          <w:szCs w:val="28"/>
        </w:rPr>
        <w:t>Применение нестандартных схем управления долгом</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Основные критерии «стандартной» схемы управления долгом: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погашение по графикам, предусмотренным оригинальными соглашениями;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погашение по графикам, предусмотренным соглашениями о реструктуризации;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погашение наличными платежами по номиналу срочных к платежу требований.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Основные критерии «нестандартной» схемы: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наличие элемента списания части долга;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неденежная форма расчетов – индивидуальный характер схемы.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Основные преимущества «нестандартных» схем: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экономия на процентных платежах за счет более быстрого погашения основной суммы долга;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фактические расходы федерального бюджета существенно меньше номинала погашаемого долга;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мультипликационный эффект (дополнительные налоговые и социальные платежи, поддержка экспортно-ориентированных производств).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Значительные преимущества «нестандартных» схем для дебитора не отменяют некоторых серьезных недостатков и ограничений, связанных с их применением: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«нестандартные» схемы трудно подвергаются тиражированию;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значительные административные издержки на разработку и осуществление схемы;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необходимость осуществления ряда действий и операций в режиме строгой конфиденциальности;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недостаточно развитое законодательное/нормативное обеспечение данного направления долговой политики;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использование «нестандартных» схем является одним из признаков наличия у дебитора проблем с обслуживанием и погашением накопленного долга.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Применяемые «нестандартные» схемы погашения государственного внешнего долга: товарная схема; уступка прав требования; схема «долг в обмен на интеллектуальную собственность»; зачет взаимных долговых требований и обязательств; списание части долга; использование государственных внешних финансовых активов; обмен и другие «нестандартные» схемы. </w:t>
      </w:r>
      <w:r w:rsidR="0037539F">
        <w:rPr>
          <w:rFonts w:ascii="Times New Roman" w:hAnsi="Times New Roman" w:cs="Times New Roman"/>
          <w:sz w:val="28"/>
          <w:szCs w:val="28"/>
          <w:lang w:val="en-US"/>
        </w:rPr>
        <w:t>[6, C. 26]</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1) Товарная схема – самая популярная по числу и масштабам проводимых операций.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Согласно пункту 5 постановления Правительства Российской Федерации от 7 декабря 1996 года № 1460 «Об урегулировании задолженности бывшего СССР перед странами – членами Парижского клуба и другими официальными кредиторами» Министерство финансов Российской Федерации, Министерство внешних экономических связей Российской Федерации, Министерство иностранных дел Российской Федерации в ходе переговоров о подписании двусторонних соглашений о реструктуризации задолженности бывшего СССР принимали меры к достижению принципиальных договоренностей об использовании товарных схем погашения внешнего долга бывшего СССР.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Такие договоренности были достигнуты с Республикой Корея, Уругваем, Объединенными Арабскими Эмиратами, Венгрией, Германией, Китаем, Польшей, Румынией, Словакией, Турцией, Финляндией, Францией и Чехией.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Важно, что Российской Федерации удалось избежать поставок в счет погашения долга сырьевых и/или энергетических товаров. В российских отгрузках преобладает промышленная продукция.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При реализации данной схемы происходит поддержка экспортно-ориентированных производств, экономятся бюджетные средства на погашение внешнего долга за счет дисконтирования финансирования производства товаров относительно их контрактной стоимости.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Погашение государственной внешней задолженности путем товарных поставок осуществляется по следующей схеме: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1. Заключение межправительственных соглашений между Российской Федерацией и странами-кредиторами, определяющих размер задолженности Российской Федерации перед этими странами, погашаемой товарными поставками.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2. Заключение межбанковских соглашений между Внешэкономбанком и национальными банками стран-кредиторов, регулирующих порядок расчетов по погашению задолженности.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3. Заключение контрактов между российскими экспортерами товаров и уполномоченными организациями стран-кредиторов на основании заключенных межправительственных соглашений между Российской Федерацией и странами-кредиторами и межбанковских соглашений о погашении задолженности, заключенных между Внешэкономбанком и национальными банками стран-кредиторов.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4. Принятие постановлений и распоряжений Правительства Российской Федерации о финансировании производства и экспорта продукции военного назначения в счет погашения задолженности перед иностранными государствами (с указанием дисконта финансирования относительно контрактной стоимости поставляемых товаров).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Финансирование производства и экспорта продукции военного назначения (ПВН) в счет погашения задолженности перед иностранными государствами регулировалось постановлениями и распоряжениями Правительства Российской Федерации, на основании которых между Минфином России и специально уполномоченными спецпоставщиками заключались соответствующие соглашения о финансировании товарных поставок странам-кредиторам. Данными соглашениями определялись контрактная стоимость и график бюджетного финансирования ПВН, его размер в процентном отношении к контрактной стоимости, а также порядок расчетов и учета погашаемой задолженности. Исключением явились поставки в Республику Корея продукции, не имеющей военного назначения, финансирование производства которой также регулировалось распоряжениями Правительства Российской Федерации.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5. Заключение соглашений о финансировании производства и экспорта продукции в счет погашения задолженности перед иностранными государствами между экспортерами товаров и Минфином России в соответствии с распоряжениями Правительства Российской Федерации.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6. Финансирование Минфином России производства товаров с отражением проведенных расходов на внешних источниках финансирования дефицита федерального бюджета.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7. Осуществление поставок заводами – изготовителями товаров и внешнеторговыми объединениями – экспортерами товаров.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8. Направление документов о поставках экспортерами товаров в соответствии с контрактами уполномоченным организациям стран-кредиторов и во Внешэкономбанк.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9. Подтверждение о списании внешнего долга на величину контрактной стоимости поставленных товаров национальными банками стран-кредиторов.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10. Учет погашения государственного внешнего долга Внешэкономбанком на сумму поставленных товаров с соответствующим уведомлением Минфина России.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нарушение условия соглашения о финансировании поставок Минфин России не взыскал штраф за нарушение сроков поставки продукции в Уругвай (сумма невостребованного штрафа на 1 июля 2003 года, по расчету Счетной палаты Российской Федерации, составила 1,7 млн. руб.).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В 1996-2002 годах Минфин России на основании отдельных распоряжений и поручений Правительства Российской Федерации произвел финансирование товарных поставок в Объединенные Арабские Эмираты на сумму 172,3 млн. долл. США. Общий объем поставок в счет погашения внешнего долга составил 212,3 млн. долл. США. При этом за весь период финансирования указанных поставок не были предприняты необходимые действия для списания долга (не были подписаны межправительственное и межбанковское соглашения), в связи с чем внешний долг эмиратской стороной не списывался. В этих условиях Минфин России продолжил заключать соглашения о финансировании и направлять на производство поставляемых товаров средства федерального бюджета без каких бы то ни было гарантий оплаты указанных поставок в дальнейшем (заключено соглашение от 27 декабря 2000 года на сумму 366,2 млн. долл. США, произведены авансовые платежи на сумму 73,2 млн. долл. США). Создавшаяся ситуация заключает в себе потенциальную возможность нанесения ущерба федеральному бюджету в объеме произведенного финансирования поставок. </w:t>
      </w:r>
      <w:r w:rsidR="0037539F">
        <w:rPr>
          <w:rFonts w:ascii="Times New Roman" w:hAnsi="Times New Roman" w:cs="Times New Roman"/>
          <w:sz w:val="28"/>
          <w:szCs w:val="28"/>
          <w:lang w:val="en-US"/>
        </w:rPr>
        <w:t>[6, C. 27]</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2) Уступка прав требования – вторая по масштабам и первая по бюджетной эффективности «нестандартная» схема урегулирования долга.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Такие операции проводились, например, при расчетах с Чехией, Венгрией, дважды – со Словакией.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При применении данной схемы впервые использованы элементы секьюритизации государственного внешнего долга, то есть превращение нерыночных долговых обязательств в рыночные. Выпущенные в результате уступки прав требования сертификаты превратились в важный элемент политики государства в сфере повышения возвратности кредитов, предоставленных российским предприятиям за счет средств федерального бюджета.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3) Долг в обмен на интеллектуальную собственность.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По ряду признаков эту схему, реализованную в 2001 году с Италией (поставка документации по производству учебного самолета ЯК 130), можно отнести к товарному погашению. Однако соглашение с Италией является уникальным по ряду признаков.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схеме использован продукт НИОКР, разработанный в 80-е годы и проданный через 20 лет. Долг перед государством – членом «большой восьмерки» использован для целей развертывания долгосрочного сотрудничества России и Италии на рынках третьих стран.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Учитывая значительную сумму задолженности Российской Федерации перед странами – членами Парижского клуба кредиторов и значительный научно-технический потенциал оборонного комплекса Российской Федерации, опыт соглашения с Италией может быть тиражирован.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4) Зачет взаимных требований/обязательств.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силу несовпадения географической структуры государственных внешних финансовых активов и государственного внешнего долга бывшего СССР данная схема получила ограниченное распространение.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Зачеты были осуществлены при урегулировании долга перед Польшей, Китаем, бывшей СФРЮ, Болгарией и Румынией, а также при погашении долга перед Египтом, Уругваем, Чехией, Словакией.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Основное достоинство зачета взаимных требований/обязательств – отсутствие прямых бюджетных расходов.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Отдельно необходимо выделить соглашение с Францией об урегулировании взаимных требований/обязательств, возникших до 1945 года. На различных этапах переговоров французская сторона претендовала на компенсацию от 6,0 до 9,5 млрд. долл. США. Однако в результате удалось добиться согласия Франции на выплату 0,4 млн. долл. США.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5) Списание части долга.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силу различных обстоятельств Российская Федерация не смогла добиться от официальных кредиторов распространения на долг бывшего СССР схем урегулирования, предусматривающих прямое списание части задолженности, как этого добились, например, Болгария, Польша, Египет, Сербия и Черногория.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Тем не менее, в ряде случаев Российской Федерации удалось договориться о списании значительных сумм долговых обязательств: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прежде всего, речь идет об аннулировании Германией требований по сальдо расчетов между бывшим СССР и бывшей ГДР на сумму 6,4 млрд. переводных рублей. Фактически Германия согласилась на выплату в счет указанных требований лишь 500 млн. евро;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Словакия списала долг в сумме 54,3 млн. долл. США в связи с аннулированием контракта на поставку системы ПВО С-300;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Болгария списала долг в сумме 34 млн. долл. США в счет компенсации затрат на производство оборудования для металлургического завода в Кремиковцах;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Австрия списала 400 млн. австрийских шиллингов из-за не поставки в бывший СССР бумагоделательной машины.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6) Использование внешних финансовых активов.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принципе практически все поступления в счет обслуживания государственных внешних финансовых активов используются на платежи по государственному внешнему долгу. Такой режим установлен для соответствующего счета во Внешэкономбанке. С этой точки зрения можно сказать, что финансовые активы непосредственно «вовлечены» в долговые схемы.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Однако наибольший интерес представляют схемы, предусматривающие погашение текущей задолженности за счет финансовых активов будущих периодов.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В 2002 году долг перед Словакией в сумме 185 млн. долл. США был погашен за счет российских требований к одному из дебиторов в сумме 120,25 млн. долл. США в учетных долларах США. </w:t>
      </w:r>
    </w:p>
    <w:p w:rsidR="00841520" w:rsidRPr="0037539F" w:rsidRDefault="00841520" w:rsidP="00497583">
      <w:pPr>
        <w:pStyle w:val="a3"/>
        <w:spacing w:before="0" w:beforeAutospacing="0" w:after="0" w:afterAutospacing="0" w:line="360" w:lineRule="auto"/>
        <w:ind w:firstLine="709"/>
        <w:jc w:val="both"/>
        <w:rPr>
          <w:rFonts w:ascii="Times New Roman" w:hAnsi="Times New Roman" w:cs="Times New Roman"/>
          <w:sz w:val="28"/>
          <w:szCs w:val="28"/>
          <w:lang w:val="en-US"/>
        </w:rPr>
      </w:pPr>
      <w:r w:rsidRPr="00841520">
        <w:rPr>
          <w:rFonts w:ascii="Times New Roman" w:hAnsi="Times New Roman" w:cs="Times New Roman"/>
          <w:sz w:val="28"/>
          <w:szCs w:val="28"/>
        </w:rPr>
        <w:t xml:space="preserve">Такие схемы должны получить развитие после урегулирования Российской Федерацией требований к наиболее платежеспособным дебиторам – Алжиру, Ливии, Ираку и др. </w:t>
      </w:r>
      <w:r w:rsidR="0037539F">
        <w:rPr>
          <w:rFonts w:ascii="Times New Roman" w:hAnsi="Times New Roman" w:cs="Times New Roman"/>
          <w:sz w:val="28"/>
          <w:szCs w:val="28"/>
          <w:lang w:val="en-US"/>
        </w:rPr>
        <w:t>[6, C. 28]</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7) Обмен задолженности.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Россия успешно применила в долговой политике обе из существующих схем обмена задолженности.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«Принудительная» – в 1998 году без каких-либо переговоров кредиторы – держатели ГКО были поставлены перед фактом, что их требования не обслуживаются и подлежат обмену на долгосрочные облигации.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«Добровольная» – применена в 1998 году при обмене части ГКО на еврооблигации России с различными сроками погашения и в 2000 году при обмене обязательств Внешэкономбанка (PRINS и IANS) на российские еврооблигации с конечными сроками погашения в 2010 и 2030 годах.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Значение и эффективность последней операции трудно переоценить. В результате данной сделки Россия не только уменьшила государственный внешний долг на сумму около 10 млрд. долл. США, но и создала имеющий общемировое значение прецедент, а облигации 2030 стали одним из важнейших компонентов, как финансового рынка самой России, так и финансового рынка стран «формирующихся рынков».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8) Другие нестандартные схемы: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досрочное погашение с дисконтом – погашена часть долга перед Болгарией и Словакией на общую сумму 160,6 млн. долл. США; досрочное погашение задолженности перед Парижским клубом за счет средств Стабилизационного фонда в 2005 году;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схема «долг в обмен на инвестиции» – достигнуты предварительные договоренности с Италией, Испанией и Чехией на общую сумму до 675 млн. долл. США;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схема «долг в обмен на экологические проекты» – в стадии проработки находится операция с Финляндией на общую сумму до 35 млн. долл. США;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секьюритизация задолженности – вопрос о проведении обмена части долга, реструктуризированного в рамках Парижского клуба, на еврооблигации России находится в стадии проработки.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Рассмотренные особенности «нестандартных» схем определяют объективное возрастание по сравнению со «стандартными» схемами роли Внешэкономбанка как агента Правительства Российской Федерации. Внешэкономбанк выполняет следующие основные функции: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ведет аналитическую и методологическую работу по разработке, подбору оптимальных параметров и оценке эффективности возможных «нестандартных» схем; </w:t>
      </w:r>
    </w:p>
    <w:p w:rsidR="00841520" w:rsidRPr="00841520"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организует учет и расчеты по урегулированию задолженности в рамках «нестандартных» схем; </w:t>
      </w:r>
    </w:p>
    <w:p w:rsidR="00841520" w:rsidRPr="00497583" w:rsidRDefault="00841520" w:rsidP="00497583">
      <w:pPr>
        <w:pStyle w:val="a3"/>
        <w:spacing w:before="0" w:beforeAutospacing="0" w:after="0" w:afterAutospacing="0" w:line="360" w:lineRule="auto"/>
        <w:ind w:firstLine="709"/>
        <w:jc w:val="both"/>
        <w:rPr>
          <w:rFonts w:ascii="Times New Roman" w:hAnsi="Times New Roman" w:cs="Times New Roman"/>
          <w:sz w:val="28"/>
          <w:szCs w:val="28"/>
        </w:rPr>
      </w:pPr>
      <w:r w:rsidRPr="00841520">
        <w:rPr>
          <w:rFonts w:ascii="Times New Roman" w:hAnsi="Times New Roman" w:cs="Times New Roman"/>
          <w:sz w:val="28"/>
          <w:szCs w:val="28"/>
        </w:rPr>
        <w:t xml:space="preserve">- в большинстве случаев организует финансирование производства российскими предприятиями продукции, поставляемой в счет погашения долга. </w:t>
      </w:r>
      <w:r w:rsidR="0037539F" w:rsidRPr="00497583">
        <w:rPr>
          <w:rFonts w:ascii="Times New Roman" w:hAnsi="Times New Roman" w:cs="Times New Roman"/>
          <w:sz w:val="28"/>
          <w:szCs w:val="28"/>
        </w:rPr>
        <w:t xml:space="preserve">[6, </w:t>
      </w:r>
      <w:r w:rsidR="0037539F">
        <w:rPr>
          <w:rFonts w:ascii="Times New Roman" w:hAnsi="Times New Roman" w:cs="Times New Roman"/>
          <w:sz w:val="28"/>
          <w:szCs w:val="28"/>
          <w:lang w:val="en-US"/>
        </w:rPr>
        <w:t>C</w:t>
      </w:r>
      <w:r w:rsidR="0037539F" w:rsidRPr="00497583">
        <w:rPr>
          <w:rFonts w:ascii="Times New Roman" w:hAnsi="Times New Roman" w:cs="Times New Roman"/>
          <w:sz w:val="28"/>
          <w:szCs w:val="28"/>
        </w:rPr>
        <w:t>. 29]</w:t>
      </w:r>
    </w:p>
    <w:p w:rsidR="00497583" w:rsidRPr="00497583" w:rsidRDefault="00497583" w:rsidP="00497583">
      <w:pPr>
        <w:spacing w:line="360" w:lineRule="auto"/>
        <w:ind w:firstLine="709"/>
        <w:jc w:val="center"/>
        <w:rPr>
          <w:b/>
          <w:sz w:val="28"/>
          <w:szCs w:val="28"/>
        </w:rPr>
      </w:pPr>
      <w:r w:rsidRPr="00497583">
        <w:rPr>
          <w:b/>
          <w:sz w:val="28"/>
          <w:szCs w:val="28"/>
        </w:rPr>
        <w:t>5. Международный опыт управления государственным долгом</w:t>
      </w:r>
    </w:p>
    <w:p w:rsidR="00497583" w:rsidRPr="00497583" w:rsidRDefault="00497583" w:rsidP="00497583">
      <w:pPr>
        <w:spacing w:line="360" w:lineRule="auto"/>
        <w:ind w:firstLine="709"/>
        <w:jc w:val="both"/>
        <w:rPr>
          <w:sz w:val="28"/>
          <w:szCs w:val="28"/>
        </w:rPr>
      </w:pPr>
      <w:r w:rsidRPr="00497583">
        <w:rPr>
          <w:sz w:val="28"/>
          <w:szCs w:val="28"/>
        </w:rPr>
        <w:t>Правительствам всех стран приходится принимать стратегические решения при выборе целей управления долгом, определении своих предпочтений в отношении допустимой степени риска, методов управления условными обязательствами и путей обеспечения надежного управления государственным долгом. По многим из этих вопросов происходит все большее сближение мнений относительно методов, составляющих надежную практику управления государственным долгом, содействующую также снижению уязвимости при распространении внешних финансовых потрясений. В их число входят четкое определение целей управления долгом; учет затрат в сопоставлении с сопутствующим риском; разграничение и координация управления долгом и денежно-кредитного регулирования и соответствующей подотчетности; установление лимитов на рост долга; необходимость тщательного управления риском рефинансирования и рыночным риском, затратами на выплату процентов по долговому бремени; необходимость создания надежной организационно-правовой структуры и политики снижения операционного риска, в том числе четкого распределения обязанностей и сопряженной с ними ответственности среди государственных ведомств, вовлеченных в управление долгом.</w:t>
      </w:r>
    </w:p>
    <w:p w:rsidR="00497583" w:rsidRPr="00497583" w:rsidRDefault="00497583" w:rsidP="00497583">
      <w:pPr>
        <w:spacing w:line="360" w:lineRule="auto"/>
        <w:ind w:firstLine="709"/>
        <w:jc w:val="both"/>
        <w:rPr>
          <w:sz w:val="28"/>
          <w:szCs w:val="28"/>
        </w:rPr>
      </w:pPr>
      <w:r w:rsidRPr="00497583">
        <w:rPr>
          <w:sz w:val="28"/>
          <w:szCs w:val="28"/>
        </w:rPr>
        <w:t>Международным валютным фондом и Всемирным банком были разработаны руководящие принципы управления государственным долгом, призванные содействовать странам в их деятельности, направленной на снижение финансовой уязвимости.</w:t>
      </w:r>
    </w:p>
    <w:p w:rsidR="00497583" w:rsidRPr="00497583" w:rsidRDefault="00497583" w:rsidP="00497583">
      <w:pPr>
        <w:spacing w:line="360" w:lineRule="auto"/>
        <w:ind w:firstLine="709"/>
        <w:jc w:val="both"/>
        <w:rPr>
          <w:sz w:val="28"/>
          <w:szCs w:val="28"/>
        </w:rPr>
      </w:pPr>
      <w:r w:rsidRPr="00497583">
        <w:rPr>
          <w:sz w:val="28"/>
          <w:szCs w:val="28"/>
        </w:rPr>
        <w:t>1. Цели и координация управления долгом.</w:t>
      </w:r>
    </w:p>
    <w:p w:rsidR="00497583" w:rsidRPr="00497583" w:rsidRDefault="00497583" w:rsidP="00497583">
      <w:pPr>
        <w:spacing w:line="360" w:lineRule="auto"/>
        <w:ind w:firstLine="709"/>
        <w:jc w:val="both"/>
        <w:rPr>
          <w:sz w:val="28"/>
          <w:szCs w:val="28"/>
        </w:rPr>
      </w:pPr>
      <w:r w:rsidRPr="00497583">
        <w:rPr>
          <w:sz w:val="28"/>
          <w:szCs w:val="28"/>
        </w:rPr>
        <w:t>Основная цель управления государственным долгом - обеспечить удовлетворение потребностей органов государственного управления в финансировании и выполнение их обязательств по платежам при минимально возможных затратах в средне- и долгосрочной перспективе и с разумной степенью риска.</w:t>
      </w:r>
    </w:p>
    <w:p w:rsidR="00497583" w:rsidRPr="00497583" w:rsidRDefault="00497583" w:rsidP="00497583">
      <w:pPr>
        <w:spacing w:line="360" w:lineRule="auto"/>
        <w:ind w:firstLine="709"/>
        <w:jc w:val="both"/>
        <w:rPr>
          <w:sz w:val="28"/>
          <w:szCs w:val="28"/>
        </w:rPr>
      </w:pPr>
      <w:r w:rsidRPr="00497583">
        <w:rPr>
          <w:sz w:val="28"/>
          <w:szCs w:val="28"/>
        </w:rPr>
        <w:t>Управление долгом должно распространяться на основные финансовые обязательства, находящиеся под контролем центрального правительства.</w:t>
      </w:r>
    </w:p>
    <w:p w:rsidR="00497583" w:rsidRPr="00497583" w:rsidRDefault="00497583" w:rsidP="00497583">
      <w:pPr>
        <w:spacing w:line="360" w:lineRule="auto"/>
        <w:ind w:firstLine="709"/>
        <w:jc w:val="both"/>
        <w:rPr>
          <w:sz w:val="28"/>
          <w:szCs w:val="28"/>
        </w:rPr>
      </w:pPr>
      <w:r w:rsidRPr="00497583">
        <w:rPr>
          <w:sz w:val="28"/>
          <w:szCs w:val="28"/>
        </w:rPr>
        <w:t>Управляющие долгом, советники по вопросам налогово-бюджетной политики и руководство центрального банка должны иметь общее понимание целей политики управления долгом, налогово-бюджетной и денежно-кредитной политики, учитывая взаимозависимость используемых ими различных инструментов политики. Управляющие долгом должны сообщать органам налогово-бюджетного регулирования свою точку зрения на затраты и риски, связанные с потребностями в финансировании и уровнями задолженности органов государственног</w:t>
      </w:r>
      <w:r>
        <w:rPr>
          <w:sz w:val="28"/>
          <w:szCs w:val="28"/>
        </w:rPr>
        <w:t xml:space="preserve">о управления. </w:t>
      </w:r>
      <w:r w:rsidRPr="00497583">
        <w:rPr>
          <w:sz w:val="28"/>
          <w:szCs w:val="28"/>
        </w:rPr>
        <w:t>В тех случаях, когда это позволяет уровень финансового развития, следует разграничивать цели и ответственность в области управления долгом и в области денежно-кредитной политики.</w:t>
      </w:r>
    </w:p>
    <w:p w:rsidR="00497583" w:rsidRPr="00497583" w:rsidRDefault="00497583" w:rsidP="00497583">
      <w:pPr>
        <w:spacing w:line="360" w:lineRule="auto"/>
        <w:ind w:firstLine="709"/>
        <w:jc w:val="both"/>
        <w:rPr>
          <w:sz w:val="28"/>
          <w:szCs w:val="28"/>
        </w:rPr>
      </w:pPr>
      <w:r w:rsidRPr="00497583">
        <w:rPr>
          <w:sz w:val="28"/>
          <w:szCs w:val="28"/>
        </w:rPr>
        <w:t>Управляющие долгом, органы налогово-бюджетного и денежно-кредитного регулирования должны обмениваться информацией о текущих и будущих потребностях органов государственного управления в ликвидных средствах.</w:t>
      </w:r>
    </w:p>
    <w:p w:rsidR="00497583" w:rsidRPr="00497583" w:rsidRDefault="00497583" w:rsidP="00497583">
      <w:pPr>
        <w:spacing w:line="360" w:lineRule="auto"/>
        <w:ind w:firstLine="709"/>
        <w:jc w:val="both"/>
        <w:rPr>
          <w:sz w:val="28"/>
          <w:szCs w:val="28"/>
        </w:rPr>
      </w:pPr>
      <w:r w:rsidRPr="00497583">
        <w:rPr>
          <w:sz w:val="28"/>
          <w:szCs w:val="28"/>
        </w:rPr>
        <w:t>2. Прозрачность и подотчетность.</w:t>
      </w:r>
    </w:p>
    <w:p w:rsidR="00497583" w:rsidRPr="00497583" w:rsidRDefault="00497583" w:rsidP="00497583">
      <w:pPr>
        <w:spacing w:line="360" w:lineRule="auto"/>
        <w:ind w:firstLine="709"/>
        <w:jc w:val="both"/>
        <w:rPr>
          <w:sz w:val="28"/>
          <w:szCs w:val="28"/>
        </w:rPr>
      </w:pPr>
      <w:r w:rsidRPr="00497583">
        <w:rPr>
          <w:sz w:val="28"/>
          <w:szCs w:val="28"/>
        </w:rPr>
        <w:t>Необходимо публично раскрывать информацию о распределении обязанностей между министерством финансов, центральным банком или отдельным органом управления долгом по подготовке рекомендаций в отношении политики управления долгом, по проведению первичного размещения долговых обязательств, организации вторичных рынков, депозитарных систем и клиринговых и расчетных механизмов для торговли государственными ценными бумагами.</w:t>
      </w:r>
      <w:r>
        <w:rPr>
          <w:sz w:val="28"/>
          <w:szCs w:val="28"/>
        </w:rPr>
        <w:t xml:space="preserve"> </w:t>
      </w:r>
      <w:r w:rsidRPr="00497583">
        <w:rPr>
          <w:sz w:val="28"/>
          <w:szCs w:val="28"/>
        </w:rPr>
        <w:t>Необходимо четко определять и публично раскрывать цели управления долгом и разъяснять показатели, используемые для измерения затрат и риска.</w:t>
      </w:r>
    </w:p>
    <w:p w:rsidR="00497583" w:rsidRPr="00497583" w:rsidRDefault="00497583" w:rsidP="00497583">
      <w:pPr>
        <w:spacing w:line="360" w:lineRule="auto"/>
        <w:ind w:firstLine="709"/>
        <w:jc w:val="both"/>
        <w:rPr>
          <w:sz w:val="28"/>
          <w:szCs w:val="28"/>
        </w:rPr>
      </w:pPr>
      <w:r w:rsidRPr="00497583">
        <w:rPr>
          <w:sz w:val="28"/>
          <w:szCs w:val="28"/>
        </w:rPr>
        <w:t>Необходимо публично раскрывать информацию о существенно важных аспектах операций по управлению долгом. Общественности должна предоставляться информация о прошлой, текущей и планируемой бюджетной деятельности, в том числе о ее финансировании, и о консолидированном финансовом положении органов государственного управления.</w:t>
      </w:r>
    </w:p>
    <w:p w:rsidR="00497583" w:rsidRPr="00497583" w:rsidRDefault="00497583" w:rsidP="00497583">
      <w:pPr>
        <w:spacing w:line="360" w:lineRule="auto"/>
        <w:ind w:firstLine="709"/>
        <w:jc w:val="both"/>
        <w:rPr>
          <w:sz w:val="28"/>
          <w:szCs w:val="28"/>
        </w:rPr>
      </w:pPr>
      <w:r w:rsidRPr="00497583">
        <w:rPr>
          <w:sz w:val="28"/>
          <w:szCs w:val="28"/>
        </w:rPr>
        <w:t>Органы государственного управления должны регулярно публиковать информацию об объеме и структуре своего долга и финансовых активов, в том числе об их валютной структуре, структуре сроков погашения и процентных ставок.</w:t>
      </w:r>
    </w:p>
    <w:p w:rsidR="00497583" w:rsidRPr="00497583" w:rsidRDefault="00497583" w:rsidP="00497583">
      <w:pPr>
        <w:spacing w:line="360" w:lineRule="auto"/>
        <w:ind w:firstLine="709"/>
        <w:jc w:val="both"/>
        <w:rPr>
          <w:sz w:val="28"/>
          <w:szCs w:val="28"/>
        </w:rPr>
      </w:pPr>
      <w:r w:rsidRPr="00497583">
        <w:rPr>
          <w:sz w:val="28"/>
          <w:szCs w:val="28"/>
        </w:rPr>
        <w:t>Деятельность по управлению долгом должна ежегодно проверяться внешними аудиторами.</w:t>
      </w:r>
    </w:p>
    <w:p w:rsidR="00497583" w:rsidRPr="00497583" w:rsidRDefault="00497583" w:rsidP="00497583">
      <w:pPr>
        <w:spacing w:line="360" w:lineRule="auto"/>
        <w:ind w:firstLine="709"/>
        <w:jc w:val="both"/>
        <w:rPr>
          <w:sz w:val="28"/>
          <w:szCs w:val="28"/>
        </w:rPr>
      </w:pPr>
      <w:r w:rsidRPr="00497583">
        <w:rPr>
          <w:sz w:val="28"/>
          <w:szCs w:val="28"/>
        </w:rPr>
        <w:t xml:space="preserve">3. Институциональная основа.   </w:t>
      </w:r>
    </w:p>
    <w:p w:rsidR="00497583" w:rsidRPr="00497583" w:rsidRDefault="00497583" w:rsidP="00497583">
      <w:pPr>
        <w:spacing w:line="360" w:lineRule="auto"/>
        <w:ind w:firstLine="709"/>
        <w:jc w:val="both"/>
        <w:rPr>
          <w:sz w:val="28"/>
          <w:szCs w:val="28"/>
        </w:rPr>
      </w:pPr>
      <w:r w:rsidRPr="00497583">
        <w:rPr>
          <w:sz w:val="28"/>
          <w:szCs w:val="28"/>
        </w:rPr>
        <w:t>В правовой основе должны разъясняться полномочия по осуществлению заимствований и выпуску новых долговых обязательств, осуществлению инвестиций и проведению операций от имени органов государственного управления.</w:t>
      </w:r>
    </w:p>
    <w:p w:rsidR="00497583" w:rsidRPr="00497583" w:rsidRDefault="00497583" w:rsidP="00497583">
      <w:pPr>
        <w:spacing w:line="360" w:lineRule="auto"/>
        <w:ind w:firstLine="709"/>
        <w:jc w:val="both"/>
        <w:rPr>
          <w:sz w:val="28"/>
          <w:szCs w:val="28"/>
        </w:rPr>
      </w:pPr>
      <w:r w:rsidRPr="00497583">
        <w:rPr>
          <w:sz w:val="28"/>
          <w:szCs w:val="28"/>
        </w:rPr>
        <w:t>Необходимо четко определить организационную основу управления долгом и обеспечить ясность формулировки полномочий и функций.</w:t>
      </w:r>
    </w:p>
    <w:p w:rsidR="00497583" w:rsidRPr="00497583" w:rsidRDefault="00497583" w:rsidP="00497583">
      <w:pPr>
        <w:spacing w:line="360" w:lineRule="auto"/>
        <w:ind w:firstLine="709"/>
        <w:jc w:val="both"/>
        <w:rPr>
          <w:sz w:val="28"/>
          <w:szCs w:val="28"/>
        </w:rPr>
      </w:pPr>
      <w:r w:rsidRPr="00497583">
        <w:rPr>
          <w:sz w:val="28"/>
          <w:szCs w:val="28"/>
        </w:rPr>
        <w:t>Ограничение риска убытков для государства в результате неадекватных мер операционного контроля должно осуществляться в соответствии с надежной практикой ведения деловых операций, включая ясную формулировку обязанностей сотрудников, четкие меры текущего наблюдения и контроля и механизмы отчетности.</w:t>
      </w:r>
    </w:p>
    <w:p w:rsidR="00497583" w:rsidRPr="00497583" w:rsidRDefault="00497583" w:rsidP="00497583">
      <w:pPr>
        <w:spacing w:line="360" w:lineRule="auto"/>
        <w:ind w:firstLine="709"/>
        <w:jc w:val="both"/>
        <w:rPr>
          <w:sz w:val="28"/>
          <w:szCs w:val="28"/>
        </w:rPr>
      </w:pPr>
      <w:r w:rsidRPr="00497583">
        <w:rPr>
          <w:sz w:val="28"/>
          <w:szCs w:val="28"/>
        </w:rPr>
        <w:t>Деятельность по управлению долгом должна опираться на точную и комплексную управленческую информационную систему, которая предусматривает надлежащие механизмы защиты.</w:t>
      </w:r>
    </w:p>
    <w:p w:rsidR="00497583" w:rsidRPr="00497583" w:rsidRDefault="00497583" w:rsidP="00497583">
      <w:pPr>
        <w:spacing w:line="360" w:lineRule="auto"/>
        <w:ind w:firstLine="709"/>
        <w:jc w:val="both"/>
        <w:rPr>
          <w:sz w:val="28"/>
          <w:szCs w:val="28"/>
        </w:rPr>
      </w:pPr>
      <w:r w:rsidRPr="00497583">
        <w:rPr>
          <w:sz w:val="28"/>
          <w:szCs w:val="28"/>
        </w:rPr>
        <w:t>Необходимы надежные процедуры восстановления деятельности, позволяющие снизить риск возможного серьезного нарушения работы по управлению долгом в результате стихийных бедствий, социальных волнений или террористических актов.</w:t>
      </w:r>
    </w:p>
    <w:p w:rsidR="00497583" w:rsidRPr="00497583" w:rsidRDefault="00497583" w:rsidP="00497583">
      <w:pPr>
        <w:spacing w:line="360" w:lineRule="auto"/>
        <w:ind w:firstLine="709"/>
        <w:jc w:val="both"/>
        <w:rPr>
          <w:sz w:val="28"/>
          <w:szCs w:val="28"/>
        </w:rPr>
      </w:pPr>
      <w:r w:rsidRPr="00497583">
        <w:rPr>
          <w:sz w:val="28"/>
          <w:szCs w:val="28"/>
        </w:rPr>
        <w:t>4. Стратегия управления долгом.</w:t>
      </w:r>
    </w:p>
    <w:p w:rsidR="00497583" w:rsidRPr="00497583" w:rsidRDefault="00497583" w:rsidP="00497583">
      <w:pPr>
        <w:spacing w:line="360" w:lineRule="auto"/>
        <w:ind w:firstLine="709"/>
        <w:jc w:val="both"/>
        <w:rPr>
          <w:sz w:val="28"/>
          <w:szCs w:val="28"/>
        </w:rPr>
      </w:pPr>
      <w:r w:rsidRPr="00497583">
        <w:rPr>
          <w:sz w:val="28"/>
          <w:szCs w:val="28"/>
        </w:rPr>
        <w:t>Необходимо тщательно отслеживать и оценивать риски, присущие структуре государственного долга. Такие риски следует смягчать в максимально возможной степени путем изменения структуры долга, принимая во внимание затраты, связанные с такими действиями.</w:t>
      </w:r>
    </w:p>
    <w:p w:rsidR="00497583" w:rsidRPr="00497583" w:rsidRDefault="00497583" w:rsidP="00497583">
      <w:pPr>
        <w:spacing w:line="360" w:lineRule="auto"/>
        <w:ind w:firstLine="709"/>
        <w:jc w:val="both"/>
        <w:rPr>
          <w:sz w:val="28"/>
          <w:szCs w:val="28"/>
        </w:rPr>
      </w:pPr>
      <w:r w:rsidRPr="00497583">
        <w:rPr>
          <w:sz w:val="28"/>
          <w:szCs w:val="28"/>
        </w:rPr>
        <w:t>При принятии решений о привлечении займов и проведении мер по снижению риска для органов государственного управления управляющие долгом должны учитывать финансовые и другие риски, связанные с государственными кассовыми потоками.</w:t>
      </w:r>
    </w:p>
    <w:p w:rsidR="00497583" w:rsidRPr="00497583" w:rsidRDefault="00497583" w:rsidP="00497583">
      <w:pPr>
        <w:spacing w:line="360" w:lineRule="auto"/>
        <w:ind w:firstLine="709"/>
        <w:jc w:val="both"/>
        <w:rPr>
          <w:sz w:val="28"/>
          <w:szCs w:val="28"/>
        </w:rPr>
      </w:pPr>
      <w:r w:rsidRPr="00497583">
        <w:rPr>
          <w:sz w:val="28"/>
          <w:szCs w:val="28"/>
        </w:rPr>
        <w:t>Управляющие долгом должны тщательно оценивать риски, связанные с долгом в иностранной валюте и краткосрочным долгом или долговыми обязательствами с плавающей ставкой, и управлять ими.</w:t>
      </w:r>
    </w:p>
    <w:p w:rsidR="00497583" w:rsidRPr="00497583" w:rsidRDefault="00497583" w:rsidP="00497583">
      <w:pPr>
        <w:spacing w:line="360" w:lineRule="auto"/>
        <w:ind w:firstLine="709"/>
        <w:jc w:val="both"/>
        <w:rPr>
          <w:sz w:val="28"/>
          <w:szCs w:val="28"/>
        </w:rPr>
      </w:pPr>
      <w:r w:rsidRPr="00497583">
        <w:rPr>
          <w:sz w:val="28"/>
          <w:szCs w:val="28"/>
        </w:rPr>
        <w:t>Необходимы эффективные с точки зрения затрат меры политики по управлению кассовыми средствами, позволяющие официальным органам с высокой долей уверенности выполнять свои финансовые обязательства по мере наступлении их сроков.</w:t>
      </w:r>
    </w:p>
    <w:p w:rsidR="00497583" w:rsidRPr="00497583" w:rsidRDefault="00497583" w:rsidP="00497583">
      <w:pPr>
        <w:spacing w:line="360" w:lineRule="auto"/>
        <w:ind w:firstLine="709"/>
        <w:jc w:val="both"/>
        <w:rPr>
          <w:sz w:val="28"/>
          <w:szCs w:val="28"/>
        </w:rPr>
      </w:pPr>
      <w:r w:rsidRPr="00497583">
        <w:rPr>
          <w:sz w:val="28"/>
          <w:szCs w:val="28"/>
        </w:rPr>
        <w:t>5. Система управления рисками.</w:t>
      </w:r>
    </w:p>
    <w:p w:rsidR="00497583" w:rsidRPr="00497583" w:rsidRDefault="00497583" w:rsidP="00497583">
      <w:pPr>
        <w:spacing w:line="360" w:lineRule="auto"/>
        <w:ind w:firstLine="709"/>
        <w:jc w:val="both"/>
        <w:rPr>
          <w:sz w:val="28"/>
          <w:szCs w:val="28"/>
        </w:rPr>
      </w:pPr>
      <w:r w:rsidRPr="00497583">
        <w:rPr>
          <w:sz w:val="28"/>
          <w:szCs w:val="28"/>
        </w:rPr>
        <w:t>Необходимо разработать систему, позволяющую управляющим долгом определять желаемые соотношения между ожидаемыми затратами и рисками, связанными с портфелем государственных долговых обязательств, и управлять ими. Для оценки риска управляющие долгом должны регулярно проводить стресс-тестирование портфеля долговых обязательств, исходя из возможных экономических и финансовых потрясений, которым потенциально подвержены органы государственного управления и, в более общем плане, страна в целом.</w:t>
      </w:r>
    </w:p>
    <w:p w:rsidR="00497583" w:rsidRPr="00497583" w:rsidRDefault="00497583" w:rsidP="00497583">
      <w:pPr>
        <w:spacing w:line="360" w:lineRule="auto"/>
        <w:ind w:firstLine="709"/>
        <w:jc w:val="both"/>
        <w:rPr>
          <w:sz w:val="28"/>
          <w:szCs w:val="28"/>
        </w:rPr>
      </w:pPr>
      <w:r w:rsidRPr="00497583">
        <w:rPr>
          <w:sz w:val="28"/>
          <w:szCs w:val="28"/>
        </w:rPr>
        <w:t>Управляющие долгом, которые стремятся активно управлять портфелем долговых обязательств в целях извлечения прибыли, исходя из своих ожиданий относительно будущей динамики процентных ставок и валютных курсов, отличающихся от уже заложенных в текущих рыночных ценах, должны учитывать сопряженные с этим риски и нести ответственность за свои действия.</w:t>
      </w:r>
    </w:p>
    <w:p w:rsidR="00497583" w:rsidRPr="00497583" w:rsidRDefault="00497583" w:rsidP="00497583">
      <w:pPr>
        <w:spacing w:line="360" w:lineRule="auto"/>
        <w:ind w:firstLine="709"/>
        <w:jc w:val="both"/>
        <w:rPr>
          <w:sz w:val="28"/>
          <w:szCs w:val="28"/>
        </w:rPr>
      </w:pPr>
      <w:r w:rsidRPr="00497583">
        <w:rPr>
          <w:sz w:val="28"/>
          <w:szCs w:val="28"/>
        </w:rPr>
        <w:t>При принятии решений о привлечении займов управляющие долгом должны учитывать воздействие, которое оказывают условные обязательства на финансовое положение органов государственного управления, в том числе на их общую ликвидность.</w:t>
      </w:r>
    </w:p>
    <w:p w:rsidR="00497583" w:rsidRPr="00497583" w:rsidRDefault="00497583" w:rsidP="00497583">
      <w:pPr>
        <w:spacing w:line="360" w:lineRule="auto"/>
        <w:ind w:firstLine="709"/>
        <w:jc w:val="both"/>
        <w:rPr>
          <w:sz w:val="28"/>
          <w:szCs w:val="28"/>
        </w:rPr>
      </w:pPr>
      <w:r w:rsidRPr="00497583">
        <w:rPr>
          <w:sz w:val="28"/>
          <w:szCs w:val="28"/>
        </w:rPr>
        <w:t>6. Развитие и обеспечение работы эффективного рынка государственных ценных бумаг.</w:t>
      </w:r>
    </w:p>
    <w:p w:rsidR="00497583" w:rsidRPr="00497583" w:rsidRDefault="00497583" w:rsidP="00497583">
      <w:pPr>
        <w:spacing w:line="360" w:lineRule="auto"/>
        <w:ind w:firstLine="709"/>
        <w:jc w:val="both"/>
        <w:rPr>
          <w:sz w:val="28"/>
          <w:szCs w:val="28"/>
        </w:rPr>
      </w:pPr>
      <w:r w:rsidRPr="00497583">
        <w:rPr>
          <w:sz w:val="28"/>
          <w:szCs w:val="28"/>
        </w:rPr>
        <w:t>Для минимизации затрат и риска в средне- и долгосрочной перспективе управляющие долгом должны обеспечивать согласованность проводимых ими мер политики и операций с задачей развития эффективного рынка государственных ценных бумаг.</w:t>
      </w:r>
    </w:p>
    <w:p w:rsidR="00497583" w:rsidRPr="00497583" w:rsidRDefault="00497583" w:rsidP="00497583">
      <w:pPr>
        <w:spacing w:line="360" w:lineRule="auto"/>
        <w:ind w:firstLine="709"/>
        <w:jc w:val="both"/>
        <w:rPr>
          <w:sz w:val="28"/>
          <w:szCs w:val="28"/>
        </w:rPr>
      </w:pPr>
      <w:r w:rsidRPr="00497583">
        <w:rPr>
          <w:sz w:val="28"/>
          <w:szCs w:val="28"/>
        </w:rPr>
        <w:t>Органы государственного управления должны стремиться к формированию широкой базы инвесторов для своих внутренних и внешних обязательств, уделяя при этом должное внимание затратам и риску, и их отношение к инвесторам должно основываться на принципах равенства.</w:t>
      </w:r>
    </w:p>
    <w:p w:rsidR="00497583" w:rsidRPr="00497583" w:rsidRDefault="00497583" w:rsidP="00497583">
      <w:pPr>
        <w:spacing w:line="360" w:lineRule="auto"/>
        <w:ind w:firstLine="709"/>
        <w:jc w:val="both"/>
        <w:rPr>
          <w:sz w:val="28"/>
          <w:szCs w:val="28"/>
        </w:rPr>
      </w:pPr>
      <w:r w:rsidRPr="00497583">
        <w:rPr>
          <w:sz w:val="28"/>
          <w:szCs w:val="28"/>
        </w:rPr>
        <w:t>Операции по управлению долгом на первичном рынке должны быть прозрачными и предсказуемыми.</w:t>
      </w:r>
    </w:p>
    <w:p w:rsidR="00497583" w:rsidRPr="00497583" w:rsidRDefault="00497583" w:rsidP="00497583">
      <w:pPr>
        <w:spacing w:line="360" w:lineRule="auto"/>
        <w:ind w:firstLine="709"/>
        <w:jc w:val="both"/>
        <w:rPr>
          <w:sz w:val="28"/>
          <w:szCs w:val="28"/>
        </w:rPr>
      </w:pPr>
      <w:r w:rsidRPr="00497583">
        <w:rPr>
          <w:sz w:val="28"/>
          <w:szCs w:val="28"/>
        </w:rPr>
        <w:t>Для размещения долговых обязательств должны в максимально возможной степени использоваться рыночные механизмы, в том числе конкурсные аукционы и эмиссионные синдикаты.</w:t>
      </w:r>
    </w:p>
    <w:p w:rsidR="00497583" w:rsidRPr="00497583" w:rsidRDefault="00497583" w:rsidP="00497583">
      <w:pPr>
        <w:spacing w:line="360" w:lineRule="auto"/>
        <w:ind w:firstLine="709"/>
        <w:jc w:val="both"/>
        <w:rPr>
          <w:sz w:val="28"/>
          <w:szCs w:val="28"/>
        </w:rPr>
      </w:pPr>
      <w:r w:rsidRPr="00497583">
        <w:rPr>
          <w:sz w:val="28"/>
          <w:szCs w:val="28"/>
        </w:rPr>
        <w:t>Органы государственного управления и центральные банки должны содействовать развитию устойчивых вторичных рынков, способных действенно функционировать в самых разных рыночных условиях.</w:t>
      </w:r>
    </w:p>
    <w:p w:rsidR="00497583" w:rsidRPr="00497583" w:rsidRDefault="00497583" w:rsidP="00497583">
      <w:pPr>
        <w:spacing w:line="360" w:lineRule="auto"/>
        <w:ind w:firstLine="709"/>
        <w:jc w:val="both"/>
        <w:rPr>
          <w:sz w:val="28"/>
          <w:szCs w:val="28"/>
        </w:rPr>
      </w:pPr>
      <w:r w:rsidRPr="00497583">
        <w:rPr>
          <w:sz w:val="28"/>
          <w:szCs w:val="28"/>
        </w:rPr>
        <w:t>Системы, используемые для проведения расчетов и клиринга по операциям с государственными ценными бумагами на финансовом рынке, должны соответствовать надлежащей практике.</w:t>
      </w:r>
    </w:p>
    <w:p w:rsidR="00497583" w:rsidRPr="00497583" w:rsidRDefault="00497583" w:rsidP="00497583">
      <w:pPr>
        <w:spacing w:line="360" w:lineRule="auto"/>
        <w:ind w:firstLine="709"/>
        <w:jc w:val="both"/>
        <w:rPr>
          <w:sz w:val="28"/>
          <w:szCs w:val="28"/>
        </w:rPr>
      </w:pPr>
      <w:r w:rsidRPr="00497583">
        <w:rPr>
          <w:sz w:val="28"/>
          <w:szCs w:val="28"/>
        </w:rPr>
        <w:t>Устойчивый государственный долг является неотъемлемым атрибутом состояния финансовой системы не только развивающихся стран, то есть стран с переходной экономикой, но и большинства индустриально развитых стран. При этом критические размеры как внутренней, так и внешней задолженности и, как следствие, рост процентных платежей во многих странах приводят к ограничению возможностей управления государственным долгом или даже к дестабилизирующему воздействию на экономику в целом. Особую важность осуществления контроля за состоянием и качеством управления государственным долгом подчеркивает то, что, как показала не только российская практика, непродуманная долговая политика неминуемо ведет к финансовому кризису.</w:t>
      </w:r>
    </w:p>
    <w:p w:rsidR="00497583" w:rsidRPr="00497583" w:rsidRDefault="00497583" w:rsidP="00497583">
      <w:pPr>
        <w:spacing w:line="360" w:lineRule="auto"/>
        <w:ind w:firstLine="709"/>
        <w:jc w:val="both"/>
        <w:rPr>
          <w:sz w:val="28"/>
          <w:szCs w:val="28"/>
        </w:rPr>
      </w:pPr>
      <w:r w:rsidRPr="00497583">
        <w:rPr>
          <w:sz w:val="28"/>
          <w:szCs w:val="28"/>
        </w:rPr>
        <w:t>В этой связи, как показывает опыт высших органов финансового контроля стран - участниц ИНТОСАИ, в целях совершенствования контрольной работы, осуществляемой контрольно-счетными органами в области государственного долга, представляется целесообразным внедрение в действующую в Российской Федерации систему контроля за государственным долгом активно применяемого в мировой практике аудита эффективности. Особое значение это приобретает в свете проводимых в настоящее время в Российской Федерации реформ бюджетного процесса, предусматривающих переход к бюджетированию, ориентированному на результат. По данному вопросу в рамках ИНТОСАИ разработан ряд рекомендаций.</w:t>
      </w:r>
    </w:p>
    <w:p w:rsidR="007425D3" w:rsidRDefault="00497583" w:rsidP="00497583">
      <w:pPr>
        <w:spacing w:line="360" w:lineRule="auto"/>
        <w:ind w:firstLine="709"/>
        <w:jc w:val="both"/>
        <w:rPr>
          <w:sz w:val="28"/>
          <w:szCs w:val="28"/>
        </w:rPr>
      </w:pPr>
      <w:r w:rsidRPr="00497583">
        <w:rPr>
          <w:sz w:val="28"/>
          <w:szCs w:val="28"/>
        </w:rPr>
        <w:t>В первую очередь предлагается рассмотреть подходы к определению государственного долга: оно должно давать ясное представление о главных компонентах государственного долга. Это нужно для того, чтобы убедиться, что управление, ответственность и контроль за государственным долгом выполняются на одной основе, а также что возможно создание баз данных в исторических рамках. Затем необходимо изучить нормативную и законодательную базу по вопросам государственного долга, проанализировать элементы, которые должны быть в нее включены с тем, чтобы обеспечить последовательное и эффективное управление государственным долгом. Управление государственным долгом должно быть основано на системе законов и административных норм, регулирующих соответствующие операции и действия. Такая юридическая основа должна четко определять компетенцию при оформлении долговых обязательств, выпуске новых инструментов, вложении или распределении ресурсов, полученных за счет выпуска долговых обязательств, предоставлении гарантий и в целом, при выполнении любых операций, осуществляемых при управлении государственным долгом.</w:t>
      </w:r>
      <w:r w:rsidR="007425D3">
        <w:rPr>
          <w:sz w:val="28"/>
          <w:szCs w:val="28"/>
        </w:rPr>
        <w:t xml:space="preserve"> </w:t>
      </w:r>
    </w:p>
    <w:p w:rsidR="00497583" w:rsidRPr="00497583" w:rsidRDefault="00497583" w:rsidP="00497583">
      <w:pPr>
        <w:spacing w:line="360" w:lineRule="auto"/>
        <w:ind w:firstLine="709"/>
        <w:jc w:val="both"/>
        <w:rPr>
          <w:sz w:val="28"/>
          <w:szCs w:val="28"/>
        </w:rPr>
      </w:pPr>
      <w:r w:rsidRPr="00497583">
        <w:rPr>
          <w:sz w:val="28"/>
          <w:szCs w:val="28"/>
        </w:rPr>
        <w:t>В мировой практике существуют различные варианты распределения функций в управлении долгом, однако в любом случае установленная структура должна четко определить функции каждого субъекта, координацию между ними и требуемый порядок обмена информацией для принятия решений и определения лимита всех обязательств, в том числе неявных (потенциальных). Недостаточная ясность в этом вопросе может негативно сказаться на координации действий различных правительственных органов, а также на процессе принятия решений и определения ответственности.</w:t>
      </w:r>
    </w:p>
    <w:p w:rsidR="00497583" w:rsidRPr="00497583" w:rsidRDefault="00497583" w:rsidP="00497583">
      <w:pPr>
        <w:spacing w:line="360" w:lineRule="auto"/>
        <w:ind w:firstLine="709"/>
        <w:jc w:val="both"/>
        <w:rPr>
          <w:sz w:val="28"/>
          <w:szCs w:val="28"/>
        </w:rPr>
      </w:pPr>
      <w:r w:rsidRPr="00497583">
        <w:rPr>
          <w:sz w:val="28"/>
          <w:szCs w:val="28"/>
        </w:rPr>
        <w:t>Согласно рекомендациям Комитета по государственному долгу стран - участниц ИНТОСАИ, законодательная и нормативная база должна определять, по крайней мере, следующие аспекты:</w:t>
      </w:r>
    </w:p>
    <w:p w:rsidR="00497583" w:rsidRPr="00497583" w:rsidRDefault="00497583" w:rsidP="00497583">
      <w:pPr>
        <w:spacing w:line="360" w:lineRule="auto"/>
        <w:ind w:firstLine="709"/>
        <w:jc w:val="both"/>
        <w:rPr>
          <w:sz w:val="28"/>
          <w:szCs w:val="28"/>
        </w:rPr>
      </w:pPr>
      <w:r w:rsidRPr="00497583">
        <w:rPr>
          <w:sz w:val="28"/>
          <w:szCs w:val="28"/>
        </w:rPr>
        <w:t>- формулирование политики и стратегии государственного долга;</w:t>
      </w:r>
    </w:p>
    <w:p w:rsidR="00497583" w:rsidRPr="00497583" w:rsidRDefault="00497583" w:rsidP="00497583">
      <w:pPr>
        <w:spacing w:line="360" w:lineRule="auto"/>
        <w:ind w:firstLine="709"/>
        <w:jc w:val="both"/>
        <w:rPr>
          <w:sz w:val="28"/>
          <w:szCs w:val="28"/>
        </w:rPr>
      </w:pPr>
      <w:r w:rsidRPr="00497583">
        <w:rPr>
          <w:sz w:val="28"/>
          <w:szCs w:val="28"/>
        </w:rPr>
        <w:t>- четкое определение целей и направлений использования долга;</w:t>
      </w:r>
    </w:p>
    <w:p w:rsidR="00497583" w:rsidRPr="00497583" w:rsidRDefault="00497583" w:rsidP="00497583">
      <w:pPr>
        <w:spacing w:line="360" w:lineRule="auto"/>
        <w:ind w:firstLine="709"/>
        <w:jc w:val="both"/>
        <w:rPr>
          <w:sz w:val="28"/>
          <w:szCs w:val="28"/>
        </w:rPr>
      </w:pPr>
      <w:r w:rsidRPr="00497583">
        <w:rPr>
          <w:sz w:val="28"/>
          <w:szCs w:val="28"/>
        </w:rPr>
        <w:t>- учреждение или федеральное агентство, уполномоченное для получения кредитов от имени государства и организации платежей по полученным долгам;</w:t>
      </w:r>
    </w:p>
    <w:p w:rsidR="00497583" w:rsidRPr="00497583" w:rsidRDefault="00497583" w:rsidP="00497583">
      <w:pPr>
        <w:spacing w:line="360" w:lineRule="auto"/>
        <w:ind w:firstLine="709"/>
        <w:jc w:val="both"/>
        <w:rPr>
          <w:sz w:val="28"/>
          <w:szCs w:val="28"/>
        </w:rPr>
      </w:pPr>
      <w:r w:rsidRPr="00497583">
        <w:rPr>
          <w:sz w:val="28"/>
          <w:szCs w:val="28"/>
        </w:rPr>
        <w:t>- субъект, ответственный за одобрение заключаемых долговых контрактов;</w:t>
      </w:r>
    </w:p>
    <w:p w:rsidR="00497583" w:rsidRPr="00497583" w:rsidRDefault="00497583" w:rsidP="00497583">
      <w:pPr>
        <w:spacing w:line="360" w:lineRule="auto"/>
        <w:ind w:firstLine="709"/>
        <w:jc w:val="both"/>
        <w:rPr>
          <w:sz w:val="28"/>
          <w:szCs w:val="28"/>
        </w:rPr>
      </w:pPr>
      <w:r w:rsidRPr="00497583">
        <w:rPr>
          <w:sz w:val="28"/>
          <w:szCs w:val="28"/>
        </w:rPr>
        <w:t xml:space="preserve">- субъект, уполномоченный на подписание долговых контрактов; </w:t>
      </w:r>
    </w:p>
    <w:p w:rsidR="00497583" w:rsidRPr="00497583" w:rsidRDefault="00497583" w:rsidP="00497583">
      <w:pPr>
        <w:spacing w:line="360" w:lineRule="auto"/>
        <w:ind w:firstLine="709"/>
        <w:jc w:val="both"/>
        <w:rPr>
          <w:sz w:val="28"/>
          <w:szCs w:val="28"/>
        </w:rPr>
      </w:pPr>
      <w:r w:rsidRPr="00497583">
        <w:rPr>
          <w:sz w:val="28"/>
          <w:szCs w:val="28"/>
        </w:rPr>
        <w:t>- субъект, ответственный за учет и управление государственным долгом, выполнение или поручение всех операций, связанных с государственными кредитами, и обеспечение гарантий;</w:t>
      </w:r>
    </w:p>
    <w:p w:rsidR="00497583" w:rsidRPr="00497583" w:rsidRDefault="00497583" w:rsidP="00497583">
      <w:pPr>
        <w:spacing w:line="360" w:lineRule="auto"/>
        <w:ind w:firstLine="709"/>
        <w:jc w:val="both"/>
        <w:rPr>
          <w:sz w:val="28"/>
          <w:szCs w:val="28"/>
        </w:rPr>
      </w:pPr>
      <w:r w:rsidRPr="00497583">
        <w:rPr>
          <w:sz w:val="28"/>
          <w:szCs w:val="28"/>
        </w:rPr>
        <w:t>- случаи и условия, при которых правительство может выступать в качестве гаранта;</w:t>
      </w:r>
    </w:p>
    <w:p w:rsidR="00497583" w:rsidRPr="00497583" w:rsidRDefault="00497583" w:rsidP="00497583">
      <w:pPr>
        <w:spacing w:line="360" w:lineRule="auto"/>
        <w:ind w:firstLine="709"/>
        <w:jc w:val="both"/>
        <w:rPr>
          <w:sz w:val="28"/>
          <w:szCs w:val="28"/>
        </w:rPr>
      </w:pPr>
      <w:r w:rsidRPr="00497583">
        <w:rPr>
          <w:sz w:val="28"/>
          <w:szCs w:val="28"/>
        </w:rPr>
        <w:t>- обязанности в отношении публикации отчетов о состоянии государственного долга и в целом об общественном доступе к информации.</w:t>
      </w:r>
    </w:p>
    <w:p w:rsidR="00497583" w:rsidRPr="00497583" w:rsidRDefault="00497583" w:rsidP="00497583">
      <w:pPr>
        <w:spacing w:line="360" w:lineRule="auto"/>
        <w:ind w:firstLine="709"/>
        <w:jc w:val="both"/>
        <w:rPr>
          <w:sz w:val="28"/>
          <w:szCs w:val="28"/>
        </w:rPr>
      </w:pPr>
      <w:r w:rsidRPr="00497583">
        <w:rPr>
          <w:sz w:val="28"/>
          <w:szCs w:val="28"/>
        </w:rPr>
        <w:t>Для оценки методов управления государственным долгом в соответствии с рекомендациями ИНТОСАИ предлагается обращать внимание на следующие основные моменты:</w:t>
      </w:r>
    </w:p>
    <w:p w:rsidR="00497583" w:rsidRPr="00497583" w:rsidRDefault="00497583" w:rsidP="00497583">
      <w:pPr>
        <w:spacing w:line="360" w:lineRule="auto"/>
        <w:ind w:firstLine="709"/>
        <w:jc w:val="both"/>
        <w:rPr>
          <w:sz w:val="28"/>
          <w:szCs w:val="28"/>
        </w:rPr>
      </w:pPr>
      <w:r w:rsidRPr="00497583">
        <w:rPr>
          <w:sz w:val="28"/>
          <w:szCs w:val="28"/>
        </w:rPr>
        <w:t>- правительством должна быть составлена долговая стратегия прежде, чем возникнет обязательство;</w:t>
      </w:r>
    </w:p>
    <w:p w:rsidR="00497583" w:rsidRPr="00497583" w:rsidRDefault="00497583" w:rsidP="00497583">
      <w:pPr>
        <w:spacing w:line="360" w:lineRule="auto"/>
        <w:ind w:firstLine="709"/>
        <w:jc w:val="both"/>
        <w:rPr>
          <w:sz w:val="28"/>
          <w:szCs w:val="28"/>
        </w:rPr>
      </w:pPr>
      <w:r w:rsidRPr="00497583">
        <w:rPr>
          <w:sz w:val="28"/>
          <w:szCs w:val="28"/>
        </w:rPr>
        <w:t>- сложившаяся структура долга в валютах, сроках и финансовых инструментах должна соответствовать составленной стратегии;</w:t>
      </w:r>
    </w:p>
    <w:p w:rsidR="00497583" w:rsidRPr="00497583" w:rsidRDefault="00497583" w:rsidP="00497583">
      <w:pPr>
        <w:spacing w:line="360" w:lineRule="auto"/>
        <w:ind w:firstLine="709"/>
        <w:jc w:val="both"/>
        <w:rPr>
          <w:sz w:val="28"/>
          <w:szCs w:val="28"/>
        </w:rPr>
      </w:pPr>
      <w:r w:rsidRPr="00497583">
        <w:rPr>
          <w:sz w:val="28"/>
          <w:szCs w:val="28"/>
        </w:rPr>
        <w:t>- процесс управления долгом должен включать в себя оценку риска, направленную на гарантирование и поддержку принятой стратегии;</w:t>
      </w:r>
    </w:p>
    <w:p w:rsidR="00497583" w:rsidRPr="00497583" w:rsidRDefault="00497583" w:rsidP="00497583">
      <w:pPr>
        <w:spacing w:line="360" w:lineRule="auto"/>
        <w:ind w:firstLine="709"/>
        <w:jc w:val="both"/>
        <w:rPr>
          <w:sz w:val="28"/>
          <w:szCs w:val="28"/>
        </w:rPr>
      </w:pPr>
      <w:r w:rsidRPr="00497583">
        <w:rPr>
          <w:sz w:val="28"/>
          <w:szCs w:val="28"/>
        </w:rPr>
        <w:t>- управление долгом должно основываться на благоразумных методах;</w:t>
      </w:r>
    </w:p>
    <w:p w:rsidR="00497583" w:rsidRPr="00497583" w:rsidRDefault="00497583" w:rsidP="00497583">
      <w:pPr>
        <w:spacing w:line="360" w:lineRule="auto"/>
        <w:ind w:firstLine="709"/>
        <w:jc w:val="both"/>
        <w:rPr>
          <w:sz w:val="28"/>
          <w:szCs w:val="28"/>
        </w:rPr>
      </w:pPr>
      <w:r w:rsidRPr="00497583">
        <w:rPr>
          <w:sz w:val="28"/>
          <w:szCs w:val="28"/>
        </w:rPr>
        <w:t>- осуществляется надлежащий учет и действует система мониторинга и контроля, позволяющая подготавливать высококачественные отчеты.</w:t>
      </w:r>
    </w:p>
    <w:p w:rsidR="00497583" w:rsidRPr="00497583" w:rsidRDefault="00497583" w:rsidP="00497583">
      <w:pPr>
        <w:spacing w:line="360" w:lineRule="auto"/>
        <w:ind w:firstLine="709"/>
        <w:jc w:val="both"/>
        <w:rPr>
          <w:sz w:val="28"/>
          <w:szCs w:val="28"/>
        </w:rPr>
      </w:pPr>
      <w:r w:rsidRPr="00497583">
        <w:rPr>
          <w:sz w:val="28"/>
          <w:szCs w:val="28"/>
        </w:rPr>
        <w:t>В отношении регистрации, учета и контроля долга необходимо, чтобы учет и публикуемые правительством данные удовлетворяли основным качественным критериям, а также существовали механизмы, через которые законодательная власть и общество могут удостовериться в их точности. Кроме того, информация должна быть предметом независимой от исполнительной власти оценки, результатом которой должны быть отчеты о правильности счетов правительства, предназначенные для пользования как законодательной властью, так и общественностью.</w:t>
      </w:r>
    </w:p>
    <w:p w:rsidR="00497583" w:rsidRPr="00497583" w:rsidRDefault="00497583" w:rsidP="00497583">
      <w:pPr>
        <w:spacing w:line="360" w:lineRule="auto"/>
        <w:ind w:firstLine="709"/>
        <w:jc w:val="both"/>
        <w:rPr>
          <w:sz w:val="28"/>
          <w:szCs w:val="28"/>
        </w:rPr>
      </w:pPr>
      <w:r w:rsidRPr="00497583">
        <w:rPr>
          <w:sz w:val="28"/>
          <w:szCs w:val="28"/>
        </w:rPr>
        <w:t>Необходим также анализ уязвимости и устойчивости долга страны посредством статических и динамических индикаторов, позволяющих определить, сможет ли правительство обслуживать и погашать свои обязательства не только в существующих условиях, но и при возникновении альтернативных или опасных сценариев. Для этого используются две большие группы индикаторов. Индикаторы первой группы измеряют уязвимость или риск, которые могли бы нарушить долговое состояние в существующих условиях. Индикаторы второй группы измеряют потенциал правительства в случае столкновения с отрицательными непредвиденными обстоятельствами.</w:t>
      </w:r>
    </w:p>
    <w:p w:rsidR="00497583" w:rsidRPr="00497583" w:rsidRDefault="00497583" w:rsidP="00497583">
      <w:pPr>
        <w:spacing w:line="360" w:lineRule="auto"/>
        <w:ind w:firstLine="709"/>
        <w:jc w:val="both"/>
        <w:rPr>
          <w:sz w:val="28"/>
          <w:szCs w:val="28"/>
        </w:rPr>
      </w:pPr>
      <w:r w:rsidRPr="00497583">
        <w:rPr>
          <w:sz w:val="28"/>
          <w:szCs w:val="28"/>
        </w:rPr>
        <w:t>Первая группа - это статические индикаторы. Они базируются на данных наблюдения на установленные даты. К статическим индикаторам относятся общие долговые индикаторы, индикаторы внешнего и внутреннего долга, включающие расчеты, графики платежей, чувствительность к процентным ставкам и состав долга в иностранной валюте.</w:t>
      </w:r>
    </w:p>
    <w:p w:rsidR="00497583" w:rsidRPr="00497583" w:rsidRDefault="00497583" w:rsidP="00497583">
      <w:pPr>
        <w:spacing w:line="360" w:lineRule="auto"/>
        <w:ind w:firstLine="709"/>
        <w:jc w:val="both"/>
        <w:rPr>
          <w:sz w:val="28"/>
          <w:szCs w:val="28"/>
        </w:rPr>
      </w:pPr>
      <w:r w:rsidRPr="00497583">
        <w:rPr>
          <w:sz w:val="28"/>
          <w:szCs w:val="28"/>
        </w:rPr>
        <w:t>Эти индикаторы соотносят внешний долг, экспорт, общие государственные доходы и ВВП (например, такие индикаторы, как соотношения долг/ВВП, дефицит/ВВП, расходы по обслуживанию долга/ВВП, налоговые доходы/ВВП, доходы/долг, налоговые доходы/долг, уровень роста долга/уровень роста ВВП). Они предназначены для того, чтобы определить развитие долговой ситуации и возможности выплаты долга, а также дают возможность отслеживать ухудшение экономических условий, с которыми правительство или экономика могут столкнуться. Однако их использование ограничено тем, что они обеспечивают информацией на определенную дату.</w:t>
      </w:r>
    </w:p>
    <w:p w:rsidR="00497583" w:rsidRPr="00497583" w:rsidRDefault="00497583" w:rsidP="00497583">
      <w:pPr>
        <w:spacing w:line="360" w:lineRule="auto"/>
        <w:ind w:firstLine="709"/>
        <w:jc w:val="both"/>
        <w:rPr>
          <w:sz w:val="28"/>
          <w:szCs w:val="28"/>
        </w:rPr>
      </w:pPr>
      <w:r w:rsidRPr="00497583">
        <w:rPr>
          <w:sz w:val="28"/>
          <w:szCs w:val="28"/>
        </w:rPr>
        <w:t>Вторая группа индикаторов - динамическая - основана на предполагаемых ситуациях.</w:t>
      </w:r>
    </w:p>
    <w:p w:rsidR="00497583" w:rsidRPr="00497583" w:rsidRDefault="00497583" w:rsidP="00497583">
      <w:pPr>
        <w:spacing w:line="360" w:lineRule="auto"/>
        <w:ind w:firstLine="709"/>
        <w:jc w:val="both"/>
        <w:rPr>
          <w:sz w:val="28"/>
          <w:szCs w:val="28"/>
        </w:rPr>
      </w:pPr>
      <w:r w:rsidRPr="00497583">
        <w:rPr>
          <w:sz w:val="28"/>
          <w:szCs w:val="28"/>
        </w:rPr>
        <w:t xml:space="preserve">Определение устойчивости государственного долга ставит целью найти ответ на вопрос, может ли правительство придерживаться тех же расходов и доходов или, если необходимо, провести корректировку для сохранения соотношения уровней долга и ВВП. Индикаторы предназначены для поиска ответов на вопросы: может ли текущая финансовая политика сохраняться без резкого роста государственного долга, и должно ли правительство увеличить налоги или снизить расходы, чтобы избежать тенденции резкого увеличения долга. Такой анализ должен проводиться в различных макроэкономических сценариях. Это предельно важно, так как возможно, что основанные на ожидаемом сценарии расчеты показывают устойчивые тенденции, но изменения какой-либо макроэкономической величины, например уровня роста ВВП или процентных ставок, может привести к такому ухудшению долгового уровня, который может привести к кризису. </w:t>
      </w:r>
    </w:p>
    <w:p w:rsidR="00497583" w:rsidRPr="00497583" w:rsidRDefault="00497583" w:rsidP="00497583">
      <w:pPr>
        <w:spacing w:line="360" w:lineRule="auto"/>
        <w:ind w:firstLine="709"/>
        <w:jc w:val="both"/>
        <w:rPr>
          <w:sz w:val="28"/>
          <w:szCs w:val="28"/>
        </w:rPr>
      </w:pPr>
      <w:r w:rsidRPr="00497583">
        <w:rPr>
          <w:sz w:val="28"/>
          <w:szCs w:val="28"/>
        </w:rPr>
        <w:t>Оценка поведения учреждений, ответственных за управление государственным долгом, - также очень важная задача, так как их работа сказывается на экономическом и социальном положении государства. Необходимо проанализировать хронологию деятельности учреждения, связанной с государственным управлением: каким образом оно было создано; задачи, которые оно выполняет в ходе деятельности; пути решения проблем и рисков, с которыми оно сталкивается; применяемые им средства контроля, институциональное управление как часть правительственной структуры.</w:t>
      </w:r>
    </w:p>
    <w:p w:rsidR="00497583" w:rsidRPr="00497583" w:rsidRDefault="00497583" w:rsidP="00497583">
      <w:pPr>
        <w:spacing w:line="360" w:lineRule="auto"/>
        <w:ind w:firstLine="709"/>
        <w:jc w:val="both"/>
        <w:rPr>
          <w:sz w:val="28"/>
          <w:szCs w:val="28"/>
        </w:rPr>
      </w:pPr>
      <w:r w:rsidRPr="00497583">
        <w:rPr>
          <w:sz w:val="28"/>
          <w:szCs w:val="28"/>
        </w:rPr>
        <w:t>ИНТОСАИ рекомендует высшим контрольным органам убедиться:</w:t>
      </w:r>
    </w:p>
    <w:p w:rsidR="00497583" w:rsidRPr="00497583" w:rsidRDefault="00497583" w:rsidP="00497583">
      <w:pPr>
        <w:spacing w:line="360" w:lineRule="auto"/>
        <w:ind w:firstLine="709"/>
        <w:jc w:val="both"/>
        <w:rPr>
          <w:sz w:val="28"/>
          <w:szCs w:val="28"/>
        </w:rPr>
      </w:pPr>
      <w:r w:rsidRPr="00497583">
        <w:rPr>
          <w:sz w:val="28"/>
          <w:szCs w:val="28"/>
        </w:rPr>
        <w:t>- в том, что компетенция действий четко определена законами, нормами и инструкциями, которые должны постоянно подвергаться оценке, с целью обновления в соответствии с текущей ситуацией;</w:t>
      </w:r>
    </w:p>
    <w:p w:rsidR="00497583" w:rsidRPr="00497583" w:rsidRDefault="00497583" w:rsidP="00497583">
      <w:pPr>
        <w:spacing w:line="360" w:lineRule="auto"/>
        <w:ind w:firstLine="709"/>
        <w:jc w:val="both"/>
        <w:rPr>
          <w:sz w:val="28"/>
          <w:szCs w:val="28"/>
        </w:rPr>
      </w:pPr>
      <w:r w:rsidRPr="00497583">
        <w:rPr>
          <w:sz w:val="28"/>
          <w:szCs w:val="28"/>
        </w:rPr>
        <w:t>- в существовании руководства по осуществлению функций, содержащего детальное описание обязанностей и функций ответственных офисов;</w:t>
      </w:r>
    </w:p>
    <w:p w:rsidR="00497583" w:rsidRPr="00497583" w:rsidRDefault="00497583" w:rsidP="00497583">
      <w:pPr>
        <w:spacing w:line="360" w:lineRule="auto"/>
        <w:ind w:firstLine="709"/>
        <w:jc w:val="both"/>
        <w:rPr>
          <w:sz w:val="28"/>
          <w:szCs w:val="28"/>
        </w:rPr>
      </w:pPr>
      <w:r w:rsidRPr="00497583">
        <w:rPr>
          <w:sz w:val="28"/>
          <w:szCs w:val="28"/>
        </w:rPr>
        <w:t>- в существовании процедурных руководств с детальным описанием информационных потоков;</w:t>
      </w:r>
    </w:p>
    <w:p w:rsidR="00497583" w:rsidRPr="00497583" w:rsidRDefault="00497583" w:rsidP="00497583">
      <w:pPr>
        <w:spacing w:line="360" w:lineRule="auto"/>
        <w:ind w:firstLine="709"/>
        <w:jc w:val="both"/>
        <w:rPr>
          <w:sz w:val="28"/>
          <w:szCs w:val="28"/>
        </w:rPr>
      </w:pPr>
      <w:r w:rsidRPr="00497583">
        <w:rPr>
          <w:sz w:val="28"/>
          <w:szCs w:val="28"/>
        </w:rPr>
        <w:t>- в существовании описания задач каждого государственного служащего;</w:t>
      </w:r>
    </w:p>
    <w:p w:rsidR="00497583" w:rsidRPr="00497583" w:rsidRDefault="00497583" w:rsidP="00497583">
      <w:pPr>
        <w:spacing w:line="360" w:lineRule="auto"/>
        <w:ind w:firstLine="709"/>
        <w:jc w:val="both"/>
        <w:rPr>
          <w:sz w:val="28"/>
          <w:szCs w:val="28"/>
        </w:rPr>
      </w:pPr>
      <w:r w:rsidRPr="00497583">
        <w:rPr>
          <w:sz w:val="28"/>
          <w:szCs w:val="28"/>
        </w:rPr>
        <w:t>- в существовании системы учета, позволяющей определить реальную стоимость, связанную с функциями управления долга.</w:t>
      </w:r>
    </w:p>
    <w:p w:rsidR="00497583" w:rsidRPr="00497583" w:rsidRDefault="00497583" w:rsidP="00497583">
      <w:pPr>
        <w:spacing w:line="360" w:lineRule="auto"/>
        <w:ind w:firstLine="709"/>
        <w:jc w:val="both"/>
        <w:rPr>
          <w:sz w:val="28"/>
          <w:szCs w:val="28"/>
        </w:rPr>
      </w:pPr>
      <w:r w:rsidRPr="00497583">
        <w:rPr>
          <w:sz w:val="28"/>
          <w:szCs w:val="28"/>
        </w:rPr>
        <w:t>На основании вышеупомянутой оценки могут быть определены сильные и слабые стороны учреждений, ответственных за управление государственным долгом.</w:t>
      </w:r>
    </w:p>
    <w:p w:rsidR="00497583" w:rsidRPr="00497583" w:rsidRDefault="00497583" w:rsidP="00497583">
      <w:pPr>
        <w:spacing w:line="360" w:lineRule="auto"/>
        <w:ind w:firstLine="709"/>
        <w:jc w:val="both"/>
        <w:rPr>
          <w:sz w:val="28"/>
          <w:szCs w:val="28"/>
        </w:rPr>
      </w:pPr>
      <w:r w:rsidRPr="00497583">
        <w:rPr>
          <w:sz w:val="28"/>
          <w:szCs w:val="28"/>
        </w:rPr>
        <w:t>В ходе данной работы международные эксперты предлагают уделять внимание так называемой оценке административной стоимости. Для такой оценки рассчитывается индикатор стоимости, равный отношению суммы расходов, возникших при управлении долгом, к сумме самого долга. Выделяются следующие элементы административных долговых затрат, которые необходимо рассмотреть с целью оценки их обоснованности:</w:t>
      </w:r>
    </w:p>
    <w:p w:rsidR="00497583" w:rsidRPr="00497583" w:rsidRDefault="00497583" w:rsidP="00497583">
      <w:pPr>
        <w:spacing w:line="360" w:lineRule="auto"/>
        <w:ind w:firstLine="709"/>
        <w:jc w:val="both"/>
        <w:rPr>
          <w:sz w:val="28"/>
          <w:szCs w:val="28"/>
        </w:rPr>
      </w:pPr>
      <w:r w:rsidRPr="00497583">
        <w:rPr>
          <w:sz w:val="28"/>
          <w:szCs w:val="28"/>
        </w:rPr>
        <w:t>- прямая стоимость, полученная из человеческих и материальных ресурсов, офисов и услуг;</w:t>
      </w:r>
    </w:p>
    <w:p w:rsidR="00497583" w:rsidRPr="00497583" w:rsidRDefault="00497583" w:rsidP="00497583">
      <w:pPr>
        <w:spacing w:line="360" w:lineRule="auto"/>
        <w:ind w:firstLine="709"/>
        <w:jc w:val="both"/>
        <w:rPr>
          <w:sz w:val="28"/>
          <w:szCs w:val="28"/>
        </w:rPr>
      </w:pPr>
      <w:r w:rsidRPr="00497583">
        <w:rPr>
          <w:sz w:val="28"/>
          <w:szCs w:val="28"/>
        </w:rPr>
        <w:t>- оплата комиссий агентам и учреждениям, ответственным за инвестирование капитала, или связанных с получением кредитов;</w:t>
      </w:r>
    </w:p>
    <w:p w:rsidR="00497583" w:rsidRPr="00497583" w:rsidRDefault="00497583" w:rsidP="00497583">
      <w:pPr>
        <w:spacing w:line="360" w:lineRule="auto"/>
        <w:ind w:firstLine="709"/>
        <w:jc w:val="both"/>
        <w:rPr>
          <w:sz w:val="28"/>
          <w:szCs w:val="28"/>
        </w:rPr>
      </w:pPr>
      <w:r w:rsidRPr="00497583">
        <w:rPr>
          <w:sz w:val="28"/>
          <w:szCs w:val="28"/>
        </w:rPr>
        <w:t>- выплаты налогов в странах, где размещены долговые обязательства;</w:t>
      </w:r>
    </w:p>
    <w:p w:rsidR="00497583" w:rsidRPr="00497583" w:rsidRDefault="00497583" w:rsidP="00497583">
      <w:pPr>
        <w:spacing w:line="360" w:lineRule="auto"/>
        <w:ind w:firstLine="709"/>
        <w:jc w:val="both"/>
        <w:rPr>
          <w:sz w:val="28"/>
          <w:szCs w:val="28"/>
        </w:rPr>
      </w:pPr>
      <w:r w:rsidRPr="00497583">
        <w:rPr>
          <w:sz w:val="28"/>
          <w:szCs w:val="28"/>
        </w:rPr>
        <w:t>- расходы на страхование или гарантии.</w:t>
      </w:r>
    </w:p>
    <w:p w:rsidR="00497583" w:rsidRPr="00497583" w:rsidRDefault="00497583" w:rsidP="00497583">
      <w:pPr>
        <w:spacing w:line="360" w:lineRule="auto"/>
        <w:ind w:firstLine="709"/>
        <w:jc w:val="both"/>
        <w:rPr>
          <w:sz w:val="28"/>
          <w:szCs w:val="28"/>
        </w:rPr>
      </w:pPr>
      <w:r w:rsidRPr="00497583">
        <w:rPr>
          <w:sz w:val="28"/>
          <w:szCs w:val="28"/>
        </w:rPr>
        <w:t>Заключительная группа вопросов вытекает из существования обязательства правительства своевременно и систематически сообщать и раскрывать информацию в отношении государственного долга, обязательств и связанных рисков, а также публиковать полные, периодические и своевременные отчеты. Необходимо оценить, являются ли отчеты в отношении управления государственным долгом прозрачными, своевременными и надежными.</w:t>
      </w:r>
    </w:p>
    <w:p w:rsidR="00497583" w:rsidRPr="00497583" w:rsidRDefault="00497583" w:rsidP="00497583">
      <w:pPr>
        <w:spacing w:line="360" w:lineRule="auto"/>
        <w:ind w:firstLine="709"/>
        <w:jc w:val="both"/>
        <w:rPr>
          <w:sz w:val="28"/>
          <w:szCs w:val="28"/>
        </w:rPr>
      </w:pPr>
      <w:r w:rsidRPr="00497583">
        <w:rPr>
          <w:sz w:val="28"/>
          <w:szCs w:val="28"/>
        </w:rPr>
        <w:t>По мнению экспертов МВФ и Всемирного банка, прозрачность может повысить качество управления путем повышения ответственности центральных банков, финансовых министерств и других государственных институтов, вовлеченных в процесс управления долгом, а операции можно считать эффективными, если цели и инструменты известны обществу и если власти могут выполнять свои обязательства.</w:t>
      </w:r>
    </w:p>
    <w:p w:rsidR="00841520" w:rsidRPr="00497583" w:rsidRDefault="00497583" w:rsidP="00497583">
      <w:pPr>
        <w:spacing w:line="360" w:lineRule="auto"/>
        <w:ind w:firstLine="709"/>
        <w:jc w:val="both"/>
        <w:rPr>
          <w:sz w:val="28"/>
          <w:szCs w:val="28"/>
        </w:rPr>
      </w:pPr>
      <w:r w:rsidRPr="00497583">
        <w:rPr>
          <w:sz w:val="28"/>
          <w:szCs w:val="28"/>
        </w:rPr>
        <w:t>Следует отметить, что комплексный подход к регулированию долга должен предусматривать также надзор за обеспечением своевременного предвидения возможных обязательств и эффективного управления рисками. Контроль в области государственного долга должен заключаться не только в отслеживании долговой ситуации в текущих условиях, но и учитывать возможное ухудшение экономических условий, с которыми правительство и экономика могут столкнуться в случае наступления кризисных ситуаций.</w:t>
      </w:r>
    </w:p>
    <w:p w:rsidR="001570BD" w:rsidRDefault="001570BD" w:rsidP="00497583">
      <w:pPr>
        <w:spacing w:line="360" w:lineRule="auto"/>
        <w:ind w:firstLine="709"/>
        <w:jc w:val="both"/>
        <w:rPr>
          <w:sz w:val="28"/>
          <w:szCs w:val="28"/>
        </w:rPr>
      </w:pPr>
    </w:p>
    <w:p w:rsidR="001570BD" w:rsidRPr="007425D3" w:rsidRDefault="001570BD" w:rsidP="00497583">
      <w:pPr>
        <w:spacing w:line="360" w:lineRule="auto"/>
        <w:ind w:firstLine="709"/>
        <w:jc w:val="center"/>
        <w:rPr>
          <w:b/>
          <w:sz w:val="28"/>
          <w:szCs w:val="28"/>
        </w:rPr>
      </w:pPr>
      <w:r>
        <w:rPr>
          <w:sz w:val="28"/>
          <w:szCs w:val="28"/>
        </w:rPr>
        <w:br w:type="page"/>
      </w:r>
      <w:r w:rsidRPr="007425D3">
        <w:rPr>
          <w:b/>
          <w:sz w:val="28"/>
          <w:szCs w:val="28"/>
        </w:rPr>
        <w:t>Заключение</w:t>
      </w:r>
    </w:p>
    <w:p w:rsidR="001237A4" w:rsidRPr="00977542" w:rsidRDefault="001237A4" w:rsidP="00497583">
      <w:pPr>
        <w:spacing w:line="360" w:lineRule="auto"/>
        <w:ind w:firstLine="709"/>
        <w:jc w:val="both"/>
        <w:rPr>
          <w:color w:val="000000"/>
          <w:sz w:val="28"/>
          <w:szCs w:val="28"/>
        </w:rPr>
      </w:pPr>
      <w:r w:rsidRPr="00C83C52">
        <w:rPr>
          <w:color w:val="000000"/>
          <w:sz w:val="28"/>
          <w:szCs w:val="28"/>
        </w:rPr>
        <w:t>Государственный долг является рычагом и объектом управления. В качестве рычага управления государственный долг дает возможность законодательным и исполнительным органам власти оказывать существенное влияние на финансовый рынок и денежное обращение, инвестиции и производство, занятость и организацию населением своих сбережений, а также на многие другие экономические процессы. Одновременно с этим государственный долг выступает как объект управления.</w:t>
      </w:r>
      <w:r w:rsidRPr="00977542">
        <w:rPr>
          <w:color w:val="000000"/>
          <w:sz w:val="28"/>
          <w:szCs w:val="28"/>
        </w:rPr>
        <w:t xml:space="preserve"> [6, </w:t>
      </w:r>
      <w:r>
        <w:rPr>
          <w:color w:val="000000"/>
          <w:sz w:val="28"/>
          <w:szCs w:val="28"/>
          <w:lang w:val="en-US"/>
        </w:rPr>
        <w:t>C</w:t>
      </w:r>
      <w:r w:rsidRPr="00977542">
        <w:rPr>
          <w:color w:val="000000"/>
          <w:sz w:val="28"/>
          <w:szCs w:val="28"/>
        </w:rPr>
        <w:t>. 29]</w:t>
      </w:r>
    </w:p>
    <w:p w:rsidR="001237A4" w:rsidRPr="00C83C52" w:rsidRDefault="001237A4" w:rsidP="00497583">
      <w:pPr>
        <w:spacing w:line="360" w:lineRule="auto"/>
        <w:ind w:firstLine="709"/>
        <w:jc w:val="both"/>
        <w:rPr>
          <w:color w:val="000000"/>
          <w:sz w:val="28"/>
          <w:szCs w:val="28"/>
        </w:rPr>
      </w:pPr>
      <w:r w:rsidRPr="00C83C52">
        <w:rPr>
          <w:color w:val="000000"/>
          <w:sz w:val="28"/>
          <w:szCs w:val="28"/>
        </w:rPr>
        <w:t>Управление государственным долгом – это совокупность действий, связанных с подготовкой к выпуску и размещению долговых обязательств государства, регулирование рынка ценных государственных бумаг, обслуживание и погашение государственного долга, предоставление ссуд и гарантий.</w:t>
      </w:r>
    </w:p>
    <w:p w:rsidR="001237A4" w:rsidRPr="00C83C52" w:rsidRDefault="001237A4" w:rsidP="00497583">
      <w:pPr>
        <w:spacing w:line="360" w:lineRule="auto"/>
        <w:ind w:firstLine="709"/>
        <w:jc w:val="both"/>
        <w:rPr>
          <w:color w:val="000000"/>
          <w:sz w:val="28"/>
          <w:szCs w:val="28"/>
        </w:rPr>
      </w:pPr>
      <w:r w:rsidRPr="00C83C52">
        <w:rPr>
          <w:color w:val="000000"/>
          <w:sz w:val="28"/>
          <w:szCs w:val="28"/>
        </w:rPr>
        <w:t>В процессе управления государственным долгом государство определяет соотношение между различными видами долговой деятельности, структуру видов долговой деятельности по срокам и доходности, механизм построения конкретных государственных займов, кредитов и гарантий, порядок предоставления и возврата государственных кредитов и государственных гарантий и выполнение финансовых обязательств по ним, порядок выпуска и обращения государственных займов. Также устанавливаются все другие необходимые практические аспекты функционирования государственного долга.</w:t>
      </w:r>
    </w:p>
    <w:p w:rsidR="001570BD" w:rsidRDefault="001570BD" w:rsidP="00497583">
      <w:pPr>
        <w:spacing w:line="360" w:lineRule="auto"/>
        <w:ind w:firstLine="709"/>
        <w:jc w:val="both"/>
        <w:rPr>
          <w:sz w:val="28"/>
          <w:szCs w:val="28"/>
        </w:rPr>
      </w:pPr>
      <w:r w:rsidRPr="001570BD">
        <w:rPr>
          <w:sz w:val="28"/>
          <w:szCs w:val="28"/>
        </w:rPr>
        <w:t>Внешняя задолженность Российской Федерации унаследована от СССР после его распада, в дальнейшем к этим обязательствам быстро стали прибавляться новые долги, сделанные Российской Федерацией уже в кач</w:t>
      </w:r>
      <w:r>
        <w:rPr>
          <w:sz w:val="28"/>
          <w:szCs w:val="28"/>
        </w:rPr>
        <w:t>естве независимого государства.</w:t>
      </w:r>
    </w:p>
    <w:p w:rsidR="001570BD" w:rsidRDefault="001570BD" w:rsidP="00497583">
      <w:pPr>
        <w:spacing w:line="360" w:lineRule="auto"/>
        <w:ind w:firstLine="709"/>
        <w:jc w:val="both"/>
        <w:rPr>
          <w:sz w:val="28"/>
          <w:szCs w:val="28"/>
        </w:rPr>
      </w:pPr>
      <w:r w:rsidRPr="001570BD">
        <w:rPr>
          <w:sz w:val="28"/>
          <w:szCs w:val="28"/>
        </w:rPr>
        <w:t>В то же время Российская Федерация является и крупным кредитором многих государств. Образование финансовых активов во многом было предопределено политическими факторами - ориентацией СССР на оказание финансовой и экономической помощи развивающимся государствам, вставшим на путь независимого развития. Это обусловило и многие сложности реализации этих активов, с которыми столкнулась Ро</w:t>
      </w:r>
      <w:r>
        <w:rPr>
          <w:sz w:val="28"/>
          <w:szCs w:val="28"/>
        </w:rPr>
        <w:t>ссийская Федерация в 1990-е гг.</w:t>
      </w:r>
    </w:p>
    <w:p w:rsidR="001570BD" w:rsidRPr="001570BD" w:rsidRDefault="001570BD" w:rsidP="00497583">
      <w:pPr>
        <w:spacing w:line="360" w:lineRule="auto"/>
        <w:ind w:firstLine="709"/>
        <w:jc w:val="both"/>
        <w:rPr>
          <w:sz w:val="28"/>
          <w:szCs w:val="28"/>
        </w:rPr>
      </w:pPr>
      <w:r w:rsidRPr="001570BD">
        <w:rPr>
          <w:sz w:val="28"/>
          <w:szCs w:val="28"/>
        </w:rPr>
        <w:t>Вопросы управления государственным внешним долгом в последние годы стали одними из центральных в экономической и политической жизни Российской Федерации. Это было обусловлено как быстрым увеличением объема государственного внешнего долга Российской Федерации, так и значительным ростом уровня расходов по его погашению и обслуживанию.</w:t>
      </w:r>
    </w:p>
    <w:p w:rsidR="0071622B" w:rsidRPr="00153F44" w:rsidRDefault="0071622B" w:rsidP="00497583">
      <w:pPr>
        <w:spacing w:line="360" w:lineRule="auto"/>
        <w:ind w:firstLine="709"/>
        <w:jc w:val="both"/>
        <w:rPr>
          <w:color w:val="000000"/>
          <w:sz w:val="28"/>
          <w:szCs w:val="28"/>
        </w:rPr>
      </w:pPr>
      <w:r w:rsidRPr="00153F44">
        <w:rPr>
          <w:color w:val="000000"/>
          <w:sz w:val="28"/>
          <w:szCs w:val="28"/>
        </w:rPr>
        <w:t xml:space="preserve">Активизация проведения структурных реформ, диверсификация экономики, бюджетная реформа, формирование стабилизационного фонда вызывают необходимость существенной корректировки стратегии в области государственного долга на период до 2008 г. Наибольшее значение для долговой политики будут играть следующие обстоятельства: </w:t>
      </w:r>
    </w:p>
    <w:p w:rsidR="0071622B" w:rsidRPr="00153F44" w:rsidRDefault="0071622B" w:rsidP="00497583">
      <w:pPr>
        <w:spacing w:line="360" w:lineRule="auto"/>
        <w:ind w:firstLine="709"/>
        <w:jc w:val="both"/>
        <w:rPr>
          <w:color w:val="000000"/>
          <w:sz w:val="28"/>
          <w:szCs w:val="28"/>
        </w:rPr>
      </w:pPr>
      <w:r w:rsidRPr="00153F44">
        <w:rPr>
          <w:color w:val="000000"/>
          <w:sz w:val="28"/>
          <w:szCs w:val="28"/>
        </w:rPr>
        <w:t xml:space="preserve">- продолжение налоговой реформы c дальнейшим сокращением налогового бремени и выпадающих доходов бюджетной системы; </w:t>
      </w:r>
    </w:p>
    <w:p w:rsidR="0071622B" w:rsidRPr="00153F44" w:rsidRDefault="0071622B" w:rsidP="00497583">
      <w:pPr>
        <w:spacing w:line="360" w:lineRule="auto"/>
        <w:ind w:firstLine="709"/>
        <w:jc w:val="both"/>
        <w:rPr>
          <w:color w:val="000000"/>
          <w:sz w:val="28"/>
          <w:szCs w:val="28"/>
        </w:rPr>
      </w:pPr>
      <w:r w:rsidRPr="00153F44">
        <w:rPr>
          <w:color w:val="000000"/>
          <w:sz w:val="28"/>
          <w:szCs w:val="28"/>
        </w:rPr>
        <w:t xml:space="preserve">- реформирование межбюджетных отношений с передачей на субфедеральный уровень части полномочий и бюджетных доходов; </w:t>
      </w:r>
    </w:p>
    <w:p w:rsidR="0071622B" w:rsidRPr="00153F44" w:rsidRDefault="0071622B" w:rsidP="00497583">
      <w:pPr>
        <w:spacing w:line="360" w:lineRule="auto"/>
        <w:ind w:firstLine="709"/>
        <w:jc w:val="both"/>
        <w:rPr>
          <w:color w:val="000000"/>
          <w:sz w:val="28"/>
          <w:szCs w:val="28"/>
        </w:rPr>
      </w:pPr>
      <w:r w:rsidRPr="00153F44">
        <w:rPr>
          <w:color w:val="000000"/>
          <w:sz w:val="28"/>
          <w:szCs w:val="28"/>
        </w:rPr>
        <w:t xml:space="preserve">- создание стабилизационного фонда, формирующегося за счет части доходов федерального бюджета; </w:t>
      </w:r>
    </w:p>
    <w:p w:rsidR="0071622B" w:rsidRPr="00153F44" w:rsidRDefault="0071622B" w:rsidP="00497583">
      <w:pPr>
        <w:spacing w:line="360" w:lineRule="auto"/>
        <w:ind w:firstLine="709"/>
        <w:jc w:val="both"/>
        <w:rPr>
          <w:color w:val="000000"/>
          <w:sz w:val="28"/>
          <w:szCs w:val="28"/>
        </w:rPr>
      </w:pPr>
      <w:r w:rsidRPr="00153F44">
        <w:rPr>
          <w:color w:val="000000"/>
          <w:sz w:val="28"/>
          <w:szCs w:val="28"/>
        </w:rPr>
        <w:t xml:space="preserve">- проведение широкого ряда структурных реформ, вызывающих дополнительную нагрузку на бюджетные расходы. </w:t>
      </w:r>
    </w:p>
    <w:p w:rsidR="0071622B" w:rsidRDefault="0071622B" w:rsidP="00497583">
      <w:pPr>
        <w:spacing w:line="360" w:lineRule="auto"/>
        <w:ind w:firstLine="709"/>
        <w:jc w:val="both"/>
        <w:rPr>
          <w:color w:val="000000"/>
          <w:sz w:val="28"/>
          <w:szCs w:val="28"/>
        </w:rPr>
      </w:pPr>
      <w:r w:rsidRPr="00153F44">
        <w:rPr>
          <w:color w:val="000000"/>
          <w:sz w:val="28"/>
          <w:szCs w:val="28"/>
        </w:rPr>
        <w:t xml:space="preserve">Поскольку экономическая и финансовая политики государства будут ориентированы на ускорение темпов экономического роста, основной целью долговой стратегии должно стать обеспечение благоприятных условий для проведения гибкой политики в финансовой, налоговой, бюджетной сферах, что предполагает увеличение значения государственных заимствований в качестве основного источника рефинансирования государственного долга. Реализация этой цели предполагает проведение активной государственной заемной политики. </w:t>
      </w:r>
    </w:p>
    <w:p w:rsidR="00F83D14" w:rsidRDefault="00F83D14" w:rsidP="00497583">
      <w:pPr>
        <w:spacing w:line="360" w:lineRule="auto"/>
        <w:ind w:firstLine="709"/>
        <w:jc w:val="both"/>
        <w:rPr>
          <w:sz w:val="28"/>
          <w:szCs w:val="28"/>
        </w:rPr>
      </w:pPr>
      <w:r w:rsidRPr="00F83D14">
        <w:rPr>
          <w:sz w:val="28"/>
          <w:szCs w:val="28"/>
        </w:rPr>
        <w:t>Управление внешним долгом является одним из элементов макроэкономической политики государства. С одной стороны, эффективное использование внешнего долга может стать мощным фактором экономического роста, позволяющим привлекать дополнительные финансовые ресурсы. Устойчивое положение страны на международном рынке капитала, своевременное выполнение долговых обязательств способствуют укреплению ее международного авторитета и обеспечивают дополнительный приток инвестиций на более выгодных условиях. Кроме того, повышается доверие к ее валюте, укрепляются внешнеторговые связи. С другой стороны, кризис внешней задолженности может стать серьезным негативным фактором не только экономическог</w:t>
      </w:r>
      <w:r>
        <w:rPr>
          <w:sz w:val="28"/>
          <w:szCs w:val="28"/>
        </w:rPr>
        <w:t>о, но и политического значения.</w:t>
      </w:r>
    </w:p>
    <w:p w:rsidR="00F83D14" w:rsidRPr="00F83D14" w:rsidRDefault="00F83D14" w:rsidP="00497583">
      <w:pPr>
        <w:spacing w:line="360" w:lineRule="auto"/>
        <w:ind w:firstLine="709"/>
        <w:jc w:val="both"/>
        <w:rPr>
          <w:color w:val="000000"/>
          <w:sz w:val="28"/>
          <w:szCs w:val="28"/>
        </w:rPr>
      </w:pPr>
      <w:r w:rsidRPr="00F83D14">
        <w:rPr>
          <w:sz w:val="28"/>
          <w:szCs w:val="28"/>
        </w:rPr>
        <w:t>Как показали проверки Счетной палаты Российской Федерации, широкое распространение получила практика использования внешних займов, предоставленных для структурной перестройки экономики, на покрытие дефицита федерального бюджета, погашение и обслуживание внешнего долга Российской Федерации. В результате основным методом управления государственным внешним долгом стало постоянное рефинансирование задолженности, в частности, перед международными финансовыми организациями, а также реструктуризация задолженности кредиторам Парижского и Лондонского клубов, что привело к лавинообразному нарастанию внешнего долга РФ</w:t>
      </w:r>
    </w:p>
    <w:p w:rsidR="00F83D14" w:rsidRDefault="00F83D14" w:rsidP="00497583">
      <w:pPr>
        <w:spacing w:line="360" w:lineRule="auto"/>
        <w:ind w:firstLine="709"/>
        <w:jc w:val="center"/>
        <w:rPr>
          <w:b/>
          <w:sz w:val="28"/>
          <w:szCs w:val="28"/>
        </w:rPr>
      </w:pPr>
    </w:p>
    <w:p w:rsidR="00F83D14" w:rsidRDefault="00F83D14" w:rsidP="00497583">
      <w:pPr>
        <w:spacing w:line="360" w:lineRule="auto"/>
        <w:ind w:firstLine="709"/>
        <w:jc w:val="center"/>
        <w:rPr>
          <w:b/>
          <w:sz w:val="28"/>
          <w:szCs w:val="28"/>
        </w:rPr>
      </w:pPr>
    </w:p>
    <w:p w:rsidR="0071622B" w:rsidRPr="0071622B" w:rsidRDefault="00F83D14" w:rsidP="00497583">
      <w:pPr>
        <w:spacing w:line="360" w:lineRule="auto"/>
        <w:ind w:firstLine="709"/>
        <w:jc w:val="center"/>
        <w:rPr>
          <w:b/>
          <w:sz w:val="28"/>
          <w:szCs w:val="28"/>
        </w:rPr>
      </w:pPr>
      <w:r>
        <w:rPr>
          <w:b/>
          <w:sz w:val="28"/>
          <w:szCs w:val="28"/>
        </w:rPr>
        <w:br w:type="page"/>
      </w:r>
      <w:r w:rsidR="0071622B" w:rsidRPr="0071622B">
        <w:rPr>
          <w:b/>
          <w:sz w:val="28"/>
          <w:szCs w:val="28"/>
        </w:rPr>
        <w:t>Список литературы</w:t>
      </w:r>
    </w:p>
    <w:p w:rsidR="0071622B" w:rsidRDefault="0071622B" w:rsidP="00497583">
      <w:pPr>
        <w:pStyle w:val="a3"/>
        <w:spacing w:before="0" w:beforeAutospacing="0" w:after="0" w:afterAutospacing="0" w:line="360" w:lineRule="auto"/>
        <w:ind w:firstLine="709"/>
        <w:jc w:val="both"/>
        <w:rPr>
          <w:sz w:val="28"/>
          <w:szCs w:val="28"/>
        </w:rPr>
      </w:pPr>
    </w:p>
    <w:p w:rsidR="0071622B" w:rsidRPr="00CC4916" w:rsidRDefault="0071622B" w:rsidP="00497583">
      <w:pPr>
        <w:numPr>
          <w:ilvl w:val="0"/>
          <w:numId w:val="1"/>
        </w:numPr>
        <w:spacing w:line="360" w:lineRule="auto"/>
        <w:ind w:left="0" w:firstLine="709"/>
        <w:jc w:val="both"/>
        <w:rPr>
          <w:sz w:val="28"/>
          <w:szCs w:val="28"/>
        </w:rPr>
      </w:pPr>
      <w:r w:rsidRPr="00CC4916">
        <w:rPr>
          <w:color w:val="000000"/>
          <w:sz w:val="28"/>
          <w:szCs w:val="28"/>
        </w:rPr>
        <w:t>Балацкий Е., Свистунов В. Прогнозирование внешнего долга: модели и оценки. // Мировая экономика и международные отношения. – №2, 200</w:t>
      </w:r>
      <w:r>
        <w:rPr>
          <w:color w:val="000000"/>
          <w:sz w:val="28"/>
          <w:szCs w:val="28"/>
        </w:rPr>
        <w:t>6</w:t>
      </w:r>
    </w:p>
    <w:p w:rsidR="0071622B" w:rsidRPr="00CC4916" w:rsidRDefault="0071622B" w:rsidP="00497583">
      <w:pPr>
        <w:numPr>
          <w:ilvl w:val="0"/>
          <w:numId w:val="1"/>
        </w:numPr>
        <w:spacing w:line="360" w:lineRule="auto"/>
        <w:ind w:left="0" w:firstLine="709"/>
        <w:jc w:val="both"/>
        <w:rPr>
          <w:sz w:val="28"/>
          <w:szCs w:val="28"/>
        </w:rPr>
      </w:pPr>
      <w:r w:rsidRPr="00CC4916">
        <w:rPr>
          <w:color w:val="000000"/>
          <w:sz w:val="28"/>
          <w:szCs w:val="28"/>
        </w:rPr>
        <w:t>Дробозина Л.А. Финансы. – М.: ЮНИТИ, 200</w:t>
      </w:r>
      <w:r>
        <w:rPr>
          <w:color w:val="000000"/>
          <w:sz w:val="28"/>
          <w:szCs w:val="28"/>
        </w:rPr>
        <w:t>4</w:t>
      </w:r>
    </w:p>
    <w:p w:rsidR="0071622B" w:rsidRDefault="0071622B" w:rsidP="00497583">
      <w:pPr>
        <w:numPr>
          <w:ilvl w:val="0"/>
          <w:numId w:val="1"/>
        </w:numPr>
        <w:spacing w:line="360" w:lineRule="auto"/>
        <w:ind w:left="0" w:firstLine="709"/>
        <w:jc w:val="both"/>
        <w:rPr>
          <w:sz w:val="28"/>
          <w:szCs w:val="28"/>
        </w:rPr>
      </w:pPr>
      <w:r w:rsidRPr="00CC4916">
        <w:rPr>
          <w:color w:val="000000"/>
          <w:sz w:val="28"/>
          <w:szCs w:val="28"/>
        </w:rPr>
        <w:t>Загладин Н. Новый мировой беспорядок и внешняя политика России. // Мировая экономика и международные отношения. – №1, 200</w:t>
      </w:r>
      <w:r>
        <w:rPr>
          <w:color w:val="000000"/>
          <w:sz w:val="28"/>
          <w:szCs w:val="28"/>
        </w:rPr>
        <w:t>3</w:t>
      </w:r>
    </w:p>
    <w:p w:rsidR="0071622B" w:rsidRDefault="0071622B" w:rsidP="00497583">
      <w:pPr>
        <w:numPr>
          <w:ilvl w:val="0"/>
          <w:numId w:val="1"/>
        </w:numPr>
        <w:spacing w:line="360" w:lineRule="auto"/>
        <w:ind w:left="0" w:firstLine="709"/>
        <w:jc w:val="both"/>
        <w:rPr>
          <w:sz w:val="28"/>
          <w:szCs w:val="28"/>
        </w:rPr>
      </w:pPr>
      <w:r w:rsidRPr="00477857">
        <w:rPr>
          <w:sz w:val="28"/>
          <w:szCs w:val="28"/>
        </w:rPr>
        <w:t>Международные валютно-кредитные и финансовые отношения. Учебник. / Под ред. Л.Н. Красавиной. – М. - Финансы и статистика, 200</w:t>
      </w:r>
      <w:r>
        <w:rPr>
          <w:sz w:val="28"/>
          <w:szCs w:val="28"/>
        </w:rPr>
        <w:t>6</w:t>
      </w:r>
    </w:p>
    <w:p w:rsidR="0071622B" w:rsidRPr="0071622B" w:rsidRDefault="0071622B" w:rsidP="00497583">
      <w:pPr>
        <w:numPr>
          <w:ilvl w:val="0"/>
          <w:numId w:val="1"/>
        </w:numPr>
        <w:spacing w:line="360" w:lineRule="auto"/>
        <w:ind w:left="0" w:firstLine="709"/>
        <w:jc w:val="both"/>
        <w:rPr>
          <w:sz w:val="28"/>
          <w:szCs w:val="28"/>
        </w:rPr>
      </w:pPr>
      <w:r w:rsidRPr="00CC4916">
        <w:rPr>
          <w:color w:val="000000"/>
          <w:sz w:val="28"/>
          <w:szCs w:val="28"/>
        </w:rPr>
        <w:t>Минфин РФ «Об основных направлениях политики правительства РФ в сфере государственного долга на 2003-2005 годы и комплексе мер по ее реализации». – 200</w:t>
      </w:r>
      <w:r w:rsidR="0085698C" w:rsidRPr="000F7EF9">
        <w:rPr>
          <w:color w:val="000000"/>
          <w:sz w:val="28"/>
          <w:szCs w:val="28"/>
        </w:rPr>
        <w:t>6</w:t>
      </w:r>
    </w:p>
    <w:p w:rsidR="0071622B" w:rsidRPr="00CC4916" w:rsidRDefault="0071622B" w:rsidP="00497583">
      <w:pPr>
        <w:numPr>
          <w:ilvl w:val="0"/>
          <w:numId w:val="1"/>
        </w:numPr>
        <w:spacing w:line="360" w:lineRule="auto"/>
        <w:ind w:left="0" w:firstLine="709"/>
        <w:jc w:val="both"/>
        <w:rPr>
          <w:sz w:val="28"/>
          <w:szCs w:val="28"/>
        </w:rPr>
      </w:pPr>
      <w:r w:rsidRPr="0071622B">
        <w:rPr>
          <w:sz w:val="28"/>
          <w:szCs w:val="28"/>
        </w:rPr>
        <w:t>Ковалишин Е. Государственный долг: Некоторые вопросы методологии // Финансовый контроль. 2003. N 2. С. 20</w:t>
      </w:r>
    </w:p>
    <w:p w:rsidR="0071622B" w:rsidRDefault="0071622B" w:rsidP="00497583">
      <w:pPr>
        <w:numPr>
          <w:ilvl w:val="0"/>
          <w:numId w:val="1"/>
        </w:numPr>
        <w:spacing w:line="360" w:lineRule="auto"/>
        <w:ind w:left="0" w:firstLine="709"/>
        <w:jc w:val="both"/>
        <w:rPr>
          <w:sz w:val="28"/>
          <w:szCs w:val="28"/>
        </w:rPr>
      </w:pPr>
      <w:r w:rsidRPr="00477857">
        <w:rPr>
          <w:sz w:val="28"/>
          <w:szCs w:val="28"/>
        </w:rPr>
        <w:t>Котелкин С.В. Международная финансовая система.</w:t>
      </w:r>
      <w:r>
        <w:rPr>
          <w:sz w:val="28"/>
          <w:szCs w:val="28"/>
        </w:rPr>
        <w:t xml:space="preserve"> Учебник. – М.: Экономистъ, 2005</w:t>
      </w:r>
    </w:p>
    <w:p w:rsidR="0071622B" w:rsidRDefault="0071622B" w:rsidP="00497583">
      <w:pPr>
        <w:numPr>
          <w:ilvl w:val="0"/>
          <w:numId w:val="1"/>
        </w:numPr>
        <w:spacing w:line="360" w:lineRule="auto"/>
        <w:ind w:left="0" w:firstLine="709"/>
        <w:jc w:val="both"/>
        <w:rPr>
          <w:sz w:val="28"/>
          <w:szCs w:val="28"/>
        </w:rPr>
      </w:pPr>
      <w:r w:rsidRPr="00CC4916">
        <w:rPr>
          <w:color w:val="000000"/>
          <w:sz w:val="28"/>
          <w:szCs w:val="28"/>
        </w:rPr>
        <w:t>Кузнецов В. Отношение России с МВФ. // Мировая экономика и международные отношения. – №67, 200</w:t>
      </w:r>
      <w:r>
        <w:rPr>
          <w:color w:val="000000"/>
          <w:sz w:val="28"/>
          <w:szCs w:val="28"/>
        </w:rPr>
        <w:t>4</w:t>
      </w:r>
    </w:p>
    <w:p w:rsidR="0071622B" w:rsidRDefault="0071622B" w:rsidP="00497583">
      <w:pPr>
        <w:numPr>
          <w:ilvl w:val="0"/>
          <w:numId w:val="1"/>
        </w:numPr>
        <w:spacing w:line="360" w:lineRule="auto"/>
        <w:ind w:left="0" w:firstLine="709"/>
        <w:jc w:val="both"/>
        <w:rPr>
          <w:sz w:val="28"/>
          <w:szCs w:val="28"/>
        </w:rPr>
      </w:pPr>
      <w:r w:rsidRPr="00CC4916">
        <w:rPr>
          <w:color w:val="000000"/>
          <w:sz w:val="28"/>
          <w:szCs w:val="28"/>
        </w:rPr>
        <w:t>Оболенский В. Внешнеэкономическая политика России на пороге нового века. // Мировая экономика и международные отношения. – №2, 2000</w:t>
      </w:r>
    </w:p>
    <w:p w:rsidR="0071622B" w:rsidRPr="0071622B" w:rsidRDefault="0071622B" w:rsidP="00497583">
      <w:pPr>
        <w:numPr>
          <w:ilvl w:val="0"/>
          <w:numId w:val="1"/>
        </w:numPr>
        <w:spacing w:line="360" w:lineRule="auto"/>
        <w:ind w:left="0" w:firstLine="709"/>
        <w:jc w:val="both"/>
        <w:rPr>
          <w:sz w:val="28"/>
          <w:szCs w:val="28"/>
        </w:rPr>
      </w:pPr>
      <w:r w:rsidRPr="0071622B">
        <w:rPr>
          <w:sz w:val="28"/>
          <w:szCs w:val="28"/>
        </w:rPr>
        <w:t>Подвинская Е.С. Об управлении внешним долгом // Финансы. 2002. N 3. С. 23</w:t>
      </w:r>
    </w:p>
    <w:p w:rsidR="0071622B" w:rsidRDefault="0071622B" w:rsidP="00497583">
      <w:pPr>
        <w:numPr>
          <w:ilvl w:val="0"/>
          <w:numId w:val="1"/>
        </w:numPr>
        <w:spacing w:line="360" w:lineRule="auto"/>
        <w:ind w:left="0" w:firstLine="709"/>
        <w:jc w:val="both"/>
        <w:rPr>
          <w:sz w:val="28"/>
          <w:szCs w:val="28"/>
        </w:rPr>
      </w:pPr>
      <w:r w:rsidRPr="00477857">
        <w:rPr>
          <w:sz w:val="28"/>
          <w:szCs w:val="28"/>
        </w:rPr>
        <w:t>Россия и мир. Институциональные и структурные проблемы экономического развития: Сб. науч. трудов.</w:t>
      </w:r>
      <w:r>
        <w:rPr>
          <w:sz w:val="28"/>
          <w:szCs w:val="28"/>
        </w:rPr>
        <w:t xml:space="preserve"> Вып. 1. – М.: Изд-во РУДН, 2005</w:t>
      </w:r>
    </w:p>
    <w:p w:rsidR="0071622B" w:rsidRDefault="0071622B" w:rsidP="00497583">
      <w:pPr>
        <w:numPr>
          <w:ilvl w:val="0"/>
          <w:numId w:val="1"/>
        </w:numPr>
        <w:spacing w:line="360" w:lineRule="auto"/>
        <w:ind w:left="0" w:firstLine="709"/>
        <w:jc w:val="both"/>
        <w:rPr>
          <w:sz w:val="28"/>
          <w:szCs w:val="28"/>
        </w:rPr>
      </w:pPr>
      <w:r>
        <w:rPr>
          <w:sz w:val="28"/>
          <w:szCs w:val="28"/>
        </w:rPr>
        <w:t>С</w:t>
      </w:r>
      <w:r w:rsidRPr="00477857">
        <w:rPr>
          <w:sz w:val="28"/>
          <w:szCs w:val="28"/>
        </w:rPr>
        <w:t>ухарев О. О выборе стратегии макроэкономической политики. // «Вопросы экономики» № 8, 2004</w:t>
      </w:r>
    </w:p>
    <w:p w:rsidR="0071622B" w:rsidRPr="00477857" w:rsidRDefault="0071622B" w:rsidP="00497583">
      <w:pPr>
        <w:numPr>
          <w:ilvl w:val="0"/>
          <w:numId w:val="1"/>
        </w:numPr>
        <w:spacing w:line="360" w:lineRule="auto"/>
        <w:ind w:left="0" w:firstLine="709"/>
        <w:jc w:val="both"/>
        <w:rPr>
          <w:sz w:val="28"/>
          <w:szCs w:val="28"/>
        </w:rPr>
      </w:pPr>
      <w:r w:rsidRPr="00477857">
        <w:rPr>
          <w:sz w:val="28"/>
          <w:szCs w:val="28"/>
        </w:rPr>
        <w:t>Формирование национальной финансовой стратегии России: Путь к подъему и благосостоянию / Под ред. В. К. Сенчагова. – М.: Дело, 2004</w:t>
      </w:r>
    </w:p>
    <w:p w:rsidR="0071622B" w:rsidRPr="00477857" w:rsidRDefault="0071622B" w:rsidP="00497583">
      <w:pPr>
        <w:numPr>
          <w:ilvl w:val="0"/>
          <w:numId w:val="1"/>
        </w:numPr>
        <w:spacing w:line="360" w:lineRule="auto"/>
        <w:ind w:left="0" w:firstLine="709"/>
        <w:jc w:val="both"/>
        <w:rPr>
          <w:sz w:val="28"/>
          <w:szCs w:val="28"/>
        </w:rPr>
      </w:pPr>
      <w:r w:rsidRPr="00477857">
        <w:rPr>
          <w:sz w:val="28"/>
          <w:szCs w:val="28"/>
        </w:rPr>
        <w:t>Фетисов Г. О выборе целей и инструментов монетарной политики. // «Вопросы экономики» № 2, 2004</w:t>
      </w:r>
    </w:p>
    <w:p w:rsidR="0071622B" w:rsidRDefault="0071622B" w:rsidP="00497583">
      <w:pPr>
        <w:numPr>
          <w:ilvl w:val="0"/>
          <w:numId w:val="1"/>
        </w:numPr>
        <w:spacing w:line="360" w:lineRule="auto"/>
        <w:ind w:left="0" w:firstLine="709"/>
        <w:jc w:val="both"/>
        <w:rPr>
          <w:sz w:val="28"/>
          <w:szCs w:val="28"/>
        </w:rPr>
      </w:pPr>
      <w:r w:rsidRPr="00C9478B">
        <w:rPr>
          <w:sz w:val="28"/>
          <w:szCs w:val="28"/>
        </w:rPr>
        <w:t>Финансовая политика стран ЕС. / В.П. Гутник, И.А. Подколзина, Е.П. Ос</w:t>
      </w:r>
      <w:r>
        <w:rPr>
          <w:sz w:val="28"/>
          <w:szCs w:val="28"/>
        </w:rPr>
        <w:t>тровская и др. – М.: Наука, 2006</w:t>
      </w:r>
    </w:p>
    <w:p w:rsidR="0071622B" w:rsidRDefault="0071622B" w:rsidP="00497583">
      <w:pPr>
        <w:numPr>
          <w:ilvl w:val="0"/>
          <w:numId w:val="1"/>
        </w:numPr>
        <w:spacing w:line="360" w:lineRule="auto"/>
        <w:ind w:left="0" w:firstLine="709"/>
        <w:jc w:val="both"/>
        <w:rPr>
          <w:sz w:val="28"/>
          <w:szCs w:val="28"/>
        </w:rPr>
      </w:pPr>
      <w:r w:rsidRPr="00477857">
        <w:rPr>
          <w:sz w:val="28"/>
          <w:szCs w:val="28"/>
        </w:rPr>
        <w:t>Формирование национальной финансовой стратегии России: Путь к подъему и благосостоянию / Под ред. В</w:t>
      </w:r>
      <w:r>
        <w:rPr>
          <w:sz w:val="28"/>
          <w:szCs w:val="28"/>
        </w:rPr>
        <w:t>. К. Сенчагова. – М.: Дело, 2006</w:t>
      </w:r>
    </w:p>
    <w:p w:rsidR="0071622B" w:rsidRPr="00477857" w:rsidRDefault="0071622B" w:rsidP="00497583">
      <w:pPr>
        <w:numPr>
          <w:ilvl w:val="0"/>
          <w:numId w:val="1"/>
        </w:numPr>
        <w:spacing w:line="360" w:lineRule="auto"/>
        <w:ind w:left="0" w:firstLine="709"/>
        <w:jc w:val="both"/>
        <w:rPr>
          <w:sz w:val="28"/>
          <w:szCs w:val="28"/>
        </w:rPr>
      </w:pPr>
      <w:r w:rsidRPr="00CC4916">
        <w:rPr>
          <w:color w:val="000000"/>
          <w:sz w:val="28"/>
          <w:szCs w:val="28"/>
        </w:rPr>
        <w:t>Хайхадаева О.Д. Государственный долг Российской Федерации: теоретические и исторические аспекты. – С.-Пб.: Норма, 200</w:t>
      </w:r>
      <w:r>
        <w:rPr>
          <w:color w:val="000000"/>
          <w:sz w:val="28"/>
          <w:szCs w:val="28"/>
        </w:rPr>
        <w:t>6</w:t>
      </w:r>
    </w:p>
    <w:p w:rsidR="0071622B" w:rsidRDefault="0071622B" w:rsidP="00497583">
      <w:pPr>
        <w:numPr>
          <w:ilvl w:val="0"/>
          <w:numId w:val="1"/>
        </w:numPr>
        <w:spacing w:line="360" w:lineRule="auto"/>
        <w:ind w:left="0" w:firstLine="709"/>
        <w:jc w:val="both"/>
        <w:rPr>
          <w:sz w:val="28"/>
          <w:szCs w:val="28"/>
        </w:rPr>
      </w:pPr>
      <w:r w:rsidRPr="00477857">
        <w:rPr>
          <w:sz w:val="28"/>
          <w:szCs w:val="28"/>
        </w:rPr>
        <w:t>Хейфец Б. Эффективность реализации зарубежных финансовых активов России. // «Вопросы экономи</w:t>
      </w:r>
      <w:r>
        <w:rPr>
          <w:sz w:val="28"/>
          <w:szCs w:val="28"/>
        </w:rPr>
        <w:t>ки» № 9, 2005</w:t>
      </w:r>
    </w:p>
    <w:p w:rsidR="00FD2917" w:rsidRPr="00FD2917" w:rsidRDefault="00FD2917" w:rsidP="00497583">
      <w:pPr>
        <w:numPr>
          <w:ilvl w:val="0"/>
          <w:numId w:val="1"/>
        </w:numPr>
        <w:spacing w:line="360" w:lineRule="auto"/>
        <w:ind w:left="0" w:firstLine="709"/>
        <w:jc w:val="both"/>
        <w:rPr>
          <w:sz w:val="28"/>
          <w:szCs w:val="28"/>
        </w:rPr>
      </w:pPr>
      <w:r w:rsidRPr="00FD2917">
        <w:rPr>
          <w:sz w:val="28"/>
          <w:szCs w:val="28"/>
        </w:rPr>
        <w:t>Шохин С.О. Все зависит от того, как считать // Финансовый контроль. 2003. N 2. С. 35</w:t>
      </w:r>
    </w:p>
    <w:p w:rsidR="001570BD" w:rsidRDefault="001570BD"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Default="00C47162" w:rsidP="00497583">
      <w:pPr>
        <w:spacing w:line="360" w:lineRule="auto"/>
        <w:ind w:firstLine="709"/>
        <w:rPr>
          <w:sz w:val="28"/>
          <w:szCs w:val="28"/>
        </w:rPr>
      </w:pPr>
    </w:p>
    <w:p w:rsidR="00C47162" w:rsidRPr="00C47162" w:rsidRDefault="00C47162" w:rsidP="00C47162">
      <w:pPr>
        <w:spacing w:line="360" w:lineRule="auto"/>
        <w:ind w:firstLine="709"/>
        <w:jc w:val="right"/>
        <w:rPr>
          <w:b/>
          <w:sz w:val="28"/>
          <w:szCs w:val="28"/>
        </w:rPr>
      </w:pPr>
      <w:r w:rsidRPr="00C47162">
        <w:rPr>
          <w:b/>
          <w:sz w:val="28"/>
          <w:szCs w:val="28"/>
        </w:rPr>
        <w:t>Приложение</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916"/>
        <w:gridCol w:w="2332"/>
        <w:gridCol w:w="3793"/>
      </w:tblGrid>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rStyle w:val="a4"/>
                <w:sz w:val="20"/>
                <w:szCs w:val="20"/>
              </w:rPr>
              <w:t>Принципы (задачи) управления</w:t>
            </w:r>
            <w:r w:rsidRPr="0072007C">
              <w:rPr>
                <w:b/>
                <w:bCs/>
                <w:sz w:val="20"/>
                <w:szCs w:val="20"/>
              </w:rPr>
              <w:br/>
            </w:r>
            <w:r w:rsidRPr="0072007C">
              <w:rPr>
                <w:rStyle w:val="a4"/>
                <w:sz w:val="20"/>
                <w:szCs w:val="20"/>
              </w:rPr>
              <w:t>государственным долгом</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rStyle w:val="a4"/>
                <w:sz w:val="20"/>
                <w:szCs w:val="20"/>
              </w:rPr>
              <w:t>Показатели</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rStyle w:val="a4"/>
                <w:sz w:val="20"/>
                <w:szCs w:val="20"/>
              </w:rPr>
              <w:t>Примечание</w:t>
            </w:r>
          </w:p>
        </w:tc>
      </w:tr>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rStyle w:val="a4"/>
                <w:sz w:val="20"/>
                <w:szCs w:val="20"/>
              </w:rPr>
              <w:t>Качественные критерии</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  </w:t>
            </w:r>
          </w:p>
        </w:tc>
      </w:tr>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1. Завершение урегулирования долга бывшего СССР</w:t>
            </w:r>
            <w:r w:rsidRPr="0072007C">
              <w:rPr>
                <w:sz w:val="20"/>
                <w:szCs w:val="20"/>
              </w:rPr>
              <w:br/>
              <w:t>2. Ограничение принятия новых обязательств по привлечению кредитов иностранных государств и займов международных финансовых организаций</w:t>
            </w:r>
            <w:r w:rsidRPr="0072007C">
              <w:rPr>
                <w:sz w:val="20"/>
                <w:szCs w:val="20"/>
              </w:rPr>
              <w:br/>
              <w:t>3. Прекращение заимствования по неэффективно используемым займам</w:t>
            </w:r>
            <w:r w:rsidRPr="0072007C">
              <w:rPr>
                <w:sz w:val="20"/>
                <w:szCs w:val="20"/>
              </w:rPr>
              <w:br/>
              <w:t>4. Концентрация привлекаемых средств на реализацию проектов в области инфраструктуры, имеющих общегосударственное значение</w:t>
            </w:r>
            <w:r w:rsidRPr="0072007C">
              <w:rPr>
                <w:sz w:val="20"/>
                <w:szCs w:val="20"/>
              </w:rPr>
              <w:br/>
              <w:t xml:space="preserve">5. Разработка и внедрение новых видов государственных облигаций с учетом интересов различных групп инвесторов, в том числе в связи с проведением пенсионной реформы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Частные и интегральные экспертные оценки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Экспертные оценки применимы к любым показателям эффективности, однако их объективность может быть поставлена под сомнение. Кроме того, необходимо решить проблему подбора экспертов из представителей всех участников системы управления государственным долгом, а также, возможно, независимых экспертов с целью обеспечения репрезентативности интегральных оценок </w:t>
            </w:r>
          </w:p>
        </w:tc>
      </w:tr>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rStyle w:val="a4"/>
                <w:sz w:val="20"/>
                <w:szCs w:val="20"/>
              </w:rPr>
              <w:t>Количественные показатели</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  </w:t>
            </w:r>
          </w:p>
        </w:tc>
      </w:tr>
      <w:tr w:rsidR="00C47162">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1. Снижение расходов на обслуживание государственного долга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Приведенная стоимость расходов на обслуживание государственного долга за период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Отражает общую величину платежей по обслуживанию долга за период, приведенную к базовой дате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Средняя стоимость обслуживания долга за период (интегральный показатель)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Показатель должен быть скорректирован на уровень процентных ставок. Кроме того, низкая стоимость обслуживания может быть связана с рискованной долговой политикой </w:t>
            </w:r>
          </w:p>
        </w:tc>
      </w:tr>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2. Увеличение удельного веса внутреннего долга в структуре государственного долга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Доля внутреннего долга к общему объему государственного долга </w:t>
            </w:r>
          </w:p>
        </w:tc>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Вычисление оптимального уровня данного показателя связано с определенными трудностями (прогноз относительного уровня процентных ставок по внутренним и внешним заимствованиям, показателей инфляции, объема рублевой денежной массы, курса рубля, инвестиционных рейтингов). Многие из перечисленных показателей не зависят напрямую от управленческих решений в области госдолга </w:t>
            </w:r>
          </w:p>
        </w:tc>
      </w:tr>
      <w:tr w:rsidR="00C47162">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3. Размер государственного долга и его структура должны обеспечивать выполнение Российской Федерацией обязательств по его погашению и обслуживанию, а также гарантированную возможность рефинансирования долга независимо от состояния бюджета и прогнозируемого изменения внешнеэкономической конъюнктуры в конкретный период</w:t>
            </w:r>
            <w:r w:rsidRPr="0072007C">
              <w:rPr>
                <w:sz w:val="20"/>
                <w:szCs w:val="20"/>
              </w:rPr>
              <w:br/>
              <w:t xml:space="preserve">4. Активное управление государственным долгом с целью снижения рисков, связанных с его структурой, и стоимости его обслуживания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Доля внутреннего долга к общему объему государственного долга </w:t>
            </w:r>
          </w:p>
        </w:tc>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Изменение приведенной стоимости долга в результате проведенной реструктуризации (оценка итогов реструктуризации)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Оценка приведенной стоимости требует использования прогноза процентных ставок, что снижает объективность оценки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Уровень процентных ставок по рыночным займам (интегральный показатель)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Наличие не связанных с управлением долгом факторов, влияющих на ставки, ограничивает возможности оценки управленческих решений по данному показателю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Средняя стоимость обслуживания долга за период (интегральный показатель)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Показатель должен быть скорректирован на уровень процентных ставок. Кроме того, низкая стоимость обслуживания может быть связана с рискованной долговой политикой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Показатели долговой устойчивости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Рассчитываются по международным методикам. Отсутствует нормативная база в российском законодательстве </w:t>
            </w:r>
          </w:p>
        </w:tc>
      </w:tr>
      <w:tr w:rsidR="00C47162">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5. Увеличение сроков рыночных внутренних заимствований без существенного роста доходности инструментов, в том числе с целью формирования уровня процентных ставок по субфедеральным и корпоративным займам, повышение ликвидности рынка государственных ценных бумаг за счет увеличения объемов новых выпусков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Дюрация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Позволяет обеспечить равномерность графика платежей по погашению долга, выраженного в ценных бумагах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Уровень процентных ставок по субфедеральным и корпоративным займам (интегральный показатель)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Наличие не связанных с управлением долгом факторов, влияющих на ставки, ограничивает возможности оценки управленческих решений по данному показателю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Средняя доходность по рыночным долговым инструментам (интегральный показатель)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Наличие не связанных с управлением долгом факторов, влияющих на ставки, ограничивает возможности оценки управленческих решений по данному показателю </w:t>
            </w:r>
          </w:p>
        </w:tc>
      </w:tr>
      <w:tr w:rsidR="00C47162">
        <w:trPr>
          <w:tblCellSpacing w:w="0" w:type="dxa"/>
        </w:trPr>
        <w:tc>
          <w:tcPr>
            <w:tcW w:w="0" w:type="auto"/>
            <w:vMerge w:val="restart"/>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Кроме принципов (задач) управления долгом, перечисленных в Программе социально-экономического развития Российской Федерации на среднесрочную перспективу (2003-2005 годы), и основанных на них показателях оценки эффективности управления государственным долгом, по-видимому, могут быть использованы следующие показатели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r w:rsidRPr="0072007C">
              <w:rPr>
                <w:sz w:val="20"/>
                <w:szCs w:val="20"/>
              </w:rPr>
              <w:t xml:space="preserve">Финансовый результат деятельности долгового агента – Внешэкономбанка, Банк России (интегральная оценка)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Финансовый результат связан с рисками, принимаемыми на себя агентом. Кроме того, финансовый результат необходимо соотносить с активами, находившимися под управлением агента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Отклонение прогнозных параметров долга от реальных (оценка качества прогнозирования)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r w:rsidRPr="0072007C">
              <w:rPr>
                <w:sz w:val="20"/>
                <w:szCs w:val="20"/>
              </w:rPr>
              <w:t xml:space="preserve">Вероятностный характер показателей и прогнозов требует накапливания большой статистики. Изменение качественных параметров прогнозируемой системы во времени (видов и условий выпуска долговых обязательств, методов учета и пр.) ставит под сомнение сопоставимость данных </w:t>
            </w:r>
          </w:p>
        </w:tc>
      </w:tr>
      <w:tr w:rsidR="00C47162">
        <w:trPr>
          <w:tblCellSpacing w:w="0" w:type="dxa"/>
        </w:trPr>
        <w:tc>
          <w:tcPr>
            <w:tcW w:w="0" w:type="auto"/>
            <w:vMerge/>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r w:rsidRPr="0072007C">
              <w:rPr>
                <w:sz w:val="20"/>
                <w:szCs w:val="20"/>
              </w:rPr>
              <w:t xml:space="preserve">Кредитные рейтинги (интегральная оценка) </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tcPr>
          <w:p w:rsidR="00C47162" w:rsidRPr="0072007C" w:rsidRDefault="00C47162" w:rsidP="00D846EA">
            <w:pPr>
              <w:jc w:val="both"/>
              <w:rPr>
                <w:sz w:val="20"/>
                <w:szCs w:val="20"/>
              </w:rPr>
            </w:pPr>
            <w:r w:rsidRPr="0072007C">
              <w:rPr>
                <w:sz w:val="20"/>
                <w:szCs w:val="20"/>
              </w:rPr>
              <w:t xml:space="preserve">Кредитные рейтинги оценивают большую группу факторов, не ограничиваясь только эффективностью управления долгом </w:t>
            </w:r>
          </w:p>
        </w:tc>
      </w:tr>
      <w:tr w:rsidR="00C47162">
        <w:trPr>
          <w:tblCellSpacing w:w="0" w:type="dxa"/>
        </w:trPr>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Социальная значимость последствий принятых управленческих решений </w:t>
            </w:r>
          </w:p>
        </w:tc>
        <w:tc>
          <w:tcPr>
            <w:tcW w:w="0" w:type="auto"/>
            <w:tcBorders>
              <w:top w:val="outset" w:sz="6" w:space="0" w:color="CCCCCC"/>
              <w:left w:val="outset" w:sz="6" w:space="0" w:color="CCCCCC"/>
              <w:bottom w:val="outset" w:sz="6" w:space="0" w:color="CCCCCC"/>
              <w:right w:val="outset" w:sz="6" w:space="0" w:color="CCCCCC"/>
            </w:tcBorders>
            <w:shd w:val="clear" w:color="auto" w:fill="auto"/>
          </w:tcPr>
          <w:p w:rsidR="00C47162" w:rsidRPr="0072007C" w:rsidRDefault="00C47162" w:rsidP="00D846EA">
            <w:pPr>
              <w:jc w:val="both"/>
              <w:rPr>
                <w:sz w:val="20"/>
                <w:szCs w:val="20"/>
              </w:rPr>
            </w:pPr>
            <w:r w:rsidRPr="0072007C">
              <w:rPr>
                <w:sz w:val="20"/>
                <w:szCs w:val="20"/>
              </w:rPr>
              <w:t xml:space="preserve">Экспертная оценка </w:t>
            </w:r>
          </w:p>
        </w:tc>
      </w:tr>
    </w:tbl>
    <w:p w:rsidR="00C47162" w:rsidRPr="00FD2917" w:rsidRDefault="00C47162" w:rsidP="00497583">
      <w:pPr>
        <w:spacing w:line="360" w:lineRule="auto"/>
        <w:ind w:firstLine="709"/>
        <w:rPr>
          <w:sz w:val="28"/>
          <w:szCs w:val="28"/>
        </w:rPr>
      </w:pPr>
    </w:p>
    <w:p w:rsidR="001570BD" w:rsidRDefault="001570BD" w:rsidP="00497583">
      <w:pPr>
        <w:spacing w:line="360" w:lineRule="auto"/>
        <w:ind w:firstLine="709"/>
        <w:rPr>
          <w:sz w:val="28"/>
          <w:szCs w:val="28"/>
        </w:rPr>
      </w:pPr>
    </w:p>
    <w:p w:rsidR="001570BD" w:rsidRDefault="001570BD" w:rsidP="00497583">
      <w:pPr>
        <w:spacing w:line="360" w:lineRule="auto"/>
        <w:ind w:firstLine="709"/>
        <w:rPr>
          <w:sz w:val="28"/>
          <w:szCs w:val="28"/>
        </w:rPr>
      </w:pPr>
    </w:p>
    <w:p w:rsidR="001570BD" w:rsidRPr="0071622B" w:rsidRDefault="001570BD" w:rsidP="00497583">
      <w:pPr>
        <w:spacing w:line="360" w:lineRule="auto"/>
        <w:ind w:firstLine="709"/>
        <w:jc w:val="both"/>
        <w:rPr>
          <w:sz w:val="28"/>
          <w:szCs w:val="28"/>
        </w:rPr>
      </w:pPr>
    </w:p>
    <w:p w:rsidR="001570BD" w:rsidRPr="0071622B" w:rsidRDefault="001570BD" w:rsidP="00497583">
      <w:pPr>
        <w:spacing w:line="360" w:lineRule="auto"/>
        <w:ind w:firstLine="709"/>
        <w:jc w:val="both"/>
        <w:rPr>
          <w:sz w:val="28"/>
          <w:szCs w:val="28"/>
        </w:rPr>
      </w:pPr>
      <w:r w:rsidRPr="0071622B">
        <w:rPr>
          <w:sz w:val="28"/>
          <w:szCs w:val="28"/>
        </w:rPr>
        <w:t>.</w:t>
      </w:r>
    </w:p>
    <w:p w:rsidR="001570BD" w:rsidRPr="0071622B" w:rsidRDefault="001570BD" w:rsidP="00497583">
      <w:pPr>
        <w:spacing w:line="360" w:lineRule="auto"/>
        <w:ind w:firstLine="709"/>
        <w:jc w:val="both"/>
        <w:rPr>
          <w:sz w:val="28"/>
          <w:szCs w:val="28"/>
        </w:rPr>
      </w:pPr>
    </w:p>
    <w:p w:rsidR="001570BD" w:rsidRPr="0071622B" w:rsidRDefault="001570BD" w:rsidP="00497583">
      <w:pPr>
        <w:spacing w:line="360" w:lineRule="auto"/>
        <w:ind w:firstLine="709"/>
        <w:jc w:val="both"/>
        <w:rPr>
          <w:sz w:val="28"/>
          <w:szCs w:val="28"/>
        </w:rPr>
      </w:pPr>
    </w:p>
    <w:p w:rsidR="001570BD" w:rsidRPr="0071622B" w:rsidRDefault="001570BD" w:rsidP="00497583">
      <w:pPr>
        <w:spacing w:line="360" w:lineRule="auto"/>
        <w:ind w:firstLine="709"/>
        <w:jc w:val="both"/>
        <w:rPr>
          <w:sz w:val="28"/>
          <w:szCs w:val="28"/>
        </w:rPr>
      </w:pPr>
      <w:bookmarkStart w:id="0" w:name="_GoBack"/>
      <w:bookmarkEnd w:id="0"/>
    </w:p>
    <w:sectPr w:rsidR="001570BD" w:rsidRPr="0071622B" w:rsidSect="00497583">
      <w:headerReference w:type="even" r:id="rId7"/>
      <w:headerReference w:type="default" r:id="rId8"/>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EA" w:rsidRDefault="00D846EA">
      <w:r>
        <w:separator/>
      </w:r>
    </w:p>
  </w:endnote>
  <w:endnote w:type="continuationSeparator" w:id="0">
    <w:p w:rsidR="00D846EA" w:rsidRDefault="00D8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EA" w:rsidRDefault="00D846EA">
      <w:r>
        <w:separator/>
      </w:r>
    </w:p>
  </w:footnote>
  <w:footnote w:type="continuationSeparator" w:id="0">
    <w:p w:rsidR="00D846EA" w:rsidRDefault="00D84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D14" w:rsidRDefault="00F83D14" w:rsidP="009E06E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83D14" w:rsidRDefault="00F83D14" w:rsidP="00F83D1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D14" w:rsidRDefault="00F83D14" w:rsidP="009E06E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47162">
      <w:rPr>
        <w:rStyle w:val="a6"/>
        <w:noProof/>
      </w:rPr>
      <w:t>3</w:t>
    </w:r>
    <w:r>
      <w:rPr>
        <w:rStyle w:val="a6"/>
      </w:rPr>
      <w:fldChar w:fldCharType="end"/>
    </w:r>
  </w:p>
  <w:p w:rsidR="00F83D14" w:rsidRDefault="00F83D14" w:rsidP="00F83D1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20F28"/>
    <w:multiLevelType w:val="hybridMultilevel"/>
    <w:tmpl w:val="6512CB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21BF"/>
    <w:rsid w:val="000400A5"/>
    <w:rsid w:val="000F7EF9"/>
    <w:rsid w:val="001237A4"/>
    <w:rsid w:val="00125CAD"/>
    <w:rsid w:val="00147374"/>
    <w:rsid w:val="001570BD"/>
    <w:rsid w:val="002A10AD"/>
    <w:rsid w:val="0037539F"/>
    <w:rsid w:val="00466062"/>
    <w:rsid w:val="00484922"/>
    <w:rsid w:val="00497583"/>
    <w:rsid w:val="005E71DB"/>
    <w:rsid w:val="0071622B"/>
    <w:rsid w:val="0072007C"/>
    <w:rsid w:val="007425D3"/>
    <w:rsid w:val="00841520"/>
    <w:rsid w:val="0085698C"/>
    <w:rsid w:val="00862B63"/>
    <w:rsid w:val="00906DDA"/>
    <w:rsid w:val="00977542"/>
    <w:rsid w:val="009E06E6"/>
    <w:rsid w:val="00AA0292"/>
    <w:rsid w:val="00C47162"/>
    <w:rsid w:val="00C821BF"/>
    <w:rsid w:val="00D846EA"/>
    <w:rsid w:val="00F83D14"/>
    <w:rsid w:val="00FD2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9586B6-D7C8-4BEE-9B91-3B070443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qFormat/>
    <w:rsid w:val="00841520"/>
    <w:pPr>
      <w:spacing w:before="100" w:beforeAutospacing="1" w:after="100" w:afterAutospacing="1"/>
      <w:outlineLvl w:val="4"/>
    </w:pPr>
    <w:rPr>
      <w:rFonts w:ascii="Verdana" w:hAnsi="Verdana"/>
      <w:b/>
      <w:bCs/>
      <w:color w:val="000077"/>
      <w:sz w:val="20"/>
      <w:szCs w:val="20"/>
    </w:rPr>
  </w:style>
  <w:style w:type="paragraph" w:styleId="6">
    <w:name w:val="heading 6"/>
    <w:basedOn w:val="a"/>
    <w:qFormat/>
    <w:rsid w:val="00841520"/>
    <w:pPr>
      <w:spacing w:before="100" w:beforeAutospacing="1" w:after="100" w:afterAutospacing="1"/>
      <w:outlineLvl w:val="5"/>
    </w:pPr>
    <w:rPr>
      <w:rFonts w:ascii="Verdana" w:hAnsi="Verdana"/>
      <w:b/>
      <w:bCs/>
      <w:color w:val="000077"/>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41520"/>
    <w:pPr>
      <w:spacing w:before="100" w:beforeAutospacing="1" w:after="100" w:afterAutospacing="1"/>
      <w:ind w:firstLine="352"/>
    </w:pPr>
    <w:rPr>
      <w:rFonts w:ascii="Tahoma" w:hAnsi="Tahoma" w:cs="Tahoma"/>
      <w:sz w:val="18"/>
      <w:szCs w:val="18"/>
    </w:rPr>
  </w:style>
  <w:style w:type="character" w:styleId="a4">
    <w:name w:val="Strong"/>
    <w:basedOn w:val="a0"/>
    <w:qFormat/>
    <w:rsid w:val="0072007C"/>
    <w:rPr>
      <w:b/>
      <w:bCs/>
    </w:rPr>
  </w:style>
  <w:style w:type="paragraph" w:styleId="a5">
    <w:name w:val="header"/>
    <w:basedOn w:val="a"/>
    <w:rsid w:val="00F83D14"/>
    <w:pPr>
      <w:tabs>
        <w:tab w:val="center" w:pos="4677"/>
        <w:tab w:val="right" w:pos="9355"/>
      </w:tabs>
    </w:pPr>
  </w:style>
  <w:style w:type="character" w:styleId="a6">
    <w:name w:val="page number"/>
    <w:basedOn w:val="a0"/>
    <w:rsid w:val="00F83D14"/>
  </w:style>
  <w:style w:type="character" w:styleId="a7">
    <w:name w:val="Hyperlink"/>
    <w:basedOn w:val="a0"/>
    <w:rsid w:val="00906DDA"/>
    <w:rPr>
      <w:color w:val="183DAB"/>
      <w:u w:val="single"/>
    </w:rPr>
  </w:style>
  <w:style w:type="paragraph" w:customStyle="1" w:styleId="1">
    <w:name w:val="Обычный (веб)1"/>
    <w:basedOn w:val="a"/>
    <w:rsid w:val="00906DDA"/>
    <w:pPr>
      <w:spacing w:before="100" w:beforeAutospacing="1" w:after="100" w:afterAutospacing="1"/>
      <w:ind w:right="3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13168</Words>
  <Characters>75062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ООО "Инфоплюс"</Company>
  <LinksUpToDate>false</LinksUpToDate>
  <CharactersWithSpaces>88054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София</dc:creator>
  <cp:keywords/>
  <dc:description/>
  <cp:lastModifiedBy>Irina</cp:lastModifiedBy>
  <cp:revision>2</cp:revision>
  <dcterms:created xsi:type="dcterms:W3CDTF">2014-11-01T11:50:00Z</dcterms:created>
  <dcterms:modified xsi:type="dcterms:W3CDTF">2014-11-01T11:50:00Z</dcterms:modified>
</cp:coreProperties>
</file>