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69" w:rsidRPr="00FF1913" w:rsidRDefault="00D17769" w:rsidP="00D17769">
      <w:pPr>
        <w:spacing w:before="120"/>
        <w:jc w:val="center"/>
        <w:rPr>
          <w:b/>
          <w:sz w:val="32"/>
        </w:rPr>
      </w:pPr>
      <w:r w:rsidRPr="00FF1913">
        <w:rPr>
          <w:b/>
          <w:sz w:val="32"/>
        </w:rPr>
        <w:t>Новации и изменения в номенклатуре интегральных схем Atmel для беспроводной передачи данных в УВЧ ISM диапазоне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С момента выхода последней публикации на эту тему "Микросхемы корпорации Atmel для построения систем передачи данных на ультравысоких частотах" Atmel внесла существенные коррективы в выпускаемую номенклатуру интегральных схем для беспроводной передачи данных в нелицензируемых радиочастотных диапазонах. Об этих коррективах и будет рассказано в данной статье…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1. Общая характеристика номенклатуры интегральных схем Atmel для построения систем передачи данных на ультравысоких частотах в ее современном виде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Продукция</w:t>
      </w:r>
      <w:r>
        <w:t xml:space="preserve">, </w:t>
      </w:r>
      <w:r w:rsidRPr="00D67BE9">
        <w:t>которая рассчитана на работу в лицензируемых частотных диапазонах ISM</w:t>
      </w:r>
      <w:r>
        <w:t xml:space="preserve">, </w:t>
      </w:r>
      <w:r w:rsidRPr="00D67BE9">
        <w:t>по классификации Atmel теперь может быть найдена в четырех категориях (ранее были только две первые категории):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SmartRF;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Automotive Control (управление в автомобилях);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High Power ISM Transceivers (ISM трансиверы высокой мощности);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ZigBee.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Если изучить структуру каждой категории</w:t>
      </w:r>
      <w:r>
        <w:t xml:space="preserve">, </w:t>
      </w:r>
      <w:r w:rsidRPr="00D67BE9">
        <w:t>то выясняется факт</w:t>
      </w:r>
      <w:r>
        <w:t xml:space="preserve">, </w:t>
      </w:r>
      <w:r w:rsidRPr="00D67BE9">
        <w:t>что в существовавших ранее первых двух категориях произошли существенные изменения</w:t>
      </w:r>
      <w:r>
        <w:t xml:space="preserve">, </w:t>
      </w:r>
      <w:r w:rsidRPr="00D67BE9">
        <w:t>заключающиеся не только в появлении новой продукции</w:t>
      </w:r>
      <w:r>
        <w:t xml:space="preserve">, </w:t>
      </w:r>
      <w:r w:rsidRPr="00D67BE9">
        <w:t>но и в перегруппировке выпускаемой ранее и новой продукции. Итак</w:t>
      </w:r>
      <w:r>
        <w:t xml:space="preserve">, </w:t>
      </w:r>
      <w:r w:rsidRPr="00D67BE9">
        <w:t>первоначально семейство SmartRF представляло всего лишь две микросхемы: AT86RF401 (микроконтроллер AVR + УВЧ передатчик) и трансивер AT86RF211. Теперь эти микросхемы вытеснены из этой категории</w:t>
      </w:r>
      <w:r>
        <w:t xml:space="preserve">, </w:t>
      </w:r>
      <w:r w:rsidRPr="00D67BE9">
        <w:t>а замещены прочими компонентами</w:t>
      </w:r>
      <w:r>
        <w:t xml:space="preserve">, </w:t>
      </w:r>
      <w:r w:rsidRPr="00D67BE9">
        <w:t>которые ранее не входили в это семейство. При этом</w:t>
      </w:r>
      <w:r>
        <w:t xml:space="preserve">, </w:t>
      </w:r>
      <w:r w:rsidRPr="00D67BE9">
        <w:t>если AT86RF211 в виде своей модернизированной версии AT86RF211S мигрировал в 3 категорию</w:t>
      </w:r>
      <w:r>
        <w:t xml:space="preserve">, </w:t>
      </w:r>
      <w:r w:rsidRPr="00D67BE9">
        <w:t>то к великому огорчению AT86RF401 исчез вообще с сайта компании.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Если Вы не обнаружили каких-либо компонентов</w:t>
      </w:r>
      <w:r>
        <w:t xml:space="preserve">, </w:t>
      </w:r>
      <w:r w:rsidRPr="00D67BE9">
        <w:t>которые использовали ранее</w:t>
      </w:r>
      <w:r>
        <w:t xml:space="preserve">, - </w:t>
      </w:r>
      <w:r w:rsidRPr="00D67BE9">
        <w:t>не отчаивайтесь</w:t>
      </w:r>
      <w:r>
        <w:t xml:space="preserve">, </w:t>
      </w:r>
      <w:r w:rsidRPr="00D67BE9">
        <w:t>многие из них выпускаются в виде обновленных версий с новым префиксом "АТА". Например</w:t>
      </w:r>
      <w:r>
        <w:t xml:space="preserve">, </w:t>
      </w:r>
      <w:r w:rsidRPr="00D67BE9">
        <w:t>передатчик U2745B сейчас выпускается под названием ATA2745. В таблице 1 приведен перечень интегральных схем</w:t>
      </w:r>
      <w:r>
        <w:t xml:space="preserve">, </w:t>
      </w:r>
      <w:r w:rsidRPr="00D67BE9">
        <w:t>по которым были внесены коррективы в наименования.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Таблица 1. Изменения в названиях интегральных схем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4"/>
        <w:gridCol w:w="3429"/>
        <w:gridCol w:w="2735"/>
      </w:tblGrid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Старое наименование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Новое наименование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Совместимость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U2745B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ATA2745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U3741BM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ATA3741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U3742BM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ATA3742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U3745BM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ATA3745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T5743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ATA5743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T5744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ATA5744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T5760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ATA5760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T5761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ATA5761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AT86RF211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AT86RF211S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Полная*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T48C862-R3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ATAM862-3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Полная**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T48C862-R4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ATAM862-4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Полная**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8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T48C862-R8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ATAM862-8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Полная**</w:t>
            </w:r>
          </w:p>
        </w:tc>
      </w:tr>
    </w:tbl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Прим.: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Микросхема AT86RF211S поддерживает новые возможности</w:t>
      </w:r>
      <w:r>
        <w:t xml:space="preserve">, </w:t>
      </w:r>
      <w:r w:rsidRPr="00D67BE9">
        <w:t xml:space="preserve">но в состоянии поставки она полностью идентична AT86RF211.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ATAM862 отличаются от T48C862 только технологией энергонезависимой памяти программ</w:t>
      </w:r>
      <w:r>
        <w:t xml:space="preserve">, </w:t>
      </w:r>
      <w:r w:rsidRPr="00D67BE9">
        <w:t xml:space="preserve">ЭСППЗУ заменено на флэш-память.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На рисунке 1 Вы найдете всех текущих представителей номенклатуры микросхем Atmel для передачи данных в УВЧ-диапазоне с разделением по частотному диапазону. На этом рисунке красным цветом выделены новинки</w:t>
      </w:r>
      <w:r>
        <w:t xml:space="preserve">, </w:t>
      </w:r>
      <w:r w:rsidRPr="00D67BE9">
        <w:t>а зеленым</w:t>
      </w:r>
      <w:r>
        <w:t xml:space="preserve"> - </w:t>
      </w:r>
      <w:r w:rsidRPr="00D67BE9">
        <w:t>компоненты с обновленным наименованием  Номенклатура микросхем УВЧ-диапазона корпорации Atmel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2. Категория SmartRF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Теперь к категории SmartRF относятся все выпускавшиеся ранее и новые интегральные схемы одноканальных АМн и/или ЧМн передатчиков/приемников/трансиверов</w:t>
      </w:r>
      <w:r>
        <w:t xml:space="preserve">, </w:t>
      </w:r>
      <w:r w:rsidRPr="00D67BE9">
        <w:t>за исключением тех</w:t>
      </w:r>
      <w:r>
        <w:t xml:space="preserve">, </w:t>
      </w:r>
      <w:r w:rsidRPr="00D67BE9">
        <w:t>которые имеют ярко выраженное автомобильное предназначение. Как было сказано ранее из этой категории "выпали" передатчик со встроенным ядром AVR AT86RF401 и многоканальный программируемый трансивер AT86RF211.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 этой категории появился ряд новых семейств и самостоятельных представителей. Информация по ним приведена в таблице 2</w:t>
      </w:r>
      <w:r>
        <w:t xml:space="preserve">, </w:t>
      </w:r>
      <w:r w:rsidRPr="00D67BE9">
        <w:t>а в таблице 3 приведены краткие технические характеристики всех представителей категории SmartRF.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Таблица 2. Новые представители семейства SmartRF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6"/>
        <w:gridCol w:w="7572"/>
      </w:tblGrid>
      <w:tr w:rsidR="00D17769" w:rsidRPr="00D67BE9" w:rsidTr="0007754F">
        <w:trPr>
          <w:tblCellSpacing w:w="0" w:type="dxa"/>
          <w:jc w:val="center"/>
        </w:trPr>
        <w:tc>
          <w:tcPr>
            <w:tcW w:w="10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Наименование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Краткая характеристика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0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ATA820x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Новое поколение УВЧ (315/433МГц) АМн/ЧМн приемников с более простой схемой включения</w:t>
            </w:r>
            <w:r>
              <w:t xml:space="preserve">, </w:t>
            </w:r>
            <w:r w:rsidRPr="00D67BE9">
              <w:t>улучшенными характеристиками и в миниатюрном корпусе QFN24(5мм х 5мм).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0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ATA542x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Семейство высокоинтегрированных УВЧ АМн/ЧМн полудуплексных трансиверов с малым потреблением в корпусе QFN48 (7мм х 7мм). Выпускаются представители семейства для диапазонов 315/345/433/868/915МГц. Содержат буферы приема и передачи</w:t>
            </w:r>
            <w:r>
              <w:t xml:space="preserve">, </w:t>
            </w:r>
            <w:r w:rsidRPr="00D67BE9">
              <w:t>что упрощает процесс управления передачей данных.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0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T2803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Однокристальный трансивер для диапазона частот 2.4ГГц. Выпускается в корпусе QFN48</w:t>
            </w:r>
            <w:r>
              <w:t xml:space="preserve">, </w:t>
            </w:r>
            <w:r w:rsidRPr="00D67BE9">
              <w:t>в который интегрированы все элементы РЧ тракта</w:t>
            </w:r>
            <w:r>
              <w:t xml:space="preserve">, </w:t>
            </w:r>
            <w:r w:rsidRPr="00D67BE9">
              <w:t>не требующие механической регулировки. Поддерживает совместную работу с усилителями мощности передачи T7024 и T7026.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0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ATR2406</w:t>
            </w:r>
          </w:p>
        </w:tc>
        <w:tc>
          <w:tcPr>
            <w:tcW w:w="3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Однокристальный РЧ-трансивер для диапазона частот 2.4ГГц. В корпус QFN32 интегрированы все компоненты РЧ-тракта</w:t>
            </w:r>
            <w:r>
              <w:t xml:space="preserve">, </w:t>
            </w:r>
            <w:r w:rsidRPr="00D67BE9">
              <w:t>которые не требуют механических регулировок на стадии производства. Содержит схему восстановления синхронизации передающего устройства</w:t>
            </w:r>
            <w:r>
              <w:t xml:space="preserve">, </w:t>
            </w:r>
            <w:r w:rsidRPr="00D67BE9">
              <w:t>что разгружает процессор от необходимости определять момент захвата принимаемых данных.</w:t>
            </w:r>
          </w:p>
        </w:tc>
      </w:tr>
    </w:tbl>
    <w:p w:rsidR="00D17769" w:rsidRPr="00D67BE9" w:rsidRDefault="00D17769" w:rsidP="00D17769">
      <w:pPr>
        <w:spacing w:before="120"/>
        <w:ind w:firstLine="567"/>
        <w:jc w:val="both"/>
      </w:pPr>
      <w:r w:rsidRPr="00D67BE9">
        <w:t>Таблица 3. Характеристики представителей семейства SmartRF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4"/>
        <w:gridCol w:w="1177"/>
        <w:gridCol w:w="576"/>
        <w:gridCol w:w="674"/>
        <w:gridCol w:w="1200"/>
        <w:gridCol w:w="1335"/>
        <w:gridCol w:w="781"/>
        <w:gridCol w:w="793"/>
        <w:gridCol w:w="1000"/>
        <w:gridCol w:w="1146"/>
        <w:gridCol w:w="717"/>
        <w:gridCol w:w="707"/>
        <w:gridCol w:w="901"/>
      </w:tblGrid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Серийный номер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Частотный диапазон</w:t>
            </w:r>
            <w:r>
              <w:t xml:space="preserve">, </w:t>
            </w:r>
            <w:r w:rsidRPr="00D67BE9">
              <w:t>МГц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Модуляция</w:t>
            </w:r>
          </w:p>
        </w:tc>
        <w:tc>
          <w:tcPr>
            <w:tcW w:w="4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Скорость передачи АМн/ЧМн</w:t>
            </w:r>
            <w:r>
              <w:t xml:space="preserve">, </w:t>
            </w:r>
            <w:r w:rsidRPr="00D67BE9">
              <w:t>кбит/сек 1)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Напряжение питания</w:t>
            </w:r>
            <w:r>
              <w:t xml:space="preserve">, </w:t>
            </w:r>
            <w:r w:rsidRPr="00D67BE9">
              <w:t>В</w:t>
            </w:r>
          </w:p>
        </w:tc>
        <w:tc>
          <w:tcPr>
            <w:tcW w:w="10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Потребление</w:t>
            </w:r>
          </w:p>
        </w:tc>
        <w:tc>
          <w:tcPr>
            <w:tcW w:w="4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Выходная мощность</w:t>
            </w:r>
            <w:r>
              <w:t xml:space="preserve">, </w:t>
            </w:r>
            <w:r w:rsidRPr="00D67BE9">
              <w:t>дБм</w:t>
            </w:r>
          </w:p>
        </w:tc>
        <w:tc>
          <w:tcPr>
            <w:tcW w:w="6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Чувствитель-ность</w:t>
            </w:r>
            <w:r>
              <w:t xml:space="preserve">, </w:t>
            </w:r>
            <w:r w:rsidRPr="00D67BE9">
              <w:t>дБм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Корпус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 xml:space="preserve">АМн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ЧМн</w:t>
            </w:r>
          </w:p>
        </w:tc>
        <w:tc>
          <w:tcPr>
            <w:tcW w:w="4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5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Режим отклю-</w:t>
            </w:r>
          </w:p>
          <w:p w:rsidR="00D17769" w:rsidRPr="00D67BE9" w:rsidRDefault="00D17769" w:rsidP="0007754F">
            <w:r w:rsidRPr="00D67BE9">
              <w:t>чения</w:t>
            </w:r>
            <w:r>
              <w:t xml:space="preserve">, </w:t>
            </w:r>
            <w:r w:rsidRPr="00D67BE9">
              <w:t>мкА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Акт. режим</w:t>
            </w:r>
            <w:r>
              <w:t xml:space="preserve">, </w:t>
            </w:r>
            <w:r w:rsidRPr="00D67BE9">
              <w:t>мА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Режим передачи</w:t>
            </w:r>
          </w:p>
        </w:tc>
        <w:tc>
          <w:tcPr>
            <w:tcW w:w="4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 xml:space="preserve">АМн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ЧМн</w:t>
            </w:r>
          </w:p>
        </w:tc>
        <w:tc>
          <w:tcPr>
            <w:tcW w:w="3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Передатчики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2pt;height:12pt">
                  <v:imagedata r:id="rId4" o:title=""/>
                </v:shape>
              </w:pict>
            </w:r>
            <w:r w:rsidR="00D17769" w:rsidRPr="00FF1913">
              <w:t>U2741B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SSO16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75" type="#_x0000_t75" style="width:12pt;height:12pt">
                  <v:imagedata r:id="rId4" o:title=""/>
                </v:shape>
              </w:pict>
            </w:r>
            <w:r w:rsidR="00D17769" w:rsidRPr="00FF1913">
              <w:t>ATA2745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310-440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2.2-4.0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SSO16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78" type="#_x0000_t75" style="width:12pt;height:12pt">
                  <v:imagedata r:id="rId5" o:title=""/>
                </v:shape>
              </w:pict>
            </w:r>
            <w:r w:rsidR="00D17769" w:rsidRPr="00FF1913">
              <w:t>T5750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868-928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8.5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5.5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81" type="#_x0000_t75" style="width:10.5pt;height:10.5pt">
                  <v:imagedata r:id="rId5" o:title=""/>
                </v:shape>
              </w:pict>
            </w:r>
            <w:r w:rsidR="00D17769" w:rsidRPr="00FF1913">
              <w:t>T5753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310-350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84" type="#_x0000_t75" style="width:10.5pt;height:10.5pt">
                  <v:imagedata r:id="rId5" o:title=""/>
                </v:shape>
              </w:pict>
            </w:r>
            <w:r w:rsidR="00D17769" w:rsidRPr="00FF1913">
              <w:t>T5754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429-439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Микропередатчики (микроконтроллер MARC + радиопередатчик)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87" type="#_x0000_t75" style="width:10.5pt;height:10.5pt">
                  <v:imagedata r:id="rId4" o:title=""/>
                </v:shape>
              </w:pict>
            </w:r>
            <w:r w:rsidR="00D17769" w:rsidRPr="00FF1913">
              <w:t>ATAx8622)-3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310-330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9.5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SSO24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90" type="#_x0000_t75" style="width:10.5pt;height:10.5pt">
                  <v:imagedata r:id="rId4" o:title=""/>
                </v:shape>
              </w:pict>
            </w:r>
            <w:r w:rsidR="00D17769" w:rsidRPr="00FF1913">
              <w:t>ATAx8622)-4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429-439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9.5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SSO24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93" type="#_x0000_t75" style="width:10.5pt;height:10.5pt">
                  <v:imagedata r:id="rId4" o:title=""/>
                </v:shape>
              </w:pict>
            </w:r>
            <w:r w:rsidR="00D17769" w:rsidRPr="00FF1913">
              <w:t>ATAx8622)-8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869-928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5.5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SSO24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Приемники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96" type="#_x0000_t75" style="width:10.5pt;height:10.5pt">
                  <v:imagedata r:id="rId4" o:title=""/>
                </v:shape>
              </w:pict>
            </w:r>
            <w:r w:rsidR="00D17769" w:rsidRPr="00FF1913">
              <w:t>ATA3741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10/3.2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-98.5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099" type="#_x0000_t75" style="width:10.5pt;height:10.5pt">
                  <v:imagedata r:id="rId4" o:title=""/>
                </v:shape>
              </w:pict>
            </w:r>
            <w:r w:rsidR="00D17769" w:rsidRPr="00FF1913">
              <w:t>ATA3742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10/3.2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-98.5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02" type="#_x0000_t75" style="width:10.5pt;height:10.5pt">
                  <v:imagedata r:id="rId4" o:title=""/>
                </v:shape>
              </w:pict>
            </w:r>
            <w:r w:rsidR="00D17769" w:rsidRPr="00FF1913">
              <w:t>ATA3745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310-440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05" type="#_x0000_t75" style="width:10.5pt;height:10.5pt">
                  <v:imagedata r:id="rId4" o:title=""/>
                </v:shape>
              </w:pict>
            </w:r>
            <w:r w:rsidR="00D17769" w:rsidRPr="00FF1913">
              <w:t>ATA5743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10/10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170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-104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08" type="#_x0000_t75" style="width:10.5pt;height:10.5pt">
                  <v:imagedata r:id="rId4" o:title=""/>
                </v:shape>
              </w:pict>
            </w:r>
            <w:r w:rsidR="00D17769" w:rsidRPr="00FF1913">
              <w:t>ATA5744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 SSO20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11" type="#_x0000_t75" style="width:10.5pt;height:10.5pt">
                  <v:imagedata r:id="rId4" o:title=""/>
                </v:shape>
              </w:pict>
            </w:r>
            <w:r w:rsidR="00D17769" w:rsidRPr="00FF1913">
              <w:t>ATA5760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868-870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10/10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170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-106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14" type="#_x0000_t75" style="width:10.5pt;height:10.5pt">
                  <v:imagedata r:id="rId4" o:title=""/>
                </v:shape>
              </w:pict>
            </w:r>
            <w:r w:rsidR="00D17769" w:rsidRPr="00FF1913">
              <w:t>ATA5761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902-928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10/10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170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-112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-106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17" type="#_x0000_t75" style="width:10.5pt;height:10.5pt">
                  <v:imagedata r:id="rId5" o:title=""/>
                </v:shape>
              </w:pict>
            </w:r>
            <w:r w:rsidR="00D17769" w:rsidRPr="00FF1913">
              <w:t>ATA8201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313-317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2.7-3.3 или 4.5-5.5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50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6.5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-114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QFN24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20" type="#_x0000_t75" style="width:10.5pt;height:10.5pt">
                  <v:imagedata r:id="rId5" o:title=""/>
                </v:shape>
              </w:pict>
            </w:r>
            <w:r w:rsidR="00D17769" w:rsidRPr="00FF1913">
              <w:t>ATA8202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433-435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/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50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6.5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-113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-104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QFN24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Трансиверы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23" type="#_x0000_t75" style="width:10.5pt;height:10.5pt">
                  <v:imagedata r:id="rId4" o:title=""/>
                </v:shape>
              </w:pict>
            </w:r>
            <w:r w:rsidR="00D17769" w:rsidRPr="00FF1913">
              <w:t>ATA5423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314-316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2.4-3.6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15.7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-117.5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-110.5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26" type="#_x0000_t75" style="width:10.5pt;height:10.5pt">
                  <v:imagedata r:id="rId4" o:title=""/>
                </v:shape>
              </w:pict>
            </w:r>
            <w:r w:rsidR="00D17769" w:rsidRPr="00FF1913">
              <w:t>ATA5425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345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2.4-3.6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15.8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-117.5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-110.5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29" type="#_x0000_t75" style="width:10.5pt;height:10.5pt">
                  <v:imagedata r:id="rId4" o:title=""/>
                </v:shape>
              </w:pict>
            </w:r>
            <w:r w:rsidR="00D17769" w:rsidRPr="00FF1913">
              <w:t>ATA5428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433-435</w:t>
            </w:r>
          </w:p>
          <w:p w:rsidR="00D17769" w:rsidRPr="00D67BE9" w:rsidRDefault="00D17769" w:rsidP="0007754F">
            <w:r w:rsidRPr="00D67BE9">
              <w:t>868-870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2.4-3.6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10.5</w:t>
            </w:r>
          </w:p>
          <w:p w:rsidR="00D17769" w:rsidRPr="00D67BE9" w:rsidRDefault="00D17769" w:rsidP="0007754F">
            <w:r w:rsidRPr="00D67BE9">
              <w:t>10.3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15.8</w:t>
            </w:r>
          </w:p>
          <w:p w:rsidR="00D17769" w:rsidRPr="00D67BE9" w:rsidRDefault="00D17769" w:rsidP="0007754F">
            <w:r w:rsidRPr="00D67BE9">
              <w:t>17.3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-116.5</w:t>
            </w:r>
          </w:p>
          <w:p w:rsidR="00D17769" w:rsidRPr="00D67BE9" w:rsidRDefault="00D17769" w:rsidP="0007754F">
            <w:r w:rsidRPr="00D67BE9">
              <w:t>-114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-109.5</w:t>
            </w:r>
          </w:p>
          <w:p w:rsidR="00D17769" w:rsidRPr="00D67BE9" w:rsidRDefault="00D17769" w:rsidP="0007754F">
            <w:r w:rsidRPr="00D67BE9">
              <w:t>-107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32" type="#_x0000_t75" style="width:10.5pt;height:10.5pt">
                  <v:imagedata r:id="rId4" o:title=""/>
                </v:shape>
              </w:pict>
            </w:r>
            <w:r w:rsidR="00D17769" w:rsidRPr="00FF1913">
              <w:t>ATA5429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915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2.4-3.6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10.3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19.3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-114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-107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35" type="#_x0000_t75" style="width:10.5pt;height:10.5pt">
                  <v:imagedata r:id="rId5" o:title=""/>
                </v:shape>
              </w:pict>
            </w:r>
            <w:r w:rsidR="00D17769" w:rsidRPr="00FF1913">
              <w:t>ATR2406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2400-2483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GFSK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1152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3.0-4.6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-93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QFN32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38" type="#_x0000_t75" style="width:10.5pt;height:10.5pt">
                  <v:imagedata r:id="rId5" o:title=""/>
                </v:shape>
              </w:pict>
            </w:r>
            <w:r w:rsidR="00D17769" w:rsidRPr="00FF1913">
              <w:t>T2803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2400-2483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GFSK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1152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3.0-4.6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-78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</w:tbl>
    <w:p w:rsidR="00D17769" w:rsidRPr="00D67BE9" w:rsidRDefault="00D17769" w:rsidP="00D17769">
      <w:pPr>
        <w:spacing w:before="120"/>
        <w:ind w:firstLine="567"/>
        <w:jc w:val="both"/>
      </w:pPr>
      <w:r w:rsidRPr="00D67BE9">
        <w:t>Прим.: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1) Уточните в документации возможность удвоения указанного значения скорости при использования кодирования NRZ.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2) ATAR862</w:t>
      </w:r>
      <w:r>
        <w:t xml:space="preserve"> - </w:t>
      </w:r>
      <w:r w:rsidRPr="00D67BE9">
        <w:t>версия с ПЗУ</w:t>
      </w:r>
      <w:r>
        <w:t xml:space="preserve">, </w:t>
      </w:r>
      <w:r w:rsidRPr="00D67BE9">
        <w:t>ATAM862</w:t>
      </w:r>
      <w:r>
        <w:t xml:space="preserve"> - </w:t>
      </w:r>
      <w:r w:rsidRPr="00D67BE9">
        <w:t>перепрограммируемая версия с флэш-памятью.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3. Категория "Automotive Control"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 данную категорию входят все интегральные схемы</w:t>
      </w:r>
      <w:r>
        <w:t xml:space="preserve">, </w:t>
      </w:r>
      <w:r w:rsidRPr="00D67BE9">
        <w:t>которые могут применяться в автомобильных электронных устройствах</w:t>
      </w:r>
      <w:r>
        <w:t xml:space="preserve">, </w:t>
      </w:r>
      <w:r w:rsidRPr="00D67BE9">
        <w:t>в т.ч. передатчики</w:t>
      </w:r>
      <w:r>
        <w:t xml:space="preserve">, </w:t>
      </w:r>
      <w:r w:rsidRPr="00D67BE9">
        <w:t>приемники и трансиверы для УВЧ частотных диапазонов ISM</w:t>
      </w:r>
      <w:r>
        <w:t xml:space="preserve">, </w:t>
      </w:r>
      <w:r w:rsidRPr="00D67BE9">
        <w:t>которые являются основой автомобильных устройств для реализации таких функций</w:t>
      </w:r>
      <w:r>
        <w:t xml:space="preserve">, </w:t>
      </w:r>
      <w:r w:rsidRPr="00D67BE9">
        <w:t>как пассивный или бесключевой вход в автомобиль</w:t>
      </w:r>
      <w:r>
        <w:t xml:space="preserve">, </w:t>
      </w:r>
      <w:r w:rsidRPr="00D67BE9">
        <w:t>контроль внутришинного давления. Необходимо обратить внимание</w:t>
      </w:r>
      <w:r>
        <w:t xml:space="preserve">, </w:t>
      </w:r>
      <w:r w:rsidRPr="00D67BE9">
        <w:t>что ряд компонентов из этой категории также входят и в категорию SmartRF</w:t>
      </w:r>
      <w:r>
        <w:t xml:space="preserve">, </w:t>
      </w:r>
      <w:r w:rsidRPr="00D67BE9">
        <w:t>при этом наблюдается и некоторая нелогичность. Так</w:t>
      </w:r>
      <w:r>
        <w:t xml:space="preserve">, </w:t>
      </w:r>
      <w:r w:rsidRPr="00D67BE9">
        <w:t>например</w:t>
      </w:r>
      <w:r>
        <w:t xml:space="preserve">, </w:t>
      </w:r>
      <w:r w:rsidRPr="00D67BE9">
        <w:t>из документации на трансиверы ATA5823</w:t>
      </w:r>
      <w:r>
        <w:t xml:space="preserve">, </w:t>
      </w:r>
      <w:r w:rsidRPr="00D67BE9">
        <w:t>ATA5824 следует</w:t>
      </w:r>
      <w:r>
        <w:t xml:space="preserve">, </w:t>
      </w:r>
      <w:r w:rsidRPr="00D67BE9">
        <w:t>что они являются усовершенствованной версией соответствующих трансиверов семейства ATA542x</w:t>
      </w:r>
      <w:r>
        <w:t xml:space="preserve">, </w:t>
      </w:r>
      <w:r w:rsidRPr="00D67BE9">
        <w:t>отличаясь в развитии функциональных возможностей</w:t>
      </w:r>
      <w:r>
        <w:t xml:space="preserve">, </w:t>
      </w:r>
      <w:r w:rsidRPr="00D67BE9">
        <w:t>но</w:t>
      </w:r>
      <w:r>
        <w:t xml:space="preserve">, </w:t>
      </w:r>
      <w:r w:rsidRPr="00D67BE9">
        <w:t>тем не менее</w:t>
      </w:r>
      <w:r>
        <w:t xml:space="preserve">, </w:t>
      </w:r>
      <w:r w:rsidRPr="00D67BE9">
        <w:t>входят в разные категории продукции.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 таблице 4 Вы найдете информацию по новинкам из данной категории</w:t>
      </w:r>
      <w:r>
        <w:t xml:space="preserve">, </w:t>
      </w:r>
      <w:r w:rsidRPr="00D67BE9">
        <w:t>а в таблице 5</w:t>
      </w:r>
      <w:r>
        <w:t xml:space="preserve"> - </w:t>
      </w:r>
      <w:r w:rsidRPr="00D67BE9">
        <w:t>краткие технические характеристики всех представителей.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Таблица 4. Новые представители категории продукции "Automotive Control"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1"/>
        <w:gridCol w:w="7487"/>
      </w:tblGrid>
      <w:tr w:rsidR="00D17769" w:rsidRPr="00D67BE9" w:rsidTr="0007754F">
        <w:trPr>
          <w:tblCellSpacing w:w="0" w:type="dxa"/>
          <w:jc w:val="center"/>
        </w:trPr>
        <w:tc>
          <w:tcPr>
            <w:tcW w:w="11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Наименование</w:t>
            </w:r>
          </w:p>
        </w:tc>
        <w:tc>
          <w:tcPr>
            <w:tcW w:w="3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Краткая характеристика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1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ATA5756</w:t>
            </w:r>
            <w:r>
              <w:t xml:space="preserve">, </w:t>
            </w:r>
            <w:r w:rsidRPr="00D67BE9">
              <w:t>ATA5757</w:t>
            </w:r>
          </w:p>
        </w:tc>
        <w:tc>
          <w:tcPr>
            <w:tcW w:w="3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Новое поколение УВЧ (315/433МГц) АМн/ЧМн передатчиков с улучшенными характеристиками</w:t>
            </w:r>
            <w:r>
              <w:t xml:space="preserve">, </w:t>
            </w:r>
            <w:r w:rsidRPr="00D67BE9">
              <w:t>для автомобильного температурного диапазона</w:t>
            </w:r>
            <w:r>
              <w:t xml:space="preserve"> - </w:t>
            </w:r>
            <w:r w:rsidRPr="00D67BE9">
              <w:t>40 С...+125 С</w:t>
            </w:r>
            <w:r>
              <w:t xml:space="preserve">, </w:t>
            </w:r>
            <w:r w:rsidRPr="00D67BE9">
              <w:t>в миниатюрном корпусе TSSOP10.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1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ATA6285</w:t>
            </w:r>
            <w:r>
              <w:t xml:space="preserve">, </w:t>
            </w:r>
            <w:r w:rsidRPr="00D67BE9">
              <w:t>ATA6286</w:t>
            </w:r>
          </w:p>
        </w:tc>
        <w:tc>
          <w:tcPr>
            <w:tcW w:w="3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Высокоинтегрированный микропередатчик для построения блока контроля внутришинного давления. Интегрирует УВЧ-передатчик (идентичный ATA5756</w:t>
            </w:r>
            <w:r>
              <w:t xml:space="preserve">, </w:t>
            </w:r>
            <w:r w:rsidRPr="00D67BE9">
              <w:t>ATA5757)</w:t>
            </w:r>
            <w:r>
              <w:t xml:space="preserve">, </w:t>
            </w:r>
            <w:r w:rsidRPr="00D67BE9">
              <w:t>низкочастотный приемник (125 кГц) для реализации канала запроса данных</w:t>
            </w:r>
            <w:r>
              <w:t xml:space="preserve">, </w:t>
            </w:r>
            <w:r w:rsidRPr="00D67BE9">
              <w:t>8-разрядный микроконтроллер AVR (8 кбайт флэш-памяти программ</w:t>
            </w:r>
            <w:r>
              <w:t xml:space="preserve">, </w:t>
            </w:r>
            <w:r w:rsidRPr="00D67BE9">
              <w:t>320 байт ЭСППЗУ данных)</w:t>
            </w:r>
            <w:r>
              <w:t xml:space="preserve">, </w:t>
            </w:r>
            <w:r w:rsidRPr="00D67BE9">
              <w:t>аналоговый интерфейс для подключения датчиков движения и давления</w:t>
            </w:r>
            <w:r>
              <w:t xml:space="preserve">, </w:t>
            </w:r>
            <w:r w:rsidRPr="00D67BE9">
              <w:t>встроенный датчик температуры. Отличается простотой схемой включения и работой в автомобильном температурном диапазоне</w:t>
            </w:r>
            <w:r>
              <w:t xml:space="preserve"> - </w:t>
            </w:r>
            <w:r w:rsidRPr="00D67BE9">
              <w:t xml:space="preserve">40 С...+125 С. 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1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ATA5745 ATA5746</w:t>
            </w:r>
          </w:p>
        </w:tc>
        <w:tc>
          <w:tcPr>
            <w:tcW w:w="3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Новое поколение УВЧ (315/433МГц) АМн/ЧМн приемников с более простой схемой включения</w:t>
            </w:r>
            <w:r>
              <w:t xml:space="preserve">, </w:t>
            </w:r>
            <w:r w:rsidRPr="00D67BE9">
              <w:t>улучшенными характеристиками и в миниатюрном корпусе QFN24(5мм х 5мм) для температурного диапазона</w:t>
            </w:r>
            <w:r>
              <w:t xml:space="preserve"> - </w:t>
            </w:r>
            <w:r w:rsidRPr="00D67BE9">
              <w:t>40 С...+105 С. Идеальны для совместной работы с передатчиками ATA5756</w:t>
            </w:r>
            <w:r>
              <w:t xml:space="preserve">, </w:t>
            </w:r>
            <w:r w:rsidRPr="00D67BE9">
              <w:t>ATA5757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11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ATA5823 ATA5824</w:t>
            </w:r>
          </w:p>
        </w:tc>
        <w:tc>
          <w:tcPr>
            <w:tcW w:w="3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Семейство высокоинтегрированных УВЧ АМн/ЧМн полудуплексных и полнодуплексных трансиверов с малым потреблением в корпусе QFN48 (7мм х 7мм). ATA5823 (315МГц) и АТА5824 (433/868МГц) интегрируют протокольный стек</w:t>
            </w:r>
            <w:r>
              <w:t xml:space="preserve">, </w:t>
            </w:r>
            <w:r w:rsidRPr="00D67BE9">
              <w:t>что позволяет процессору передавать данные на уровне сообщений. Наличие дополнительного полнодуплексного режима существенно снижает вероятность несанкционированного внешнего вмешательства</w:t>
            </w:r>
            <w:r>
              <w:t xml:space="preserve">, </w:t>
            </w:r>
            <w:r w:rsidRPr="00D67BE9">
              <w:t>т.к. атакующее устройство должно быть способно одновременно принимать и передавать данные на одной и той же частоте.</w:t>
            </w:r>
          </w:p>
        </w:tc>
      </w:tr>
    </w:tbl>
    <w:p w:rsidR="00D17769" w:rsidRPr="00D67BE9" w:rsidRDefault="00D17769" w:rsidP="00D17769">
      <w:pPr>
        <w:spacing w:before="120"/>
        <w:ind w:firstLine="567"/>
        <w:jc w:val="both"/>
      </w:pPr>
      <w:r w:rsidRPr="00D67BE9">
        <w:t>Таблица 5. Характеристики представителей категории продукции "Automotive Control"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177"/>
        <w:gridCol w:w="621"/>
        <w:gridCol w:w="612"/>
        <w:gridCol w:w="1200"/>
        <w:gridCol w:w="1335"/>
        <w:gridCol w:w="1356"/>
        <w:gridCol w:w="793"/>
        <w:gridCol w:w="1000"/>
        <w:gridCol w:w="1146"/>
        <w:gridCol w:w="718"/>
        <w:gridCol w:w="706"/>
        <w:gridCol w:w="1021"/>
      </w:tblGrid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Серийный номер</w:t>
            </w:r>
          </w:p>
        </w:tc>
        <w:tc>
          <w:tcPr>
            <w:tcW w:w="4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Частотный диапазон</w:t>
            </w:r>
            <w:r>
              <w:t xml:space="preserve">, </w:t>
            </w:r>
            <w:r w:rsidRPr="00D67BE9">
              <w:t>МГц</w:t>
            </w:r>
          </w:p>
        </w:tc>
        <w:tc>
          <w:tcPr>
            <w:tcW w:w="6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Модуляция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Скорость передачи АМн/ЧМн</w:t>
            </w:r>
            <w:r>
              <w:t xml:space="preserve">, </w:t>
            </w:r>
            <w:r w:rsidRPr="00D67BE9">
              <w:t>кбит/сек 1)</w:t>
            </w:r>
          </w:p>
        </w:tc>
        <w:tc>
          <w:tcPr>
            <w:tcW w:w="5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Напряжение питания</w:t>
            </w:r>
            <w:r>
              <w:t xml:space="preserve">, </w:t>
            </w:r>
            <w:r w:rsidRPr="00D67BE9">
              <w:t>В</w:t>
            </w:r>
          </w:p>
        </w:tc>
        <w:tc>
          <w:tcPr>
            <w:tcW w:w="102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Потребление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Выходная мощность</w:t>
            </w:r>
            <w:r>
              <w:t xml:space="preserve">, </w:t>
            </w:r>
            <w:r w:rsidRPr="00D67BE9">
              <w:t>дБм</w:t>
            </w:r>
          </w:p>
        </w:tc>
        <w:tc>
          <w:tcPr>
            <w:tcW w:w="6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Чувствитель-ность</w:t>
            </w:r>
            <w:r>
              <w:t xml:space="preserve">, </w:t>
            </w:r>
            <w:r w:rsidRPr="00D67BE9">
              <w:t>дБм</w:t>
            </w:r>
          </w:p>
        </w:tc>
        <w:tc>
          <w:tcPr>
            <w:tcW w:w="4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Корпус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 xml:space="preserve">АМн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ЧМн</w:t>
            </w:r>
          </w:p>
        </w:tc>
        <w:tc>
          <w:tcPr>
            <w:tcW w:w="4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5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Режим отключения</w:t>
            </w:r>
            <w:r>
              <w:t xml:space="preserve">, </w:t>
            </w:r>
            <w:r w:rsidRPr="00D67BE9">
              <w:t>мкА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Акт. режим</w:t>
            </w:r>
            <w:r>
              <w:t xml:space="preserve">, </w:t>
            </w:r>
            <w:r w:rsidRPr="00D67BE9">
              <w:t>мА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Режим передачи</w:t>
            </w: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 xml:space="preserve">АМн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ЧМн</w:t>
            </w:r>
          </w:p>
        </w:tc>
        <w:tc>
          <w:tcPr>
            <w:tcW w:w="4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Передатчики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41" type="#_x0000_t75" style="width:10.5pt;height:10.5pt">
                  <v:imagedata r:id="rId4" o:title=""/>
                </v:shape>
              </w:pict>
            </w:r>
            <w:r w:rsidR="00D17769" w:rsidRPr="00FF1913">
              <w:t>U2741B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SSO16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44" type="#_x0000_t75" style="width:10.5pt;height:10.5pt">
                  <v:imagedata r:id="rId4" o:title=""/>
                </v:shape>
              </w:pict>
            </w:r>
            <w:r w:rsidR="00D17769" w:rsidRPr="00FF1913">
              <w:t>ATA2745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310-440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2.2-4.0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SSO16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47" type="#_x0000_t75" style="width:10.5pt;height:10.5pt">
                  <v:imagedata r:id="rId5" o:title=""/>
                </v:shape>
              </w:pict>
            </w:r>
            <w:r w:rsidR="00D17769" w:rsidRPr="00FF1913">
              <w:t>T5750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868-928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8.5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5.5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50" type="#_x0000_t75" style="width:10.5pt;height:10.5pt">
                  <v:imagedata r:id="rId5" o:title=""/>
                </v:shape>
              </w:pict>
            </w:r>
            <w:r w:rsidR="00D17769" w:rsidRPr="00FF1913">
              <w:t>T5753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310-350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53" type="#_x0000_t75" style="width:10.5pt;height:10.5pt">
                  <v:imagedata r:id="rId5" o:title=""/>
                </v:shape>
              </w:pict>
            </w:r>
            <w:r w:rsidR="00D17769" w:rsidRPr="00FF1913">
              <w:t>T5754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429-439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32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2.0-4.0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56" type="#_x0000_t75" style="width:10.5pt;height:10.5pt">
                  <v:imagedata r:id="rId4" o:title=""/>
                </v:shape>
              </w:pict>
            </w:r>
            <w:r w:rsidR="00D17769" w:rsidRPr="00FF1913">
              <w:t>ATA6285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313-317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2.0-3.6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н.д.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8.4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6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QFN32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59" type="#_x0000_t75" style="width:10.5pt;height:10.5pt">
                  <v:imagedata r:id="rId4" o:title=""/>
                </v:shape>
              </w:pict>
            </w:r>
            <w:r w:rsidR="00D17769" w:rsidRPr="00FF1913">
              <w:t>ATA6286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432-448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2.0-3.6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н.д.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8.8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6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QFN32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62" type="#_x0000_t75" style="width:10.5pt;height:10.5pt">
                  <v:imagedata r:id="rId5" o:title=""/>
                </v:shape>
              </w:pict>
            </w:r>
            <w:r w:rsidR="00D17769" w:rsidRPr="00FF1913">
              <w:t>ATA5756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313-317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2.0-3.6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8.4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6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TSSOP10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65" type="#_x0000_t75" style="width:10.5pt;height:10.5pt">
                  <v:imagedata r:id="rId5" o:title=""/>
                </v:shape>
              </w:pict>
            </w:r>
            <w:r w:rsidR="00D17769" w:rsidRPr="00FF1913">
              <w:t>ATA5757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432-448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2.0-3.6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0.35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3.6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8.8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6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TSSOP10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Приемники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68" type="#_x0000_t75" style="width:10.5pt;height:10.5pt">
                  <v:imagedata r:id="rId4" o:title=""/>
                </v:shape>
              </w:pict>
            </w:r>
            <w:r w:rsidR="00D17769" w:rsidRPr="00FF1913">
              <w:t>ATA3741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10/3.2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-98.5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71" type="#_x0000_t75" style="width:10.5pt;height:10.5pt">
                  <v:imagedata r:id="rId4" o:title=""/>
                </v:shape>
              </w:pict>
            </w:r>
            <w:r w:rsidR="00D17769" w:rsidRPr="00FF1913">
              <w:t>ATA3742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10/3.2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-98.5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74" type="#_x0000_t75" style="width:10.5pt;height:10.5pt">
                  <v:imagedata r:id="rId4" o:title=""/>
                </v:shape>
              </w:pict>
            </w:r>
            <w:r w:rsidR="00D17769" w:rsidRPr="00FF1913">
              <w:t>ATA3745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310-440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10/-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77" type="#_x0000_t75" style="width:10.5pt;height:10.5pt">
                  <v:imagedata r:id="rId4" o:title=""/>
                </v:shape>
              </w:pict>
            </w:r>
            <w:r w:rsidR="00D17769" w:rsidRPr="00FF1913">
              <w:t>ATA5743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10/10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170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80" type="#_x0000_t75" style="width:10.5pt;height:10.5pt">
                  <v:imagedata r:id="rId4" o:title=""/>
                </v:shape>
              </w:pict>
            </w:r>
            <w:r w:rsidR="00D17769" w:rsidRPr="00FF1913">
              <w:t>ATA5744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300-450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10/-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190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 SSO20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83" type="#_x0000_t75" style="width:10.5pt;height:10.5pt">
                  <v:imagedata r:id="rId5" o:title=""/>
                </v:shape>
              </w:pict>
            </w:r>
            <w:r w:rsidR="00D17769" w:rsidRPr="00FF1913">
              <w:t>ATA5745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433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2.7-3.3 или 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6.9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-113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QFN24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86" type="#_x0000_t75" style="width:10.5pt;height:10.5pt">
                  <v:imagedata r:id="rId5" o:title=""/>
                </v:shape>
              </w:pict>
            </w:r>
            <w:r w:rsidR="00D17769" w:rsidRPr="00FF1913">
              <w:t>ATA5746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315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/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-114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QFN24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89" type="#_x0000_t75" style="width:10.5pt;height:10.5pt">
                  <v:imagedata r:id="rId4" o:title=""/>
                </v:shape>
              </w:pict>
            </w:r>
            <w:r w:rsidR="00D17769" w:rsidRPr="00FF1913">
              <w:t>ATA5760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868-870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10/10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170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-112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92" type="#_x0000_t75" style="width:10.5pt;height:10.5pt">
                  <v:imagedata r:id="rId4" o:title=""/>
                </v:shape>
              </w:pict>
            </w:r>
            <w:r w:rsidR="00D17769" w:rsidRPr="00FF1913">
              <w:t>ATA5761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902-928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10/10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4.5-5.5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170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7.6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-112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-106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SO20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Широкодиапазонные трансиверы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95" type="#_x0000_t75" style="width:10.5pt;height:10.5pt">
                  <v:imagedata r:id="rId4" o:title=""/>
                </v:shape>
              </w:pict>
            </w:r>
            <w:r w:rsidR="00D17769" w:rsidRPr="00FF1913">
              <w:t>ATA5812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314-316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2.4-3.6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15.7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-117.5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-110.5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198" type="#_x0000_t75" style="width:10.5pt;height:10.5pt">
                  <v:imagedata r:id="rId4" o:title=""/>
                </v:shape>
              </w:pict>
            </w:r>
            <w:r w:rsidR="00D17769" w:rsidRPr="00FF1913">
              <w:t>ATA5811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433-435</w:t>
            </w:r>
          </w:p>
          <w:p w:rsidR="00D17769" w:rsidRPr="00D67BE9" w:rsidRDefault="00D17769" w:rsidP="0007754F">
            <w:r w:rsidRPr="00D67BE9">
              <w:t>868-870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2.4-3.6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10.5</w:t>
            </w:r>
          </w:p>
          <w:p w:rsidR="00D17769" w:rsidRPr="00D67BE9" w:rsidRDefault="00D17769" w:rsidP="0007754F">
            <w:r w:rsidRPr="00D67BE9">
              <w:t>10.3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15.8</w:t>
            </w:r>
          </w:p>
          <w:p w:rsidR="00D17769" w:rsidRPr="00D67BE9" w:rsidRDefault="00D17769" w:rsidP="0007754F">
            <w:r w:rsidRPr="00D67BE9">
              <w:t>17.3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-116.5</w:t>
            </w:r>
          </w:p>
          <w:p w:rsidR="00D17769" w:rsidRPr="00D67BE9" w:rsidRDefault="00D17769" w:rsidP="0007754F">
            <w:r w:rsidRPr="00D67BE9">
              <w:t>-114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-109.5</w:t>
            </w:r>
          </w:p>
          <w:p w:rsidR="00D17769" w:rsidRPr="00D67BE9" w:rsidRDefault="00D17769" w:rsidP="0007754F">
            <w:r w:rsidRPr="00D67BE9">
              <w:t>-107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201" type="#_x0000_t75" style="width:10.5pt;height:10.5pt">
                  <v:imagedata r:id="rId4" o:title=""/>
                </v:shape>
              </w:pict>
            </w:r>
            <w:r w:rsidR="00D17769" w:rsidRPr="00FF1913">
              <w:t>ATA5823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313-316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2.15-3.6 или 4.4-5.25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15.7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-116.5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204" type="#_x0000_t75" style="width:10.5pt;height:10.5pt">
                  <v:imagedata r:id="rId4" o:title=""/>
                </v:shape>
              </w:pict>
            </w:r>
            <w:r w:rsidR="00D17769" w:rsidRPr="00FF1913">
              <w:t>ATA5824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433-435</w:t>
            </w:r>
          </w:p>
          <w:p w:rsidR="00D17769" w:rsidRPr="00D67BE9" w:rsidRDefault="00D17769" w:rsidP="0007754F">
            <w:r w:rsidRPr="00D67BE9">
              <w:t>867-870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10/20</w:t>
            </w:r>
          </w:p>
        </w:tc>
        <w:tc>
          <w:tcPr>
            <w:tcW w:w="5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/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0.01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10.5</w:t>
            </w:r>
          </w:p>
          <w:p w:rsidR="00D17769" w:rsidRPr="00D67BE9" w:rsidRDefault="00D17769" w:rsidP="0007754F">
            <w:r w:rsidRPr="00D67BE9">
              <w:t>10.3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15.8</w:t>
            </w:r>
          </w:p>
          <w:p w:rsidR="00D17769" w:rsidRPr="00D67BE9" w:rsidRDefault="00D17769" w:rsidP="0007754F">
            <w:r w:rsidRPr="00D67BE9">
              <w:t>17.3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-115.5</w:t>
            </w:r>
          </w:p>
          <w:p w:rsidR="00D17769" w:rsidRPr="00D67BE9" w:rsidRDefault="00D17769" w:rsidP="0007754F">
            <w:r w:rsidRPr="00D67BE9">
              <w:t>-112.8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-109</w:t>
            </w:r>
          </w:p>
          <w:p w:rsidR="00D17769" w:rsidRPr="00D67BE9" w:rsidRDefault="00D17769" w:rsidP="0007754F">
            <w:r w:rsidRPr="00D67BE9">
              <w:t>-106.3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QFN48</w:t>
            </w:r>
          </w:p>
        </w:tc>
      </w:tr>
    </w:tbl>
    <w:p w:rsidR="00D17769" w:rsidRPr="00D67BE9" w:rsidRDefault="00D17769" w:rsidP="00D17769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4. </w:t>
      </w:r>
      <w:r w:rsidRPr="00D67BE9">
        <w:t>Категория</w:t>
      </w:r>
      <w:r w:rsidRPr="00D67BE9">
        <w:rPr>
          <w:lang w:val="en-US"/>
        </w:rPr>
        <w:t xml:space="preserve"> "High Power ISM Transceivers"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Это новая категория продукции</w:t>
      </w:r>
      <w:r>
        <w:t xml:space="preserve">, </w:t>
      </w:r>
      <w:r w:rsidRPr="00D67BE9">
        <w:t>которую на данный момент представляет одна интегральная схема AT86RF211S. Как было сказано выше AT86RF211S</w:t>
      </w:r>
      <w:r>
        <w:t xml:space="preserve"> - </w:t>
      </w:r>
      <w:r w:rsidRPr="00D67BE9">
        <w:t>модернизированная версия популярного трансивера AT86RF211. В состояние поставки AT86RF211S является полностью совместимой заменой своего предшественника</w:t>
      </w:r>
      <w:r>
        <w:t xml:space="preserve">, </w:t>
      </w:r>
      <w:r w:rsidRPr="00D67BE9">
        <w:t>а после программной активизации бита ADDFEAT становятся доступными новые возможности. К их числу относятся: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Повышенная до 100 кбит/сек скорость передачи данных (ранее максимальная скорость была равна 60 кбит/сек).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Слаботочный режим с работающим кварцевым генератором. Позволяет избавиться от необходимости применения отдельного кварцевого резонатора микроконтроллера.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Улучшенное быстродействие схемы контроля уровня принимаемого сигнала (RSSI): период преобразования АЦП может быть снижен с 12 до 1.5 мкс</w:t>
      </w:r>
      <w:r>
        <w:t xml:space="preserve">, </w:t>
      </w:r>
      <w:r w:rsidRPr="00D67BE9">
        <w:t xml:space="preserve">что позволит более быстро сканировать канал.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Возможность применения кварцевого резонатора 20.5МГц</w:t>
      </w:r>
      <w:r>
        <w:t xml:space="preserve">, </w:t>
      </w:r>
      <w:r w:rsidRPr="00D67BE9">
        <w:t>при этом</w:t>
      </w:r>
      <w:r>
        <w:t xml:space="preserve">, </w:t>
      </w:r>
      <w:r w:rsidRPr="00D67BE9">
        <w:t>частота фильтра ПЧ1 остается на уровне 10.7МГц. Это позволит с одной стороны синхронизировать управляющий микроконтроллер высокой частотой</w:t>
      </w:r>
      <w:r>
        <w:t xml:space="preserve">, </w:t>
      </w:r>
      <w:r w:rsidRPr="00D67BE9">
        <w:t xml:space="preserve">а с другой стороны использовать недорогие и легкодоступные компоненты.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Ранее неиспользуемый вывод 17 теперь именуется "Выход цифрового сигнала" DIGOUT и может использоваться несколькими способами: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- поделенная частота XTAL</w:t>
      </w:r>
      <w:r>
        <w:t xml:space="preserve">, </w:t>
      </w:r>
      <w:r w:rsidRPr="00D67BE9">
        <w:t xml:space="preserve">опорная синхронизация;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- определение несущей</w:t>
      </w:r>
      <w:r>
        <w:t xml:space="preserve">, </w:t>
      </w:r>
      <w:r w:rsidRPr="00D67BE9">
        <w:t xml:space="preserve">когда уровень RSSI ниже предустановленного порога;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- индикатор работы кварцевого генератора XTO;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- сигнал частотой 455 кГц из дискриминатора ФАПЧ;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- индикатор режима приема;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- опорная синхронизация частотой 1 кГц для таймера возобновления работы;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- индикатор детекции захвата ФАПЧ для основного блока ФАПЧ.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Возможным основанием для перевода AT86RF211S в отдельную категорию может быть тот факт</w:t>
      </w:r>
      <w:r>
        <w:t xml:space="preserve">, </w:t>
      </w:r>
      <w:r w:rsidRPr="00D67BE9">
        <w:t xml:space="preserve">что данный трансивер отличается от всех прочих рассматриваемых компонентов возможностью беспроводной передачи данных на расстоянии до </w:t>
      </w:r>
      <w:smartTag w:uri="urn:schemas-microsoft-com:office:smarttags" w:element="metricconverter">
        <w:smartTagPr>
          <w:attr w:name="ProductID" w:val="250 м"/>
        </w:smartTagPr>
        <w:r w:rsidRPr="00D67BE9">
          <w:t>250 м</w:t>
        </w:r>
      </w:smartTag>
      <w:r w:rsidRPr="00D67BE9">
        <w:t xml:space="preserve"> за счет повышенной выходной мощности. Кроме того</w:t>
      </w:r>
      <w:r>
        <w:t xml:space="preserve">, </w:t>
      </w:r>
      <w:r w:rsidRPr="00D67BE9">
        <w:t>уникальной особенностью данной микросхемы является возможность динамического программирования рабочей частоты передачи с шагом 200Гц. Технические характеристики микросхемы приведены в таблице 6.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Таблица 6. Характеристики представителей категории продукции "High Power ISM Transceivers"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7"/>
        <w:gridCol w:w="1177"/>
        <w:gridCol w:w="621"/>
        <w:gridCol w:w="612"/>
        <w:gridCol w:w="1200"/>
        <w:gridCol w:w="1335"/>
        <w:gridCol w:w="1356"/>
        <w:gridCol w:w="793"/>
        <w:gridCol w:w="1007"/>
        <w:gridCol w:w="1146"/>
        <w:gridCol w:w="718"/>
        <w:gridCol w:w="706"/>
        <w:gridCol w:w="887"/>
      </w:tblGrid>
      <w:tr w:rsidR="00D17769" w:rsidRPr="00D67BE9" w:rsidTr="0007754F">
        <w:trPr>
          <w:tblCellSpacing w:w="0" w:type="dxa"/>
          <w:jc w:val="center"/>
        </w:trPr>
        <w:tc>
          <w:tcPr>
            <w:tcW w:w="45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Серийный номер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Частотный диапазон</w:t>
            </w:r>
            <w:r>
              <w:t xml:space="preserve">, </w:t>
            </w:r>
            <w:r w:rsidRPr="00D67BE9">
              <w:t>МГц</w:t>
            </w:r>
          </w:p>
        </w:tc>
        <w:tc>
          <w:tcPr>
            <w:tcW w:w="6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Модуляция</w:t>
            </w:r>
          </w:p>
        </w:tc>
        <w:tc>
          <w:tcPr>
            <w:tcW w:w="4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Скорость передачи АМн/ЧМн</w:t>
            </w:r>
            <w:r>
              <w:t xml:space="preserve">, </w:t>
            </w:r>
            <w:r w:rsidRPr="00D67BE9">
              <w:t>кбит/сек 1)</w:t>
            </w:r>
          </w:p>
        </w:tc>
        <w:tc>
          <w:tcPr>
            <w:tcW w:w="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Напряжение питания</w:t>
            </w:r>
            <w:r>
              <w:t xml:space="preserve">, </w:t>
            </w:r>
            <w:r w:rsidRPr="00D67BE9">
              <w:t>В</w:t>
            </w:r>
          </w:p>
        </w:tc>
        <w:tc>
          <w:tcPr>
            <w:tcW w:w="10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Потребление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Выходная мощность</w:t>
            </w:r>
            <w:r>
              <w:t xml:space="preserve">, </w:t>
            </w:r>
            <w:r w:rsidRPr="00D67BE9">
              <w:t>дБм</w:t>
            </w:r>
          </w:p>
        </w:tc>
        <w:tc>
          <w:tcPr>
            <w:tcW w:w="6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Чувствитель-ность</w:t>
            </w:r>
            <w:r>
              <w:t xml:space="preserve">, </w:t>
            </w:r>
            <w:r w:rsidRPr="00D67BE9">
              <w:t>дБм</w:t>
            </w:r>
          </w:p>
        </w:tc>
        <w:tc>
          <w:tcPr>
            <w:tcW w:w="3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Корпус</w:t>
            </w:r>
          </w:p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4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 xml:space="preserve">АМн 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ЧМн</w:t>
            </w:r>
          </w:p>
        </w:tc>
        <w:tc>
          <w:tcPr>
            <w:tcW w:w="4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Режим отключения</w:t>
            </w:r>
            <w:r>
              <w:t xml:space="preserve">, </w:t>
            </w:r>
            <w:r w:rsidRPr="00D67BE9">
              <w:t>мкА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Акт. режим</w:t>
            </w:r>
            <w:r>
              <w:t xml:space="preserve">, </w:t>
            </w:r>
            <w:r w:rsidRPr="00D67BE9">
              <w:t>мА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Режим передачи</w:t>
            </w:r>
          </w:p>
        </w:tc>
        <w:tc>
          <w:tcPr>
            <w:tcW w:w="4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 xml:space="preserve">АМн 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>
            <w:r w:rsidRPr="00D67BE9">
              <w:t>ЧМн</w:t>
            </w:r>
          </w:p>
        </w:tc>
        <w:tc>
          <w:tcPr>
            <w:tcW w:w="3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17769" w:rsidRPr="00D67BE9" w:rsidRDefault="00D17769" w:rsidP="0007754F"/>
        </w:tc>
      </w:tr>
      <w:tr w:rsidR="00D17769" w:rsidRPr="00D67BE9" w:rsidTr="0007754F">
        <w:trPr>
          <w:tblCellSpacing w:w="0" w:type="dxa"/>
          <w:jc w:val="center"/>
        </w:trPr>
        <w:tc>
          <w:tcPr>
            <w:tcW w:w="4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A723FA" w:rsidP="0007754F">
            <w:r>
              <w:pict>
                <v:shape id="_x0000_i1207" type="#_x0000_t75" style="width:10.5pt;height:10.5pt">
                  <v:imagedata r:id="rId5" o:title=""/>
                </v:shape>
              </w:pict>
            </w:r>
            <w:r w:rsidR="00D17769" w:rsidRPr="00FF1913">
              <w:t>AT86RF211S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443</w:t>
            </w:r>
            <w:r>
              <w:t xml:space="preserve">, </w:t>
            </w:r>
            <w:r w:rsidRPr="00D67BE9">
              <w:t>868</w:t>
            </w:r>
            <w:r>
              <w:t xml:space="preserve">, </w:t>
            </w:r>
            <w:r w:rsidRPr="00D67BE9">
              <w:t>915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x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100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2.4-3.75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0.5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24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43 (+10дБм)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16</w:t>
            </w:r>
          </w:p>
        </w:tc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>
              <w:t xml:space="preserve"> 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-107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17769" w:rsidRPr="00D67BE9" w:rsidRDefault="00D17769" w:rsidP="0007754F">
            <w:r w:rsidRPr="00D67BE9">
              <w:t>TQFP48</w:t>
            </w:r>
          </w:p>
        </w:tc>
      </w:tr>
    </w:tbl>
    <w:p w:rsidR="00D17769" w:rsidRPr="00D67BE9" w:rsidRDefault="00D17769" w:rsidP="00D17769">
      <w:pPr>
        <w:spacing w:before="120"/>
        <w:ind w:firstLine="567"/>
        <w:jc w:val="both"/>
      </w:pPr>
      <w:r w:rsidRPr="00D67BE9">
        <w:t>5. Категория ZigBee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 данную категорию входит продукция</w:t>
      </w:r>
      <w:r>
        <w:t xml:space="preserve">, </w:t>
      </w:r>
      <w:r w:rsidRPr="00D67BE9">
        <w:t>на основе которой могут быть реализованы системы беспроводной передачи данных по стандарту 802.15.4/ZigBee. В качестве радиочастотного интерфейса Atmel предлагает трансивер Z-Link AT86RF230. Он представляет собой маломощный высокочувствительный трансивер для частотного диапазона 2.4 ГГц. Чувствительность приема</w:t>
      </w:r>
      <w:r>
        <w:t xml:space="preserve"> - </w:t>
      </w:r>
      <w:r w:rsidRPr="00D67BE9">
        <w:t>100 дБ и мощность передатчика 3 дБм данного трансивера выводят его в лидеры среди аналогичной продукции прочих компаний. За счет увеличения дальности связи может быть снижено общее количество узлов в сети</w:t>
      </w:r>
      <w:r>
        <w:t xml:space="preserve">, </w:t>
      </w:r>
      <w:r w:rsidRPr="00D67BE9">
        <w:t>позволяя сэкономить 60% стоимости системы</w:t>
      </w:r>
      <w:r>
        <w:t xml:space="preserve">, </w:t>
      </w:r>
      <w:r w:rsidRPr="00D67BE9">
        <w:t>работающей по стандарту 802.15.4. В качестве компаньона к данному трансиверу Atmel предлагает использовать 8-разрядные микроконтроллеры AVR (для этого в трансивере предусмотрен последовательный интерфейс SPI).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Следует выделить</w:t>
      </w:r>
      <w:r>
        <w:t xml:space="preserve">, </w:t>
      </w:r>
      <w:r w:rsidRPr="00D67BE9">
        <w:t>что среди прочих трансиверов для диапазона 2.4ГГц AT86RF230 характеризуется наиболее простой схемой включения. Также как и большинство рассмотренных новинок AT86RF230 поставляется в миниатюрном корпусе QFN (32 вывода).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Выводы: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Основные изменения в номенклатуре продукции для построения систем беспроводной передачи данных в УВЧ ISM диапазоне можно свести к следующему: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внесены коррективы в наименования микросхем (передатчики и приемники);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выполнена пересортировка по категориям продукции</w:t>
      </w:r>
      <w:r>
        <w:t xml:space="preserve">, </w:t>
      </w:r>
      <w:r w:rsidRPr="00D67BE9">
        <w:t xml:space="preserve">в т.ч. новым;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выпущены новые оптимизированные версии некоторых микросхем</w:t>
      </w:r>
      <w:r>
        <w:t xml:space="preserve">, </w:t>
      </w:r>
      <w:r w:rsidRPr="00D67BE9">
        <w:t>например</w:t>
      </w:r>
      <w:r>
        <w:t xml:space="preserve">, </w:t>
      </w:r>
      <w:r w:rsidRPr="00D67BE9">
        <w:t xml:space="preserve">новые приемники в миниатюрных корпусах QFN с возможностью работы в составе 3В-ых систем;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 xml:space="preserve">обновлена номенклатура трансиверов: добавлены трансиверы с интегрированным протокольным стеком и трансиверы для частотного диапазона 2.4ГГц.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Несмотря на попытки Atmel пересортировать по новым и старым категориям продукции все рассмотренные интегральные схемы</w:t>
      </w:r>
      <w:r>
        <w:t xml:space="preserve">, </w:t>
      </w:r>
      <w:r w:rsidRPr="00D67BE9">
        <w:t>их все-таки</w:t>
      </w:r>
      <w:r>
        <w:t xml:space="preserve">, </w:t>
      </w:r>
      <w:r w:rsidRPr="00D67BE9">
        <w:t>в случае разработки коммерческих и промышленных приложений беспроводной передачи данных</w:t>
      </w:r>
      <w:r>
        <w:t xml:space="preserve">, </w:t>
      </w:r>
      <w:r w:rsidRPr="00D67BE9">
        <w:t xml:space="preserve">можно рассматривать как альтернативы друг-другу. </w:t>
      </w:r>
    </w:p>
    <w:p w:rsidR="00D17769" w:rsidRPr="00D67BE9" w:rsidRDefault="00D17769" w:rsidP="00D17769">
      <w:pPr>
        <w:spacing w:before="120"/>
        <w:ind w:firstLine="567"/>
        <w:jc w:val="both"/>
      </w:pPr>
      <w:r w:rsidRPr="00D67BE9">
        <w:t>Прослеживающиеся нелогичности текущей классификации продукции и наличие множества идентичных по функциональным возможностям компонентов (в ряде случаев отличия межу приемниками</w:t>
      </w:r>
      <w:r>
        <w:t xml:space="preserve">, </w:t>
      </w:r>
      <w:r w:rsidRPr="00D67BE9">
        <w:t>передатчиками</w:t>
      </w:r>
      <w:r>
        <w:t xml:space="preserve">, </w:t>
      </w:r>
      <w:r w:rsidRPr="00D67BE9">
        <w:t>трансиверами сводятся к корпусным исполнениям и незначительным отклонениям в рабочих характеристиках) позволяют предположить</w:t>
      </w:r>
      <w:r>
        <w:t xml:space="preserve">, </w:t>
      </w:r>
      <w:r w:rsidRPr="00D67BE9">
        <w:t xml:space="preserve">что в ближайшее время будет выполнена дальнейшая оптимизация номенклатуры рассмотренных компонентов. </w:t>
      </w:r>
    </w:p>
    <w:p w:rsidR="00D17769" w:rsidRDefault="00D17769" w:rsidP="00D17769">
      <w:pPr>
        <w:spacing w:before="120"/>
        <w:ind w:firstLine="567"/>
        <w:jc w:val="both"/>
      </w:pPr>
      <w:r w:rsidRPr="00D67BE9">
        <w:t xml:space="preserve">Еще раз следует обратить внимание на исчезновение с сайта компании микроконтроллера со встроенным УВЧ передатчиком AT86RF401. На данный момент единственными РЧ-микросхемами со встроенным микроконтроллером AVR являются специализированные микросхемы для систем контроля внутришинного давления ATA628x.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769"/>
    <w:rsid w:val="0007754F"/>
    <w:rsid w:val="001A35F6"/>
    <w:rsid w:val="002F418A"/>
    <w:rsid w:val="003109A4"/>
    <w:rsid w:val="00811DD4"/>
    <w:rsid w:val="00A723FA"/>
    <w:rsid w:val="00D17769"/>
    <w:rsid w:val="00D67BE9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2"/>
    <o:shapelayout v:ext="edit">
      <o:idmap v:ext="edit" data="1"/>
    </o:shapelayout>
  </w:shapeDefaults>
  <w:decimalSymbol w:val=","/>
  <w:listSeparator w:val=";"/>
  <w14:defaultImageDpi w14:val="0"/>
  <w15:docId w15:val="{524EB1CC-7542-43C2-A85F-70758984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6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2451</Words>
  <Characters>13976</Characters>
  <Application>Microsoft Office Word</Application>
  <DocSecurity>0</DocSecurity>
  <Lines>116</Lines>
  <Paragraphs>32</Paragraphs>
  <ScaleCrop>false</ScaleCrop>
  <Company>Home</Company>
  <LinksUpToDate>false</LinksUpToDate>
  <CharactersWithSpaces>16395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Новации и изменения в номенклатуре интегральных схем Atmel для беспроводной передачи данных в УВЧ ISM диапазоне</dc:title>
  <dc:subject/>
  <dc:creator>User</dc:creator>
  <cp:keywords/>
  <dc:description/>
  <cp:lastModifiedBy>Irina</cp:lastModifiedBy>
  <cp:revision>2</cp:revision>
  <dcterms:created xsi:type="dcterms:W3CDTF">2014-07-19T07:28:00Z</dcterms:created>
  <dcterms:modified xsi:type="dcterms:W3CDTF">2014-07-19T07:28:00Z</dcterms:modified>
</cp:coreProperties>
</file>