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589" w:rsidRDefault="00534CF1">
      <w:pPr>
        <w:pStyle w:val="1"/>
        <w:jc w:val="center"/>
      </w:pPr>
      <w:r>
        <w:t>Современное меню: американский, французский и испанские подходы</w:t>
      </w:r>
    </w:p>
    <w:p w:rsidR="000E7589" w:rsidRPr="00534CF1" w:rsidRDefault="00534CF1">
      <w:pPr>
        <w:pStyle w:val="a3"/>
      </w:pPr>
      <w:r>
        <w:t>Сокирянский Федор</w:t>
      </w:r>
    </w:p>
    <w:p w:rsidR="000E7589" w:rsidRDefault="00534CF1">
      <w:pPr>
        <w:pStyle w:val="a3"/>
      </w:pPr>
      <w:r>
        <w:t>В данном разделе мы рассмотрим три основных подходы к ценообразованию в меню, которые практикуются тремя великими гастрономическими школами: французской, американской и испанской.</w:t>
      </w:r>
    </w:p>
    <w:p w:rsidR="000E7589" w:rsidRDefault="00534CF1">
      <w:pPr>
        <w:pStyle w:val="a3"/>
      </w:pPr>
      <w:r>
        <w:t>Американский подход к ценообразованию</w:t>
      </w:r>
    </w:p>
    <w:p w:rsidR="000E7589" w:rsidRDefault="00534CF1">
      <w:pPr>
        <w:pStyle w:val="a3"/>
      </w:pPr>
      <w:r>
        <w:t>Существует простая классическая формула кросс-селлинга</w:t>
      </w:r>
    </w:p>
    <w:p w:rsidR="000E7589" w:rsidRDefault="00534CF1">
      <w:pPr>
        <w:pStyle w:val="a3"/>
      </w:pPr>
      <w:r>
        <w:t>Оптимальная маржа = 2*X1 + 1*X2 + 1*Y1+1*Y2</w:t>
      </w:r>
    </w:p>
    <w:p w:rsidR="000E7589" w:rsidRDefault="00534CF1">
      <w:pPr>
        <w:pStyle w:val="a3"/>
      </w:pPr>
      <w:r>
        <w:t>где:</w:t>
      </w:r>
    </w:p>
    <w:p w:rsidR="000E7589" w:rsidRDefault="00534CF1">
      <w:pPr>
        <w:pStyle w:val="a3"/>
      </w:pPr>
      <w:r>
        <w:t>X1 – холодная, горячая закуска, салат или суп</w:t>
      </w:r>
    </w:p>
    <w:p w:rsidR="000E7589" w:rsidRDefault="00534CF1">
      <w:pPr>
        <w:pStyle w:val="a3"/>
      </w:pPr>
      <w:r>
        <w:t>X2- основное горячее блюдо</w:t>
      </w:r>
    </w:p>
    <w:p w:rsidR="000E7589" w:rsidRDefault="00534CF1">
      <w:pPr>
        <w:pStyle w:val="a3"/>
      </w:pPr>
      <w:r>
        <w:t>Y1 – прохладительный напиток</w:t>
      </w:r>
    </w:p>
    <w:p w:rsidR="000E7589" w:rsidRDefault="00534CF1">
      <w:pPr>
        <w:pStyle w:val="a3"/>
      </w:pPr>
      <w:r>
        <w:t>Y2 – чай или кофе</w:t>
      </w:r>
    </w:p>
    <w:p w:rsidR="000E7589" w:rsidRDefault="00534CF1">
      <w:pPr>
        <w:pStyle w:val="a3"/>
      </w:pPr>
      <w:r>
        <w:t>Это означает: если ваш официант продал: Закуску + суп + горячее блюдо + напиток + горячий напиток или салат + горячую закуску + горячее блюдо + напиток + горячий напиток, то вы получили свою максимальную маржу. Как мы определили, кросс-селлинг призван продвигать основные блюда с установленным оптимальным коэффициентом наценки и продавать дополнительные блюда с максимальным коэффициентом наценки.</w:t>
      </w:r>
    </w:p>
    <w:p w:rsidR="000E7589" w:rsidRDefault="00534CF1">
      <w:pPr>
        <w:pStyle w:val="a3"/>
      </w:pPr>
      <w:r>
        <w:t>К блюдам группы кросс-селлинга относятся:</w:t>
      </w:r>
    </w:p>
    <w:p w:rsidR="000E7589" w:rsidRDefault="00534CF1">
      <w:pPr>
        <w:pStyle w:val="a3"/>
      </w:pPr>
      <w:r>
        <w:t>- Холодные закуски;</w:t>
      </w:r>
    </w:p>
    <w:p w:rsidR="000E7589" w:rsidRDefault="00534CF1">
      <w:pPr>
        <w:pStyle w:val="a3"/>
      </w:pPr>
      <w:r>
        <w:t>- Салаты;</w:t>
      </w:r>
    </w:p>
    <w:p w:rsidR="000E7589" w:rsidRDefault="00534CF1">
      <w:pPr>
        <w:pStyle w:val="a3"/>
      </w:pPr>
      <w:r>
        <w:t>- Горячие закуски;</w:t>
      </w:r>
    </w:p>
    <w:p w:rsidR="000E7589" w:rsidRDefault="00534CF1">
      <w:pPr>
        <w:pStyle w:val="a3"/>
      </w:pPr>
      <w:r>
        <w:t>- Гарниры;</w:t>
      </w:r>
    </w:p>
    <w:p w:rsidR="000E7589" w:rsidRDefault="00534CF1">
      <w:pPr>
        <w:pStyle w:val="a3"/>
      </w:pPr>
      <w:r>
        <w:t>- Супы.</w:t>
      </w:r>
    </w:p>
    <w:p w:rsidR="000E7589" w:rsidRDefault="00534CF1">
      <w:pPr>
        <w:pStyle w:val="a3"/>
      </w:pPr>
      <w:r>
        <w:t>В таблице № 5 представлены два варианта продажи блюд по кросс-селлингу: в заведении со средним чеком 300 и 755 рублей соответственно.</w:t>
      </w:r>
    </w:p>
    <w:p w:rsidR="000E7589" w:rsidRDefault="00534CF1">
      <w:pPr>
        <w:pStyle w:val="a3"/>
      </w:pPr>
      <w:r>
        <w:t>Таблица № 5. Пример правильного ценообразования в меню, позволяющего продавать с максимальной маржой.</w:t>
      </w:r>
    </w:p>
    <w:p w:rsidR="000E7589" w:rsidRDefault="00534CF1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</w:tblGrid>
      <w:tr w:rsidR="000E7589">
        <w:trPr>
          <w:tblCellSpacing w:w="0" w:type="dxa"/>
        </w:trPr>
        <w:tc>
          <w:tcPr>
            <w:tcW w:w="0" w:type="auto"/>
            <w:vAlign w:val="center"/>
            <w:hideMark/>
          </w:tcPr>
          <w:p w:rsidR="000E7589" w:rsidRDefault="00534CF1">
            <w:r>
              <w:t>Значение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Расшифровка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Материальная себестоимость (порция)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Выход (кг.)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Маржа (коэффициент)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Маржа (руб.)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Цена (руб.)</w:t>
            </w:r>
          </w:p>
        </w:tc>
      </w:tr>
      <w:tr w:rsidR="000E7589">
        <w:trPr>
          <w:tblCellSpacing w:w="0" w:type="dxa"/>
        </w:trPr>
        <w:tc>
          <w:tcPr>
            <w:tcW w:w="0" w:type="auto"/>
            <w:vAlign w:val="center"/>
            <w:hideMark/>
          </w:tcPr>
          <w:p w:rsidR="000E7589" w:rsidRDefault="00534CF1">
            <w:r>
              <w:t>X1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холодная, горячая закуска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13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0, 1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27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40</w:t>
            </w:r>
          </w:p>
        </w:tc>
      </w:tr>
      <w:tr w:rsidR="000E7589">
        <w:trPr>
          <w:tblCellSpacing w:w="0" w:type="dxa"/>
        </w:trPr>
        <w:tc>
          <w:tcPr>
            <w:tcW w:w="0" w:type="auto"/>
            <w:vAlign w:val="center"/>
            <w:hideMark/>
          </w:tcPr>
          <w:p w:rsidR="000E7589" w:rsidRDefault="00534CF1">
            <w:r>
              <w:t>X1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 салат или суп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23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0, 2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47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70</w:t>
            </w:r>
          </w:p>
        </w:tc>
      </w:tr>
      <w:tr w:rsidR="000E7589">
        <w:trPr>
          <w:tblCellSpacing w:w="0" w:type="dxa"/>
        </w:trPr>
        <w:tc>
          <w:tcPr>
            <w:tcW w:w="0" w:type="auto"/>
            <w:vAlign w:val="center"/>
            <w:hideMark/>
          </w:tcPr>
          <w:p w:rsidR="000E7589" w:rsidRDefault="00534CF1">
            <w:r>
              <w:t>X2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основное горячее блюдо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91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0, 25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0, 7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39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130</w:t>
            </w:r>
          </w:p>
        </w:tc>
      </w:tr>
      <w:tr w:rsidR="000E7589">
        <w:trPr>
          <w:tblCellSpacing w:w="0" w:type="dxa"/>
        </w:trPr>
        <w:tc>
          <w:tcPr>
            <w:tcW w:w="0" w:type="auto"/>
            <w:vAlign w:val="center"/>
            <w:hideMark/>
          </w:tcPr>
          <w:p w:rsidR="000E7589" w:rsidRDefault="00534CF1">
            <w:r>
              <w:t>Y1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прохладительный напиток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0, 2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13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20</w:t>
            </w:r>
          </w:p>
        </w:tc>
      </w:tr>
      <w:tr w:rsidR="000E7589">
        <w:trPr>
          <w:tblCellSpacing w:w="0" w:type="dxa"/>
        </w:trPr>
        <w:tc>
          <w:tcPr>
            <w:tcW w:w="0" w:type="auto"/>
            <w:vAlign w:val="center"/>
            <w:hideMark/>
          </w:tcPr>
          <w:p w:rsidR="000E7589" w:rsidRDefault="00534CF1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кофе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14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0, 2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2, 5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26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40</w:t>
            </w:r>
          </w:p>
        </w:tc>
      </w:tr>
      <w:tr w:rsidR="000E7589">
        <w:trPr>
          <w:tblCellSpacing w:w="0" w:type="dxa"/>
        </w:trPr>
        <w:tc>
          <w:tcPr>
            <w:tcW w:w="0" w:type="auto"/>
            <w:vAlign w:val="center"/>
            <w:hideMark/>
          </w:tcPr>
          <w:p w:rsidR="000E7589" w:rsidRDefault="00534CF1">
            <w:r>
              <w:t>Итого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148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152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300</w:t>
            </w:r>
          </w:p>
        </w:tc>
      </w:tr>
      <w:tr w:rsidR="000E7589">
        <w:trPr>
          <w:tblCellSpacing w:w="0" w:type="dxa"/>
        </w:trPr>
        <w:tc>
          <w:tcPr>
            <w:tcW w:w="0" w:type="auto"/>
            <w:vAlign w:val="center"/>
            <w:hideMark/>
          </w:tcPr>
          <w:p w:rsidR="000E7589" w:rsidRDefault="00534CF1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 </w:t>
            </w:r>
          </w:p>
        </w:tc>
      </w:tr>
      <w:tr w:rsidR="000E7589">
        <w:trPr>
          <w:tblCellSpacing w:w="0" w:type="dxa"/>
        </w:trPr>
        <w:tc>
          <w:tcPr>
            <w:tcW w:w="0" w:type="auto"/>
            <w:vAlign w:val="center"/>
            <w:hideMark/>
          </w:tcPr>
          <w:p w:rsidR="000E7589" w:rsidRDefault="00534CF1">
            <w:r>
              <w:t>Значение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Расшифровка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Материальная себестоимость (порция)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Выход (кг.)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Маржа (коэффициент)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Маржа (руб.)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Цена (руб.)</w:t>
            </w:r>
          </w:p>
        </w:tc>
      </w:tr>
      <w:tr w:rsidR="000E7589">
        <w:trPr>
          <w:tblCellSpacing w:w="0" w:type="dxa"/>
        </w:trPr>
        <w:tc>
          <w:tcPr>
            <w:tcW w:w="0" w:type="auto"/>
            <w:vAlign w:val="center"/>
            <w:hideMark/>
          </w:tcPr>
          <w:p w:rsidR="000E7589" w:rsidRDefault="00534CF1">
            <w:r>
              <w:t>X1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холодная, горячая закуска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27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0, 1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53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80</w:t>
            </w:r>
          </w:p>
        </w:tc>
      </w:tr>
      <w:tr w:rsidR="000E7589">
        <w:trPr>
          <w:tblCellSpacing w:w="0" w:type="dxa"/>
        </w:trPr>
        <w:tc>
          <w:tcPr>
            <w:tcW w:w="0" w:type="auto"/>
            <w:vAlign w:val="center"/>
            <w:hideMark/>
          </w:tcPr>
          <w:p w:rsidR="000E7589" w:rsidRDefault="00534CF1">
            <w:r>
              <w:t>X1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 салат или суп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50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0, 2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100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150</w:t>
            </w:r>
          </w:p>
        </w:tc>
      </w:tr>
      <w:tr w:rsidR="000E7589">
        <w:trPr>
          <w:tblCellSpacing w:w="0" w:type="dxa"/>
        </w:trPr>
        <w:tc>
          <w:tcPr>
            <w:tcW w:w="0" w:type="auto"/>
            <w:vAlign w:val="center"/>
            <w:hideMark/>
          </w:tcPr>
          <w:p w:rsidR="000E7589" w:rsidRDefault="00534CF1">
            <w:r>
              <w:t>X2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основное горячее блюдо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280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0, 25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0, 7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120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400</w:t>
            </w:r>
          </w:p>
        </w:tc>
      </w:tr>
      <w:tr w:rsidR="000E7589">
        <w:trPr>
          <w:tblCellSpacing w:w="0" w:type="dxa"/>
        </w:trPr>
        <w:tc>
          <w:tcPr>
            <w:tcW w:w="0" w:type="auto"/>
            <w:vAlign w:val="center"/>
            <w:hideMark/>
          </w:tcPr>
          <w:p w:rsidR="000E7589" w:rsidRDefault="00534CF1">
            <w:r>
              <w:t>Y1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прохладительный напиток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15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0, 2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30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45</w:t>
            </w:r>
          </w:p>
        </w:tc>
      </w:tr>
      <w:tr w:rsidR="000E7589">
        <w:trPr>
          <w:tblCellSpacing w:w="0" w:type="dxa"/>
        </w:trPr>
        <w:tc>
          <w:tcPr>
            <w:tcW w:w="0" w:type="auto"/>
            <w:vAlign w:val="center"/>
            <w:hideMark/>
          </w:tcPr>
          <w:p w:rsidR="000E7589" w:rsidRDefault="00534CF1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кофе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28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0, 2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2, 5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52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80</w:t>
            </w:r>
          </w:p>
        </w:tc>
      </w:tr>
      <w:tr w:rsidR="000E7589">
        <w:trPr>
          <w:tblCellSpacing w:w="0" w:type="dxa"/>
        </w:trPr>
        <w:tc>
          <w:tcPr>
            <w:tcW w:w="0" w:type="auto"/>
            <w:vAlign w:val="center"/>
            <w:hideMark/>
          </w:tcPr>
          <w:p w:rsidR="000E7589" w:rsidRDefault="00534CF1">
            <w:r>
              <w:t>Итого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400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355</w:t>
            </w:r>
          </w:p>
        </w:tc>
        <w:tc>
          <w:tcPr>
            <w:tcW w:w="0" w:type="auto"/>
            <w:vAlign w:val="center"/>
            <w:hideMark/>
          </w:tcPr>
          <w:p w:rsidR="000E7589" w:rsidRDefault="00534CF1">
            <w:r>
              <w:t>755</w:t>
            </w:r>
          </w:p>
        </w:tc>
      </w:tr>
    </w:tbl>
    <w:p w:rsidR="000E7589" w:rsidRPr="00534CF1" w:rsidRDefault="00534CF1">
      <w:pPr>
        <w:pStyle w:val="a3"/>
      </w:pPr>
      <w:r>
        <w:t> </w:t>
      </w:r>
    </w:p>
    <w:p w:rsidR="000E7589" w:rsidRDefault="00534CF1">
      <w:pPr>
        <w:pStyle w:val="a3"/>
      </w:pPr>
      <w:r>
        <w:t>Из приведенной таблицы видно, что суммарная маржа закуски и супа в сумме должна быть больше маржи на основном блюде. Т.е. продажа основного блюда с максимальной наценкой (оверселлинг) приводит к отказу гостя от покупки других позиций. Официант должен быть нацелен на то, что бы обязательно продать две позиции X1 (т.е. закуска+салат, закуска+суп, салат+суп). Для этого, упомянутые позиции должны быть максимально привлекательными для гостя (оригинальный рецепт, необычное блюда, яркая и необычная подача). Суммарная маржа на всех блюдах должна быть ниже 100%. Это критический предел, ниже которого ресторане не может опуститься. Данное правило распространяется на рестораны со средним чеком до 30 $.</w:t>
      </w:r>
    </w:p>
    <w:p w:rsidR="000E7589" w:rsidRDefault="00534CF1">
      <w:pPr>
        <w:pStyle w:val="a3"/>
      </w:pPr>
      <w:r>
        <w:t>Французский подход к ценообразованию</w:t>
      </w:r>
    </w:p>
    <w:p w:rsidR="000E7589" w:rsidRDefault="00534CF1">
      <w:pPr>
        <w:pStyle w:val="a3"/>
      </w:pPr>
      <w:r>
        <w:t>Французская классическая школа представлена блюдами, основанными на монопродуктах, или специалитетов классической французской кухни, на которых и формируется основная маржа. В отличие от американской школы, наибольшая наценка формируется не на закусках и супах, а на горячих блюдах, вине и сырах. Маржа на горячих блюдах и вине, как правило, достигает 300-400%, маржа на десертах достигает 350%.</w:t>
      </w:r>
    </w:p>
    <w:p w:rsidR="000E7589" w:rsidRDefault="00534CF1">
      <w:pPr>
        <w:pStyle w:val="a3"/>
      </w:pPr>
      <w:r>
        <w:t>Рассмотрим пример меню известного французского гастрономического ресторана Chartier (Париж):</w:t>
      </w:r>
    </w:p>
    <w:p w:rsidR="000E7589" w:rsidRDefault="00534CF1">
      <w:pPr>
        <w:pStyle w:val="a3"/>
      </w:pPr>
      <w:r>
        <w:t>Энтри (первые блюда)</w:t>
      </w:r>
    </w:p>
    <w:p w:rsidR="000E7589" w:rsidRDefault="00534CF1">
      <w:pPr>
        <w:pStyle w:val="a3"/>
      </w:pPr>
      <w:r>
        <w:t>Овощной суп 2.20 €</w:t>
      </w:r>
    </w:p>
    <w:p w:rsidR="000E7589" w:rsidRDefault="00534CF1">
      <w:pPr>
        <w:pStyle w:val="a3"/>
      </w:pPr>
      <w:r>
        <w:t>Креветки под соусом авокадо 3.30 €</w:t>
      </w:r>
    </w:p>
    <w:p w:rsidR="000E7589" w:rsidRDefault="00534CF1">
      <w:pPr>
        <w:pStyle w:val="a3"/>
      </w:pPr>
      <w:r>
        <w:t>Винегрет с карликовой морковью 1.80 €</w:t>
      </w:r>
    </w:p>
    <w:p w:rsidR="000E7589" w:rsidRDefault="00534CF1">
      <w:pPr>
        <w:pStyle w:val="a3"/>
      </w:pPr>
      <w:r>
        <w:t>Сельдерей «Ремулад» 2, 50 €</w:t>
      </w:r>
    </w:p>
    <w:p w:rsidR="000E7589" w:rsidRDefault="00534CF1">
      <w:pPr>
        <w:pStyle w:val="a3"/>
      </w:pPr>
      <w:r>
        <w:t>Винегрет с луком – порей 3, 50 €</w:t>
      </w:r>
    </w:p>
    <w:p w:rsidR="000E7589" w:rsidRDefault="00534CF1">
      <w:pPr>
        <w:pStyle w:val="a3"/>
      </w:pPr>
      <w:r>
        <w:t>Салат из помидоров 1.90 €</w:t>
      </w:r>
    </w:p>
    <w:p w:rsidR="000E7589" w:rsidRDefault="00534CF1">
      <w:pPr>
        <w:pStyle w:val="a3"/>
      </w:pPr>
      <w:r>
        <w:t>Салат «Эндив» с рокфором 5.50 €</w:t>
      </w:r>
    </w:p>
    <w:p w:rsidR="000E7589" w:rsidRDefault="00534CF1">
      <w:pPr>
        <w:pStyle w:val="a3"/>
      </w:pPr>
      <w:r>
        <w:t>Фуа-гра 6.80 €</w:t>
      </w:r>
    </w:p>
    <w:p w:rsidR="000E7589" w:rsidRDefault="00534CF1">
      <w:pPr>
        <w:pStyle w:val="a3"/>
      </w:pPr>
      <w:r>
        <w:t>Ветчины и колбасы сухие 3, 70 €</w:t>
      </w:r>
    </w:p>
    <w:p w:rsidR="000E7589" w:rsidRDefault="00534CF1">
      <w:pPr>
        <w:pStyle w:val="a3"/>
      </w:pPr>
      <w:r>
        <w:t>Пате 3, 70 €</w:t>
      </w:r>
    </w:p>
    <w:p w:rsidR="000E7589" w:rsidRDefault="00534CF1">
      <w:pPr>
        <w:pStyle w:val="a3"/>
      </w:pPr>
      <w:r>
        <w:t>Филе сельди в яблоках и масле 3, 70 €</w:t>
      </w:r>
    </w:p>
    <w:p w:rsidR="000E7589" w:rsidRDefault="00534CF1">
      <w:pPr>
        <w:pStyle w:val="a3"/>
      </w:pPr>
      <w:r>
        <w:t>Сардины в масле 2.20 €</w:t>
      </w:r>
    </w:p>
    <w:p w:rsidR="000E7589" w:rsidRDefault="00534CF1">
      <w:pPr>
        <w:pStyle w:val="a3"/>
      </w:pPr>
      <w:r>
        <w:t>6 улиток 6.50 €</w:t>
      </w:r>
    </w:p>
    <w:p w:rsidR="000E7589" w:rsidRDefault="00534CF1">
      <w:pPr>
        <w:pStyle w:val="a3"/>
      </w:pPr>
      <w:r>
        <w:t>12 улиток € 13, 00</w:t>
      </w:r>
    </w:p>
    <w:p w:rsidR="000E7589" w:rsidRDefault="00534CF1">
      <w:pPr>
        <w:pStyle w:val="a3"/>
      </w:pPr>
      <w:r>
        <w:t>Рыба</w:t>
      </w:r>
    </w:p>
    <w:p w:rsidR="000E7589" w:rsidRDefault="00534CF1">
      <w:pPr>
        <w:pStyle w:val="a3"/>
      </w:pPr>
      <w:r>
        <w:t>Крыло ската с каперсами в масле € 10, 40</w:t>
      </w:r>
    </w:p>
    <w:p w:rsidR="000E7589" w:rsidRDefault="00534CF1">
      <w:pPr>
        <w:pStyle w:val="a3"/>
      </w:pPr>
      <w:r>
        <w:t>Королевский карась, запеченный с соусом Vierge € 13, 00</w:t>
      </w:r>
    </w:p>
    <w:p w:rsidR="000E7589" w:rsidRDefault="00534CF1">
      <w:pPr>
        <w:pStyle w:val="a3"/>
      </w:pPr>
      <w:r>
        <w:t>Форель с миндалем € 10, 00</w:t>
      </w:r>
    </w:p>
    <w:p w:rsidR="000E7589" w:rsidRDefault="00534CF1">
      <w:pPr>
        <w:pStyle w:val="a3"/>
      </w:pPr>
      <w:r>
        <w:t>Мясо</w:t>
      </w:r>
    </w:p>
    <w:p w:rsidR="000E7589" w:rsidRDefault="00534CF1">
      <w:pPr>
        <w:pStyle w:val="a3"/>
      </w:pPr>
      <w:r>
        <w:t>Тартар из говядины с чесноком фри € 11, 80</w:t>
      </w:r>
    </w:p>
    <w:p w:rsidR="000E7589" w:rsidRDefault="00534CF1">
      <w:pPr>
        <w:pStyle w:val="a3"/>
      </w:pPr>
      <w:r>
        <w:t>Жареный цыпленок с прованскими травами 8.70 €</w:t>
      </w:r>
    </w:p>
    <w:p w:rsidR="000E7589" w:rsidRDefault="00534CF1">
      <w:pPr>
        <w:pStyle w:val="a3"/>
      </w:pPr>
      <w:r>
        <w:t>Потроха жареные на гриле € 11, 40</w:t>
      </w:r>
    </w:p>
    <w:p w:rsidR="000E7589" w:rsidRDefault="00534CF1">
      <w:pPr>
        <w:pStyle w:val="a3"/>
      </w:pPr>
      <w:r>
        <w:t>Ребрышки ягненка жареные € 10, 80</w:t>
      </w:r>
    </w:p>
    <w:p w:rsidR="000E7589" w:rsidRDefault="00534CF1">
      <w:pPr>
        <w:pStyle w:val="a3"/>
      </w:pPr>
      <w:r>
        <w:t>Спагетти «Кот-де-вуа» € 11, 50</w:t>
      </w:r>
    </w:p>
    <w:p w:rsidR="000E7589" w:rsidRDefault="00534CF1">
      <w:pPr>
        <w:pStyle w:val="a3"/>
      </w:pPr>
      <w:r>
        <w:t>Язык под соусом из телятины 9.80 €</w:t>
      </w:r>
    </w:p>
    <w:p w:rsidR="000E7589" w:rsidRDefault="00534CF1">
      <w:pPr>
        <w:pStyle w:val="a3"/>
      </w:pPr>
      <w:r>
        <w:t>Эльзасская квашенная капуста € 10, 70</w:t>
      </w:r>
    </w:p>
    <w:p w:rsidR="000E7589" w:rsidRDefault="00534CF1">
      <w:pPr>
        <w:pStyle w:val="a3"/>
      </w:pPr>
      <w:r>
        <w:t>Соте из свинины с маслинами 8.80 €</w:t>
      </w:r>
    </w:p>
    <w:p w:rsidR="000E7589" w:rsidRDefault="00534CF1">
      <w:pPr>
        <w:pStyle w:val="a3"/>
      </w:pPr>
      <w:r>
        <w:t>Конфи из утки с картофелем и петрушкой 9, 70 €</w:t>
      </w:r>
    </w:p>
    <w:p w:rsidR="000E7589" w:rsidRDefault="00534CF1">
      <w:pPr>
        <w:pStyle w:val="a3"/>
      </w:pPr>
      <w:r>
        <w:t>Ростбиф с рокфором € 11, 00</w:t>
      </w:r>
    </w:p>
    <w:p w:rsidR="000E7589" w:rsidRDefault="00534CF1">
      <w:pPr>
        <w:pStyle w:val="a3"/>
      </w:pPr>
      <w:r>
        <w:t>Спагетти Болоньезе 8, 60 €</w:t>
      </w:r>
    </w:p>
    <w:p w:rsidR="000E7589" w:rsidRDefault="00534CF1">
      <w:pPr>
        <w:pStyle w:val="a3"/>
      </w:pPr>
      <w:r>
        <w:t>Гарниры</w:t>
      </w:r>
    </w:p>
    <w:p w:rsidR="000E7589" w:rsidRDefault="00534CF1">
      <w:pPr>
        <w:pStyle w:val="a3"/>
      </w:pPr>
      <w:r>
        <w:t>Английский печеные яблоки 2, 50 €</w:t>
      </w:r>
    </w:p>
    <w:p w:rsidR="000E7589" w:rsidRDefault="00534CF1">
      <w:pPr>
        <w:pStyle w:val="a3"/>
      </w:pPr>
      <w:r>
        <w:t>Картофель – фри с гусиным салом 2, 50 €</w:t>
      </w:r>
    </w:p>
    <w:p w:rsidR="000E7589" w:rsidRDefault="00534CF1">
      <w:pPr>
        <w:pStyle w:val="a3"/>
      </w:pPr>
      <w:r>
        <w:t>Спагетти 2, 50 €</w:t>
      </w:r>
    </w:p>
    <w:p w:rsidR="000E7589" w:rsidRDefault="00534CF1">
      <w:pPr>
        <w:pStyle w:val="a3"/>
      </w:pPr>
      <w:r>
        <w:t>Вегетарианское плато 6.50 €</w:t>
      </w:r>
    </w:p>
    <w:p w:rsidR="000E7589" w:rsidRDefault="00534CF1">
      <w:pPr>
        <w:pStyle w:val="a3"/>
      </w:pPr>
      <w:r>
        <w:t>Грибы «А-ля-прованс» 2, 50 €</w:t>
      </w:r>
    </w:p>
    <w:p w:rsidR="000E7589" w:rsidRDefault="00534CF1">
      <w:pPr>
        <w:pStyle w:val="a3"/>
      </w:pPr>
      <w:r>
        <w:t>Зеленые бобы по-английски 2, 50 €</w:t>
      </w:r>
    </w:p>
    <w:p w:rsidR="000E7589" w:rsidRDefault="00534CF1">
      <w:pPr>
        <w:pStyle w:val="a3"/>
      </w:pPr>
      <w:r>
        <w:t>Сыры</w:t>
      </w:r>
    </w:p>
    <w:p w:rsidR="000E7589" w:rsidRDefault="00534CF1">
      <w:pPr>
        <w:pStyle w:val="a3"/>
      </w:pPr>
      <w:r>
        <w:t>Bleu dAuvergne 2.60 €</w:t>
      </w:r>
    </w:p>
    <w:p w:rsidR="000E7589" w:rsidRDefault="00534CF1">
      <w:pPr>
        <w:pStyle w:val="a3"/>
      </w:pPr>
      <w:r>
        <w:t>Камамбер 2, 50 €</w:t>
      </w:r>
    </w:p>
    <w:p w:rsidR="000E7589" w:rsidRDefault="00534CF1">
      <w:pPr>
        <w:pStyle w:val="a3"/>
      </w:pPr>
      <w:r>
        <w:t>Коттедж 1.90 €</w:t>
      </w:r>
    </w:p>
    <w:p w:rsidR="000E7589" w:rsidRDefault="00534CF1">
      <w:pPr>
        <w:pStyle w:val="a3"/>
      </w:pPr>
      <w:r>
        <w:t>Козий сыр 2.60 €</w:t>
      </w:r>
    </w:p>
    <w:p w:rsidR="000E7589" w:rsidRDefault="00534CF1">
      <w:pPr>
        <w:pStyle w:val="a3"/>
      </w:pPr>
      <w:r>
        <w:t>Десерты</w:t>
      </w:r>
    </w:p>
    <w:p w:rsidR="000E7589" w:rsidRDefault="00534CF1">
      <w:pPr>
        <w:pStyle w:val="a3"/>
      </w:pPr>
      <w:r>
        <w:t>Ром баба со взбитыми сливками 4.50 €</w:t>
      </w:r>
    </w:p>
    <w:p w:rsidR="000E7589" w:rsidRDefault="00534CF1">
      <w:pPr>
        <w:pStyle w:val="a3"/>
      </w:pPr>
      <w:r>
        <w:t>Яблочное пюре с карамелью 2.20 €</w:t>
      </w:r>
    </w:p>
    <w:p w:rsidR="000E7589" w:rsidRDefault="00534CF1">
      <w:pPr>
        <w:pStyle w:val="a3"/>
      </w:pPr>
      <w:r>
        <w:t>Каштаны со взбитыми сливками 3.20 €</w:t>
      </w:r>
    </w:p>
    <w:p w:rsidR="000E7589" w:rsidRDefault="00534CF1">
      <w:pPr>
        <w:pStyle w:val="a3"/>
      </w:pPr>
      <w:r>
        <w:t>Чернослив в вине с ванильным мороженым 3.80 €</w:t>
      </w:r>
    </w:p>
    <w:p w:rsidR="000E7589" w:rsidRDefault="00534CF1">
      <w:pPr>
        <w:pStyle w:val="a3"/>
      </w:pPr>
      <w:r>
        <w:t>Профитроли с горячим шоколадом 3.90 €</w:t>
      </w:r>
    </w:p>
    <w:p w:rsidR="000E7589" w:rsidRDefault="00534CF1">
      <w:pPr>
        <w:pStyle w:val="a3"/>
      </w:pPr>
      <w:r>
        <w:t>Сорбе из зеленого яблока 3.80 €</w:t>
      </w:r>
    </w:p>
    <w:p w:rsidR="000E7589" w:rsidRDefault="00534CF1">
      <w:pPr>
        <w:pStyle w:val="a3"/>
      </w:pPr>
      <w:r>
        <w:t>Данное меню очень иллюстративно демонстрирует, что на блюдах с невысокой себестоимостью формируется высокая наценка. Данная традиция ценообразования во французской гастрономии связана с высокой культурой потребления гурме – блюд французами и поклонниками французской кухни. Французский гость прежде всего получает удовольствие от французского гастрономического ресторана, обращая внимание на вкусовые качества блюда и его подачу, а не на себестоимость. Такой подход практикуется и во многих гастрономических ресторанах в России.</w:t>
      </w:r>
    </w:p>
    <w:p w:rsidR="000E7589" w:rsidRDefault="00534CF1">
      <w:pPr>
        <w:pStyle w:val="a3"/>
      </w:pPr>
      <w:r>
        <w:t>Испанский подход к ценообразованию</w:t>
      </w:r>
    </w:p>
    <w:p w:rsidR="000E7589" w:rsidRDefault="00534CF1">
      <w:pPr>
        <w:pStyle w:val="a3"/>
      </w:pPr>
      <w:r>
        <w:t>Многие испанские рестораны предлагают посетителям комплексные гурме – меню (3-4 перемены, бокал вина, кофе по цене от 60 до 100 евро). Холодные закуски и салаты в среднестатистическом ресторане стоят от 1.5 до 15 евро. Горячие блюда из рыбы, мяса, птицы, морепродуктов, а также пасты и блюда из риса стоят от 18 до 40 евро. Кондитерские изделия и десерты стоят от 1 до 7 евро, тапас – от 1 до 4 евро, вина – от 4 евро до 10 евро за бокал, чай и кофе от 3 до 7 евро.</w:t>
      </w:r>
    </w:p>
    <w:p w:rsidR="000E7589" w:rsidRDefault="00534CF1">
      <w:pPr>
        <w:pStyle w:val="a3"/>
      </w:pPr>
      <w:r>
        <w:t>Испанская модель ценообразования предполагает наценку на салатах, холодных закусках и горячих блюдах – в 300-400%. Учитывая климатический и географический фактор, в Испании круглый год работают с овощной продукцией и морепродуктами примерно по одинаковой среднерыночной цене. Несмотря на то, что продукты питания в Испании стоят почти в 2, 5 раза дороже, чем, например, в США, рестораторы поддерживают относительно невысокие цены, стимулирующие спрос на внутреннем рынке.</w:t>
      </w:r>
    </w:p>
    <w:p w:rsidR="000E7589" w:rsidRDefault="00534CF1">
      <w:pPr>
        <w:pStyle w:val="a3"/>
      </w:pPr>
      <w:r>
        <w:t>Комплексные предложения в сегменте премиальных ресторанов – это наиболее эффективное решение для привлечения дополнительной аудитории гостей. В каждом таком меню присутствует до 10-15 предложений из 3-4 курсов. Каждое меню имеет цены шаговой ценовой доступности. В любом ресторане Вы можете заказать тапас 2-3 видов (подается на тарелке как суши – наборами по 4-6 тапас), легкий салат, кофе и десерт, потратив около 20-25 евро. За 60 евро можно получить полноценный гастрономический обед с бокалом вина. При этом, выход порции одного блюда не будет превышать 120-180 грамм.</w:t>
      </w:r>
    </w:p>
    <w:p w:rsidR="000E7589" w:rsidRDefault="00534CF1">
      <w:pPr>
        <w:pStyle w:val="a3"/>
      </w:pPr>
      <w:r>
        <w:t>Резюмируя рассмотрение всех трех подходов, отметим, что американский подход может быть релевантным для ресторана почти любого формата и ценовой категории, в то время как французский и испанский подходы больше соответствуют целям и задачам ресторанов fine dining, premium и luxury.</w:t>
      </w:r>
      <w:bookmarkStart w:id="0" w:name="_GoBack"/>
      <w:bookmarkEnd w:id="0"/>
    </w:p>
    <w:sectPr w:rsidR="000E75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4CF1"/>
    <w:rsid w:val="000E7589"/>
    <w:rsid w:val="00534CF1"/>
    <w:rsid w:val="005C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78955-DD15-4823-BABA-1501D30E5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1040</Words>
  <Characters>5930</Characters>
  <Application>Microsoft Office Word</Application>
  <DocSecurity>0</DocSecurity>
  <Lines>49</Lines>
  <Paragraphs>13</Paragraphs>
  <ScaleCrop>false</ScaleCrop>
  <Company>diakov.net</Company>
  <LinksUpToDate>false</LinksUpToDate>
  <CharactersWithSpaces>6957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Современное меню: американский, французский и испанские подходы</dc:title>
  <dc:subject/>
  <dc:creator>Irina</dc:creator>
  <cp:keywords/>
  <dc:description/>
  <cp:lastModifiedBy>Irina</cp:lastModifiedBy>
  <cp:revision>2</cp:revision>
  <dcterms:created xsi:type="dcterms:W3CDTF">2014-07-19T04:29:00Z</dcterms:created>
  <dcterms:modified xsi:type="dcterms:W3CDTF">2014-07-19T04:29:00Z</dcterms:modified>
</cp:coreProperties>
</file>