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32" w:rsidRDefault="00494732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AF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542FE" w:rsidRPr="00ED6AF7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ab/>
        <w:t>Государственный стандарт по подготовке профессиональных менеджеров, утвержденный Министерством образования Российской Федерации, предусматривает прохождение студентами производственной практики на базе предприятий и организаций.</w:t>
      </w: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Производственная практика является обязательной частью  учебного процесса по подготовке высококвалифицированных специалистов. Её  основные задачи:  закрепление теоретических знаний по менеджменту, маркетингу, управлению персоналом, организационному поведению, инновационному менеджменту, анализу хозяйственной деятельности предприятий;  приобретение опыта работы в трудовых коллективах при решении производственно-экономических вопросов, планировании кадровой работы в организации, технологии управления персоналом и его развитием;  закрепление навыков работы с годовыми отчетами, производственно-финансовыми и перспективными планами, а также первичными учетными документами при анализе производственной деятельности предприятия и его подразделений, оценке уровня организации производства, труда и управления;  овладение практическими навыками по составлению маркетинговых программ, по разработке и внедрению планов научной организации труда,  проведение анализа и прогнозирования поведения работников в рыночных условиях, формирование новой трудовой мотивации и морали; оценка результатов деятельности персонала организации.</w:t>
      </w:r>
    </w:p>
    <w:p w:rsidR="002542FE" w:rsidRDefault="002542FE" w:rsidP="00F5795A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Производственная практика является подготовительным этапом к выполнению дипломной работы, содержание и тематика которой определяют сам процесс прохождения практики. Исходя из этого, главной задачей студентов является сбор и обобщение данных по теме дипломной работы.</w:t>
      </w:r>
    </w:p>
    <w:p w:rsidR="002542FE" w:rsidRDefault="002542FE" w:rsidP="00F5795A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работы является изучение предприятия, при котором ведется сбор информации по предприятию, обобщение данных.</w:t>
      </w: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Объектом исследования при прохождении практики является предприятие газовой промышленности ОАО «Тбилисскаягазстрой». Компания относится к отрасли “городское хозяйство”, направление деятельности – ЖКХ, специализация – газовое хозяйство городское. 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мы рассмотрим организационно-экономическую характеристику предприятия: организационно-правовую форму, направления деятельности, динамику развития, приведем организационную структуру предприятия.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глава отчета касается партнерских связей организации. Здесь мы рассмотрим основных поставщиков ресурсов, каналы сбыта продукции, пертнерские связи предприятия в финансовой сфере и со страховыми организациями.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 мы должны рассмотреть управление активами, а именно: организация управления внеоборотными и оборотными активами фирмы.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глава посвящена управлению капиталом предприятия. Нами будет рассмотрена динамика и структура капитала (пассивов) предприятия, организация управления собственным и заемным капиталом.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пятой главе рассмотрим налоговую политику предприятия (перечень налогов, ставки налогов, налогооблагаемая база)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глава нашего отчета посвящена организации финансовой работы на предприятии: характеристика финансовой службы, учетная политика предпрития.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седьмой главе мы должны дать анализ финансовых результатов деятельности предприятия. Здесь рассмотрим доходы от реализации продукции, размер и структуру расходов предприятия, прибыль (убыток), показатели рентабельности, финансовой устойчивости и ликвидности предприятия.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в заключении нашего отчета мы должны обобщить итоги прохождения практики, а также внести конкретные предложения по улучшению организационно-экономической и финансовой деятельности предприятия.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При исследовании использовались такие методы как: опрос, наблюдение, математические и сравнительные методы;  литература учебная и специальная.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К периоду исследования относятся 2007, 2008, 2009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2FE" w:rsidRDefault="002542FE" w:rsidP="001A098C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b/>
          <w:bCs/>
          <w:sz w:val="28"/>
          <w:szCs w:val="28"/>
        </w:rPr>
        <w:t>1. Организационно-экономическая характеристика предприятия</w:t>
      </w:r>
    </w:p>
    <w:p w:rsidR="002542FE" w:rsidRPr="00ED6AF7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«Тбилисскаягазстрой»  является сравнительно молодым предприятием, созданным путем реорганизации, в форме преобразования ООО « Тбилисскаягазстрой», зарегистрированным постановлением Главы администрации № 506 от 29 июня 1999г. по адресу: ст. Тбилисская, ул. Элеваторная, 7 «А».  </w:t>
      </w:r>
    </w:p>
    <w:p w:rsidR="002542FE" w:rsidRPr="00ED6AF7" w:rsidRDefault="002542FE" w:rsidP="00F5795A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Акционерами общества являются граждане России. Уставный капитал общества составляет 4160,0 тыс. рублей, разделен на 4160 обыкновенных акций номинальной стоимостью 1000 рублей.</w:t>
      </w:r>
    </w:p>
    <w:p w:rsidR="002542FE" w:rsidRPr="00ED6AF7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На конец 2009 года на предприятии численность рабочих составляла 65 человек.</w:t>
      </w:r>
    </w:p>
    <w:p w:rsidR="002542FE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Основные виды деятельности предприятия: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25293">
        <w:rPr>
          <w:rFonts w:ascii="Times New Roman" w:hAnsi="Times New Roman" w:cs="Times New Roman"/>
          <w:sz w:val="28"/>
          <w:szCs w:val="28"/>
        </w:rPr>
        <w:t>ыполнение строительно-монтажных работ по газификации городов, поселков городского типа, сельских населенных пунктов, жилья, промышленных и сельскохозяйственных предприятий, объектов социально-культурного назначения и других объектов;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5293">
        <w:rPr>
          <w:rFonts w:ascii="Times New Roman" w:hAnsi="Times New Roman" w:cs="Times New Roman"/>
          <w:sz w:val="28"/>
          <w:szCs w:val="28"/>
        </w:rPr>
        <w:t>рганизация сервисного технического обслуживания  газопроводов, сооружений на них, газового оборудования и приборов у потребителей газа;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5293">
        <w:rPr>
          <w:rFonts w:ascii="Times New Roman" w:hAnsi="Times New Roman" w:cs="Times New Roman"/>
          <w:sz w:val="28"/>
          <w:szCs w:val="28"/>
        </w:rPr>
        <w:t>роектирование и строительство объектов газового хозяйства;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5293">
        <w:rPr>
          <w:rFonts w:ascii="Times New Roman" w:hAnsi="Times New Roman" w:cs="Times New Roman"/>
          <w:sz w:val="28"/>
          <w:szCs w:val="28"/>
        </w:rPr>
        <w:t>азвитие системы газоснабжения населенных пунктов;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25293">
        <w:rPr>
          <w:rFonts w:ascii="Times New Roman" w:hAnsi="Times New Roman" w:cs="Times New Roman"/>
          <w:sz w:val="28"/>
          <w:szCs w:val="28"/>
        </w:rPr>
        <w:t>зготовление проектно-сметной документации на газификацию индивидуального жилого фонда, коммунально-бытовых и промышленных объектов, коммунально-бытовых и промышленных объектов;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5293">
        <w:rPr>
          <w:rFonts w:ascii="Times New Roman" w:hAnsi="Times New Roman" w:cs="Times New Roman"/>
          <w:sz w:val="28"/>
          <w:szCs w:val="28"/>
        </w:rPr>
        <w:t>емонт и проверка газоизмерительных и других приборов;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5293">
        <w:rPr>
          <w:rFonts w:ascii="Times New Roman" w:hAnsi="Times New Roman" w:cs="Times New Roman"/>
          <w:sz w:val="28"/>
          <w:szCs w:val="28"/>
        </w:rPr>
        <w:t>существление технического надзора за качеством строительства и эксплуатации объектов газового хозяйства;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825293">
        <w:rPr>
          <w:rFonts w:ascii="Times New Roman" w:hAnsi="Times New Roman" w:cs="Times New Roman"/>
          <w:sz w:val="28"/>
          <w:szCs w:val="28"/>
        </w:rPr>
        <w:t>ехническое обслуживание, капитальный, средний и текущий ремонт подземных и надземных газопроводов и сооружений на них, газового оборудования промышленных, сельскохозяйственных и коммунально-бытовых предприятий, котельных, жилых домов и общественных зданий, резервуарных и газобаллонных установок;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5293">
        <w:rPr>
          <w:rFonts w:ascii="Times New Roman" w:hAnsi="Times New Roman" w:cs="Times New Roman"/>
          <w:sz w:val="28"/>
          <w:szCs w:val="28"/>
        </w:rPr>
        <w:t>рофилактическое обслуживание и текущий ремонт средств защиты газопроводов;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5293">
        <w:rPr>
          <w:rFonts w:ascii="Times New Roman" w:hAnsi="Times New Roman" w:cs="Times New Roman"/>
          <w:sz w:val="28"/>
          <w:szCs w:val="28"/>
        </w:rPr>
        <w:t>усконаладочные, ремонтные и строительно-монтажные работы на объектах газоснабжения;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5293">
        <w:rPr>
          <w:rFonts w:ascii="Times New Roman" w:hAnsi="Times New Roman" w:cs="Times New Roman"/>
          <w:sz w:val="28"/>
          <w:szCs w:val="28"/>
        </w:rPr>
        <w:t>роизводство изоляционных работ трубопроводов для газификации и водоснабжения;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5293">
        <w:rPr>
          <w:rFonts w:ascii="Times New Roman" w:hAnsi="Times New Roman" w:cs="Times New Roman"/>
          <w:sz w:val="28"/>
          <w:szCs w:val="28"/>
        </w:rPr>
        <w:t>роизводство работ по устройству и эксплуатации дымовых и вентиляционных каналов от газопотребляющих агрегатов;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825293">
        <w:rPr>
          <w:rFonts w:ascii="Times New Roman" w:hAnsi="Times New Roman" w:cs="Times New Roman"/>
          <w:sz w:val="28"/>
          <w:szCs w:val="28"/>
        </w:rPr>
        <w:t>ранспортные, складские и охранные услуги, услуги по сопровождению и оформлению грузов;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5293">
        <w:rPr>
          <w:rFonts w:ascii="Times New Roman" w:hAnsi="Times New Roman" w:cs="Times New Roman"/>
          <w:sz w:val="28"/>
          <w:szCs w:val="28"/>
        </w:rPr>
        <w:t>существление торгово-посреднической, коммерческой, брокерской деятельности по поставкам и реализации материалов, оборудования, продукции, товаров, работ и услуг;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25293">
        <w:rPr>
          <w:rFonts w:ascii="Times New Roman" w:hAnsi="Times New Roman" w:cs="Times New Roman"/>
          <w:sz w:val="28"/>
          <w:szCs w:val="28"/>
        </w:rPr>
        <w:t>акупка, переработка и реализация сельскохозяйственной продукции;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5293">
        <w:rPr>
          <w:rFonts w:ascii="Times New Roman" w:hAnsi="Times New Roman" w:cs="Times New Roman"/>
          <w:sz w:val="28"/>
          <w:szCs w:val="28"/>
        </w:rPr>
        <w:t>рганизация и эксплуатация автомобильных бензо- и газозаправочных станций;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25293">
        <w:rPr>
          <w:rFonts w:ascii="Times New Roman" w:hAnsi="Times New Roman" w:cs="Times New Roman"/>
          <w:sz w:val="28"/>
          <w:szCs w:val="28"/>
        </w:rPr>
        <w:t>роизводство товаров народного потребления и продукции производственно-технического назначения;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25293">
        <w:rPr>
          <w:rFonts w:ascii="Times New Roman" w:hAnsi="Times New Roman" w:cs="Times New Roman"/>
          <w:sz w:val="28"/>
          <w:szCs w:val="28"/>
        </w:rPr>
        <w:t>слуги газификации – заправка населению газовых баллонов;</w:t>
      </w:r>
    </w:p>
    <w:p w:rsidR="002542FE" w:rsidRPr="00825293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25293">
        <w:rPr>
          <w:rFonts w:ascii="Times New Roman" w:hAnsi="Times New Roman" w:cs="Times New Roman"/>
          <w:sz w:val="28"/>
          <w:szCs w:val="28"/>
        </w:rPr>
        <w:t>ыполнение строительно-монтажных, пуско-наладочных и ремонтно-эксплуатационных работ;</w:t>
      </w:r>
    </w:p>
    <w:p w:rsidR="002542FE" w:rsidRPr="00ED6AF7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25293">
        <w:rPr>
          <w:rFonts w:ascii="Times New Roman" w:hAnsi="Times New Roman" w:cs="Times New Roman"/>
          <w:sz w:val="28"/>
          <w:szCs w:val="28"/>
        </w:rPr>
        <w:t>казание медицинских, в том</w:t>
      </w:r>
      <w:r>
        <w:rPr>
          <w:rFonts w:ascii="Times New Roman" w:hAnsi="Times New Roman" w:cs="Times New Roman"/>
          <w:sz w:val="28"/>
          <w:szCs w:val="28"/>
        </w:rPr>
        <w:t xml:space="preserve"> числе стоматологических, услуг.</w:t>
      </w:r>
    </w:p>
    <w:p w:rsidR="002542FE" w:rsidRPr="00ED6AF7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Предприятие имеет собственную производственную базу. Она представлена капитальными строениями ( склад, административное здание, автомобильные боксы), которые расположены на арендуемом земельном участке площадью - 1,25 га. В собственности находится три земельных участка, под кафе «Дока-Пицца», площадью -  896</w:t>
      </w:r>
      <w:r>
        <w:rPr>
          <w:rFonts w:ascii="Times New Roman" w:hAnsi="Times New Roman" w:cs="Times New Roman"/>
          <w:sz w:val="28"/>
          <w:szCs w:val="28"/>
        </w:rPr>
        <w:t>³</w:t>
      </w:r>
      <w:r w:rsidRPr="00ED6AF7">
        <w:rPr>
          <w:rFonts w:ascii="Times New Roman" w:hAnsi="Times New Roman" w:cs="Times New Roman"/>
          <w:sz w:val="28"/>
          <w:szCs w:val="28"/>
        </w:rPr>
        <w:t xml:space="preserve">, газозаправочная станция – 0,1 га, магазин «Новоселье» - 164 </w:t>
      </w:r>
      <w:r w:rsidRPr="00ED6AF7">
        <w:rPr>
          <w:rFonts w:ascii="Times New Roman" w:hAnsi="Times New Roman" w:cs="Times New Roman"/>
          <w:sz w:val="28"/>
          <w:szCs w:val="28"/>
        </w:rPr>
        <w:fldChar w:fldCharType="begin"/>
      </w:r>
      <w:r w:rsidRPr="00ED6AF7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A11E76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54.75pt;visibility:visible">
            <v:imagedata r:id="rId7" o:title="" chromakey="white"/>
          </v:shape>
        </w:pict>
      </w:r>
      <w:r w:rsidRPr="00ED6AF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D6AF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</w:rPr>
        <w:t>м²</w:t>
      </w:r>
      <w:r w:rsidRPr="00ED6AF7">
        <w:rPr>
          <w:rFonts w:ascii="Times New Roman" w:hAnsi="Times New Roman" w:cs="Times New Roman"/>
          <w:sz w:val="28"/>
          <w:szCs w:val="28"/>
        </w:rPr>
        <w:fldChar w:fldCharType="end"/>
      </w:r>
      <w:r w:rsidRPr="00ED6AF7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542FE" w:rsidRDefault="002542FE" w:rsidP="0082529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Общество действует в целях извлечения прибыли для удовлетворения потребностей в области строительства и торговли.</w:t>
      </w:r>
    </w:p>
    <w:p w:rsidR="002542FE" w:rsidRPr="00816668" w:rsidRDefault="002542FE" w:rsidP="001B2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о</w:t>
      </w:r>
      <w:r w:rsidRPr="00816668">
        <w:rPr>
          <w:rFonts w:ascii="Times New Roman" w:hAnsi="Times New Roman" w:cs="Times New Roman"/>
          <w:sz w:val="28"/>
          <w:szCs w:val="28"/>
        </w:rPr>
        <w:t>бществом осуществляется:</w:t>
      </w:r>
    </w:p>
    <w:p w:rsidR="002542FE" w:rsidRPr="00816668" w:rsidRDefault="002542FE" w:rsidP="009E2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</w:t>
      </w:r>
      <w:r w:rsidRPr="00816668">
        <w:rPr>
          <w:rFonts w:ascii="Times New Roman" w:hAnsi="Times New Roman" w:cs="Times New Roman"/>
          <w:sz w:val="28"/>
          <w:szCs w:val="28"/>
        </w:rPr>
        <w:t>бщим собранием акционеров;</w:t>
      </w:r>
    </w:p>
    <w:p w:rsidR="002542FE" w:rsidRPr="00816668" w:rsidRDefault="002542FE" w:rsidP="009E2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</w:t>
      </w:r>
      <w:r w:rsidRPr="00816668">
        <w:rPr>
          <w:rFonts w:ascii="Times New Roman" w:hAnsi="Times New Roman" w:cs="Times New Roman"/>
          <w:sz w:val="28"/>
          <w:szCs w:val="28"/>
        </w:rPr>
        <w:t>аблюдательным советом;</w:t>
      </w:r>
    </w:p>
    <w:p w:rsidR="002542FE" w:rsidRPr="00816668" w:rsidRDefault="002542FE" w:rsidP="0081666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816668">
        <w:rPr>
          <w:rFonts w:ascii="Times New Roman" w:hAnsi="Times New Roman" w:cs="Times New Roman"/>
          <w:sz w:val="28"/>
          <w:szCs w:val="28"/>
        </w:rPr>
        <w:t>диноличным исполнительны</w:t>
      </w:r>
      <w:r>
        <w:rPr>
          <w:rFonts w:ascii="Times New Roman" w:hAnsi="Times New Roman" w:cs="Times New Roman"/>
          <w:sz w:val="28"/>
          <w:szCs w:val="28"/>
        </w:rPr>
        <w:t>м органом (генеральным директором).</w:t>
      </w:r>
    </w:p>
    <w:p w:rsidR="002542FE" w:rsidRPr="00ED6AF7" w:rsidRDefault="002542FE" w:rsidP="00F5795A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Руководство данного предприятия использует несколько видов методов управления. Среди них: организационные (организационно-дисциплинарные – предназначенные для контроля за соблюдением работниками трудовой, производственной, технологической дисциплин, законодательных актов, режима трудового распорядка), экономические (методы материального стимулирования),  социальные (способы воздействия на социальные интересы работников в целях активизации их деятельности, придания ей творческого, заинтересованного характера) и психологические методы (способы регулирования отношений между людьми с целью формирования благоприятного психологического климата).</w:t>
      </w:r>
    </w:p>
    <w:p w:rsidR="002542FE" w:rsidRPr="00ED6AF7" w:rsidRDefault="002542FE" w:rsidP="00F5795A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cs="Times New Roman"/>
          <w:sz w:val="28"/>
          <w:szCs w:val="28"/>
        </w:rPr>
      </w:pPr>
    </w:p>
    <w:p w:rsidR="002542FE" w:rsidRDefault="002542FE" w:rsidP="0094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2FE" w:rsidRPr="00947840" w:rsidRDefault="002542FE" w:rsidP="009478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35" w:type="dxa"/>
        <w:tblInd w:w="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</w:tblGrid>
      <w:tr w:rsidR="002542FE" w:rsidRPr="00947840" w:rsidTr="004D7035">
        <w:trPr>
          <w:trHeight w:val="685"/>
        </w:trPr>
        <w:tc>
          <w:tcPr>
            <w:tcW w:w="2535" w:type="dxa"/>
          </w:tcPr>
          <w:p w:rsidR="002542FE" w:rsidRPr="00947840" w:rsidRDefault="002542FE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Генеральный </w:t>
            </w:r>
          </w:p>
          <w:p w:rsidR="002542FE" w:rsidRPr="00947840" w:rsidRDefault="00A11E76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43392" from="57.6pt,23.9pt" to="57.6pt,55.25pt"/>
              </w:pict>
            </w:r>
            <w:r w:rsidR="002542FE"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</w:tc>
      </w:tr>
    </w:tbl>
    <w:tbl>
      <w:tblPr>
        <w:tblpPr w:leftFromText="180" w:rightFromText="180" w:vertAnchor="text" w:horzAnchor="page" w:tblpX="5734" w:tblpY="1083"/>
        <w:tblW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</w:tblGrid>
      <w:tr w:rsidR="002542FE" w:rsidRPr="00947840">
        <w:trPr>
          <w:trHeight w:val="1069"/>
        </w:trPr>
        <w:tc>
          <w:tcPr>
            <w:tcW w:w="1548" w:type="dxa"/>
          </w:tcPr>
          <w:p w:rsidR="002542FE" w:rsidRPr="00947840" w:rsidRDefault="002542FE" w:rsidP="005736A0">
            <w:pPr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Советник по экономич. безопасности</w:t>
            </w:r>
          </w:p>
        </w:tc>
      </w:tr>
    </w:tbl>
    <w:p w:rsidR="002542FE" w:rsidRPr="00947840" w:rsidRDefault="002542FE" w:rsidP="009478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542FE" w:rsidRPr="00947840">
        <w:trPr>
          <w:trHeight w:val="1066"/>
        </w:trPr>
        <w:tc>
          <w:tcPr>
            <w:tcW w:w="1728" w:type="dxa"/>
          </w:tcPr>
          <w:p w:rsidR="002542FE" w:rsidRPr="00947840" w:rsidRDefault="00A11E76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line id="_x0000_s1027" style="position:absolute;left:0;text-align:left;flip:x;z-index:251654656" from="41.4pt,64.3pt" to="41.4pt,82.35pt">
                  <v:stroke endarrow="block"/>
                </v:line>
              </w:pict>
            </w:r>
            <w:r w:rsidR="002542FE"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директора по техническим вопросам</w:t>
            </w:r>
          </w:p>
        </w:tc>
      </w:tr>
    </w:tbl>
    <w:tbl>
      <w:tblPr>
        <w:tblpPr w:leftFromText="180" w:rightFromText="180" w:vertAnchor="text" w:horzAnchor="page" w:tblpX="3574" w:tblpY="7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2542FE" w:rsidRPr="00947840">
        <w:trPr>
          <w:trHeight w:val="1088"/>
        </w:trPr>
        <w:tc>
          <w:tcPr>
            <w:tcW w:w="1548" w:type="dxa"/>
          </w:tcPr>
          <w:p w:rsidR="002542FE" w:rsidRPr="00947840" w:rsidRDefault="002542FE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директора по ком. вопросам</w:t>
            </w:r>
          </w:p>
        </w:tc>
      </w:tr>
    </w:tbl>
    <w:tbl>
      <w:tblPr>
        <w:tblpPr w:leftFromText="180" w:rightFromText="180" w:vertAnchor="text" w:horzAnchor="page" w:tblpX="7462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</w:tblGrid>
      <w:tr w:rsidR="002542FE" w:rsidRPr="00947840">
        <w:trPr>
          <w:trHeight w:val="884"/>
        </w:trPr>
        <w:tc>
          <w:tcPr>
            <w:tcW w:w="1260" w:type="dxa"/>
          </w:tcPr>
          <w:p w:rsidR="002542FE" w:rsidRPr="00947840" w:rsidRDefault="002542FE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</w:tr>
    </w:tbl>
    <w:tbl>
      <w:tblPr>
        <w:tblpPr w:leftFromText="180" w:rightFromText="180" w:vertAnchor="text" w:horzAnchor="page" w:tblpX="8974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</w:tblGrid>
      <w:tr w:rsidR="002542FE" w:rsidRPr="00947840">
        <w:trPr>
          <w:trHeight w:val="884"/>
        </w:trPr>
        <w:tc>
          <w:tcPr>
            <w:tcW w:w="1188" w:type="dxa"/>
          </w:tcPr>
          <w:p w:rsidR="002542FE" w:rsidRPr="00947840" w:rsidRDefault="002542FE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труда</w:t>
            </w:r>
          </w:p>
        </w:tc>
      </w:tr>
    </w:tbl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</w:tblGrid>
      <w:tr w:rsidR="002542FE" w:rsidRPr="00947840">
        <w:tc>
          <w:tcPr>
            <w:tcW w:w="720" w:type="dxa"/>
          </w:tcPr>
          <w:p w:rsidR="002542FE" w:rsidRPr="00947840" w:rsidRDefault="002542FE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</w:p>
        </w:tc>
      </w:tr>
    </w:tbl>
    <w:p w:rsidR="002542FE" w:rsidRPr="00947840" w:rsidRDefault="00A11E76" w:rsidP="0094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z-index:251650560;mso-position-horizontal-relative:text;mso-position-vertical-relative:text" from="454.2pt,7.15pt" to="454.2pt,37.5pt">
            <v:stroke endarrow="block"/>
          </v:line>
        </w:pict>
      </w:r>
      <w:r>
        <w:rPr>
          <w:noProof/>
        </w:rPr>
        <w:pict>
          <v:line id="_x0000_s1029" style="position:absolute;z-index:251649536;mso-position-horizontal-relative:text;mso-position-vertical-relative:text" from="35.15pt,5.95pt" to="454.2pt,5.95pt"/>
        </w:pict>
      </w:r>
      <w:r>
        <w:rPr>
          <w:noProof/>
        </w:rPr>
        <w:pict>
          <v:line id="_x0000_s1030" style="position:absolute;z-index:251666944;mso-position-horizontal-relative:text;mso-position-vertical-relative:text" from="6in,7.15pt" to="6in,100.5pt">
            <v:stroke endarrow="block"/>
          </v:line>
        </w:pict>
      </w:r>
      <w:r>
        <w:rPr>
          <w:noProof/>
        </w:rPr>
        <w:pict>
          <v:line id="_x0000_s1031" style="position:absolute;flip:y;z-index:251648512;mso-position-horizontal-relative:text;mso-position-vertical-relative:text" from="387pt,7.15pt" to="387pt,37.5pt"/>
        </w:pict>
      </w:r>
      <w:r>
        <w:rPr>
          <w:noProof/>
        </w:rPr>
        <w:pict>
          <v:line id="_x0000_s1032" style="position:absolute;flip:y;z-index:251647488;mso-position-horizontal-relative:text;mso-position-vertical-relative:text" from="315pt,7.15pt" to="315pt,37.5pt"/>
        </w:pict>
      </w:r>
      <w:r>
        <w:rPr>
          <w:noProof/>
        </w:rPr>
        <w:pict>
          <v:line id="_x0000_s1033" style="position:absolute;flip:y;z-index:251646464;mso-position-horizontal-relative:text;mso-position-vertical-relative:text" from="234pt,7.15pt" to="234pt,31.3pt"/>
        </w:pict>
      </w:r>
      <w:r>
        <w:rPr>
          <w:noProof/>
        </w:rPr>
        <w:pict>
          <v:line id="_x0000_s1034" style="position:absolute;flip:y;z-index:251645440;mso-position-horizontal-relative:text;mso-position-vertical-relative:text" from="135pt,7.15pt" to="135pt,37.5pt"/>
        </w:pict>
      </w:r>
      <w:r>
        <w:rPr>
          <w:noProof/>
        </w:rPr>
        <w:pict>
          <v:line id="_x0000_s1035" style="position:absolute;flip:y;z-index:251644416;mso-position-horizontal-relative:text;mso-position-vertical-relative:text" from="35.15pt,5.95pt" to="35.15pt,37.5pt"/>
        </w:pict>
      </w:r>
      <w:r w:rsidR="002542FE" w:rsidRPr="00947840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horzAnchor="margin" w:tblpXSpec="right" w:tblpY="1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</w:tblGrid>
      <w:tr w:rsidR="002542FE" w:rsidRPr="00947840">
        <w:trPr>
          <w:trHeight w:val="530"/>
        </w:trPr>
        <w:tc>
          <w:tcPr>
            <w:tcW w:w="1496" w:type="dxa"/>
          </w:tcPr>
          <w:p w:rsidR="002542FE" w:rsidRPr="00947840" w:rsidRDefault="002542FE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Энергетик</w:t>
            </w:r>
          </w:p>
        </w:tc>
      </w:tr>
    </w:tbl>
    <w:p w:rsidR="002542FE" w:rsidRPr="00947840" w:rsidRDefault="00A11E76" w:rsidP="0094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flip:x;z-index:251672064;mso-position-horizontal-relative:text;mso-position-vertical-relative:text" from="-272.65pt,66.75pt" to="-272.65pt,384.65pt">
            <v:stroke endarrow="block"/>
          </v:line>
        </w:pict>
      </w:r>
      <w:r>
        <w:rPr>
          <w:noProof/>
        </w:rPr>
        <w:pict>
          <v:line id="_x0000_s1037" style="position:absolute;z-index:251667968;mso-position-horizontal-relative:text;mso-position-vertical-relative:text" from="-111.85pt,47.4pt" to="-111.85pt,92.75pt">
            <v:stroke endarrow="block"/>
          </v:line>
        </w:pict>
      </w:r>
    </w:p>
    <w:tbl>
      <w:tblPr>
        <w:tblpPr w:leftFromText="180" w:rightFromText="180" w:vertAnchor="text" w:horzAnchor="page" w:tblpX="7305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</w:tblGrid>
      <w:tr w:rsidR="002542FE" w:rsidRPr="00947840" w:rsidTr="004D7035">
        <w:trPr>
          <w:trHeight w:val="985"/>
        </w:trPr>
        <w:tc>
          <w:tcPr>
            <w:tcW w:w="1951" w:type="dxa"/>
          </w:tcPr>
          <w:p w:rsidR="002542FE" w:rsidRPr="00947840" w:rsidRDefault="00A11E76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line id="_x0000_s1038" style="position:absolute;left:0;text-align:left;z-index:251661824" from="41.3pt,50.95pt" to="41.3pt,87.3pt">
                  <v:stroke endarrow="block"/>
                </v:line>
              </w:pict>
            </w:r>
            <w:r w:rsidR="002542FE"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главного бухгалтера Экономист</w:t>
            </w:r>
          </w:p>
        </w:tc>
      </w:tr>
    </w:tbl>
    <w:p w:rsidR="002542FE" w:rsidRPr="00947840" w:rsidRDefault="00A11E76" w:rsidP="0094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251655680;mso-position-horizontal-relative:text;mso-position-vertical-relative:text" from="108.15pt,16.65pt" to="108.15pt,68pt">
            <v:stroke endarrow="block"/>
          </v:line>
        </w:pict>
      </w:r>
      <w:r>
        <w:rPr>
          <w:noProof/>
        </w:rPr>
        <w:pict>
          <v:line id="_x0000_s1040" style="position:absolute;flip:x;z-index:251657728;mso-position-horizontal-relative:text;mso-position-vertical-relative:text" from="79.2pt,16.65pt" to="79.2pt,113.5pt">
            <v:stroke endarrow="block"/>
          </v:line>
        </w:pict>
      </w:r>
      <w:r>
        <w:rPr>
          <w:noProof/>
        </w:rPr>
        <w:pict>
          <v:line id="_x0000_s1041" style="position:absolute;flip:y;z-index:251653632;mso-position-horizontal-relative:text;mso-position-vertical-relative:text" from="-24.6pt,16.65pt" to="108.15pt,16.65pt"/>
        </w:pict>
      </w:r>
      <w:r>
        <w:rPr>
          <w:noProof/>
        </w:rPr>
        <w:pict>
          <v:line id="_x0000_s1042" style="position:absolute;z-index:251670016;mso-position-horizontal-relative:text;mso-position-vertical-relative:text" from="41.4pt,19.35pt" to="41.4pt,70.7pt">
            <v:stroke endarrow="block"/>
          </v:line>
        </w:pict>
      </w:r>
      <w:r>
        <w:rPr>
          <w:noProof/>
        </w:rPr>
        <w:pict>
          <v:line id="_x0000_s1043" style="position:absolute;flip:x;z-index:251660800;mso-position-horizontal-relative:text;mso-position-vertical-relative:text" from="-24.6pt,16.65pt" to="-24.6pt,68pt">
            <v:stroke endarrow="block"/>
          </v:line>
        </w:pict>
      </w:r>
      <w:r>
        <w:rPr>
          <w:noProof/>
        </w:rPr>
        <w:pict>
          <v:line id="_x0000_s1044" style="position:absolute;z-index:251662848;mso-position-horizontal-relative:text;mso-position-vertical-relative:text" from="-120.85pt,19.35pt" to="-120.85pt,257.1pt"/>
        </w:pict>
      </w:r>
      <w:r>
        <w:rPr>
          <w:noProof/>
        </w:rPr>
        <w:pict>
          <v:line id="_x0000_s1045" style="position:absolute;z-index:251658752;mso-position-horizontal-relative:text;mso-position-vertical-relative:text" from="-426.85pt,50pt" to="-426.85pt,68pt">
            <v:stroke endarrow="block"/>
          </v:line>
        </w:pict>
      </w:r>
      <w:r>
        <w:rPr>
          <w:noProof/>
        </w:rPr>
        <w:pict>
          <v:line id="_x0000_s1046" style="position:absolute;flip:y;z-index:251651584;mso-position-horizontal-relative:text;mso-position-vertical-relative:text" from="-426.85pt,50pt" to="-426.85pt,68pt"/>
        </w:pict>
      </w:r>
      <w:r>
        <w:rPr>
          <w:noProof/>
        </w:rPr>
        <w:pict>
          <v:line id="_x0000_s1047" style="position:absolute;z-index:251652608;mso-position-horizontal-relative:text;mso-position-vertical-relative:text" from="-351pt,324pt" to="-351pt,324pt"/>
        </w:pict>
      </w:r>
    </w:p>
    <w:tbl>
      <w:tblPr>
        <w:tblpPr w:leftFromText="180" w:rightFromText="180" w:vertAnchor="text" w:horzAnchor="page" w:tblpX="703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</w:tblGrid>
      <w:tr w:rsidR="002542FE" w:rsidRPr="00947840" w:rsidTr="004D7035">
        <w:trPr>
          <w:trHeight w:val="893"/>
        </w:trPr>
        <w:tc>
          <w:tcPr>
            <w:tcW w:w="1440" w:type="dxa"/>
          </w:tcPr>
          <w:p w:rsidR="002542FE" w:rsidRPr="00947840" w:rsidRDefault="002542FE" w:rsidP="004D7035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Зав. гаражом механик</w:t>
            </w:r>
          </w:p>
        </w:tc>
      </w:tr>
    </w:tbl>
    <w:tbl>
      <w:tblPr>
        <w:tblpPr w:leftFromText="180" w:rightFromText="180" w:vertAnchor="text" w:horzAnchor="page" w:tblpX="2143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</w:tblGrid>
      <w:tr w:rsidR="002542FE" w:rsidRPr="00947840" w:rsidTr="004D7035">
        <w:trPr>
          <w:trHeight w:val="536"/>
        </w:trPr>
        <w:tc>
          <w:tcPr>
            <w:tcW w:w="792" w:type="dxa"/>
          </w:tcPr>
          <w:p w:rsidR="002542FE" w:rsidRPr="00947840" w:rsidRDefault="002542FE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</w:t>
            </w:r>
          </w:p>
        </w:tc>
      </w:tr>
    </w:tbl>
    <w:tbl>
      <w:tblPr>
        <w:tblpPr w:leftFromText="180" w:rightFromText="180" w:vertAnchor="text" w:horzAnchor="page" w:tblpX="3538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</w:tblGrid>
      <w:tr w:rsidR="002542FE" w:rsidRPr="00947840" w:rsidTr="004D7035">
        <w:trPr>
          <w:trHeight w:val="536"/>
        </w:trPr>
        <w:tc>
          <w:tcPr>
            <w:tcW w:w="963" w:type="dxa"/>
          </w:tcPr>
          <w:p w:rsidR="002542FE" w:rsidRPr="00947840" w:rsidRDefault="002542FE" w:rsidP="004D7035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АГЗС</w:t>
            </w:r>
          </w:p>
        </w:tc>
      </w:tr>
    </w:tbl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</w:tblGrid>
      <w:tr w:rsidR="002542FE" w:rsidRPr="00947840" w:rsidTr="004D7035">
        <w:tc>
          <w:tcPr>
            <w:tcW w:w="1668" w:type="dxa"/>
          </w:tcPr>
          <w:p w:rsidR="002542FE" w:rsidRPr="00947840" w:rsidRDefault="002542FE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</w:p>
          <w:p w:rsidR="002542FE" w:rsidRPr="00947840" w:rsidRDefault="002542FE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Новоселье</w:t>
            </w:r>
          </w:p>
        </w:tc>
      </w:tr>
    </w:tbl>
    <w:p w:rsidR="002542FE" w:rsidRPr="00947840" w:rsidRDefault="002542FE" w:rsidP="0094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2FE" w:rsidRPr="00947840" w:rsidRDefault="00A11E76" w:rsidP="0094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8" style="position:absolute;z-index:251664896" from="3.65pt,-.25pt" to="39.65pt,-.25pt">
            <v:stroke endarrow="block"/>
          </v:line>
        </w:pict>
      </w:r>
    </w:p>
    <w:tbl>
      <w:tblPr>
        <w:tblpPr w:leftFromText="180" w:rightFromText="180" w:vertAnchor="text" w:horzAnchor="page" w:tblpX="2533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</w:tblGrid>
      <w:tr w:rsidR="002542FE" w:rsidRPr="00947840" w:rsidTr="004D7035">
        <w:trPr>
          <w:trHeight w:val="781"/>
        </w:trPr>
        <w:tc>
          <w:tcPr>
            <w:tcW w:w="1368" w:type="dxa"/>
          </w:tcPr>
          <w:p w:rsidR="002542FE" w:rsidRPr="00947840" w:rsidRDefault="002542FE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Водное хозяйство</w:t>
            </w:r>
          </w:p>
        </w:tc>
      </w:tr>
    </w:tbl>
    <w:tbl>
      <w:tblPr>
        <w:tblpPr w:leftFromText="180" w:rightFromText="180" w:vertAnchor="text" w:horzAnchor="page" w:tblpX="734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542FE" w:rsidRPr="00E62B9B" w:rsidTr="004D7035">
        <w:tc>
          <w:tcPr>
            <w:tcW w:w="1728" w:type="dxa"/>
          </w:tcPr>
          <w:p w:rsidR="002542FE" w:rsidRPr="00947840" w:rsidRDefault="002542FE" w:rsidP="004D70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840">
              <w:rPr>
                <w:rFonts w:ascii="Times New Roman" w:hAnsi="Times New Roman" w:cs="Times New Roman"/>
                <w:b/>
                <w:bCs/>
              </w:rPr>
              <w:t>Бухгалтерия</w:t>
            </w:r>
          </w:p>
        </w:tc>
      </w:tr>
    </w:tbl>
    <w:p w:rsidR="002542FE" w:rsidRPr="00947840" w:rsidRDefault="00A11E76" w:rsidP="00947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9" style="position:absolute;z-index:251668992;mso-position-horizontal-relative:text;mso-position-vertical-relative:text" from="-13.8pt,21.3pt" to="-13.8pt,62.3pt">
            <v:stroke endarrow="block"/>
          </v:line>
        </w:pict>
      </w:r>
    </w:p>
    <w:tbl>
      <w:tblPr>
        <w:tblpPr w:leftFromText="180" w:rightFromText="180" w:vertAnchor="text" w:horzAnchor="page" w:tblpX="958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</w:tblGrid>
      <w:tr w:rsidR="002542FE" w:rsidRPr="00947840" w:rsidTr="004D7035">
        <w:trPr>
          <w:trHeight w:val="519"/>
        </w:trPr>
        <w:tc>
          <w:tcPr>
            <w:tcW w:w="1260" w:type="dxa"/>
          </w:tcPr>
          <w:p w:rsidR="002542FE" w:rsidRPr="00947840" w:rsidRDefault="00A11E76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line id="_x0000_s1050" style="position:absolute;left:0;text-align:left;flip:x;z-index:251656704" from="23.4pt,24.3pt" to="23.4pt,51.3pt">
                  <v:stroke endarrow="block"/>
                </v:line>
              </w:pict>
            </w:r>
            <w:r w:rsidR="002542FE"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</w:t>
            </w:r>
          </w:p>
        </w:tc>
      </w:tr>
    </w:tbl>
    <w:tbl>
      <w:tblPr>
        <w:tblpPr w:leftFromText="180" w:rightFromText="180" w:vertAnchor="text" w:horzAnchor="page" w:tblpX="553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2542FE" w:rsidRPr="00947840" w:rsidTr="004D7035">
        <w:trPr>
          <w:trHeight w:val="707"/>
        </w:trPr>
        <w:tc>
          <w:tcPr>
            <w:tcW w:w="1548" w:type="dxa"/>
          </w:tcPr>
          <w:p w:rsidR="002542FE" w:rsidRPr="00947840" w:rsidRDefault="002542FE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</w:t>
            </w:r>
          </w:p>
        </w:tc>
      </w:tr>
    </w:tbl>
    <w:p w:rsidR="002542FE" w:rsidRPr="00947840" w:rsidRDefault="00A11E76" w:rsidP="009478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pict>
          <v:line id="_x0000_s1051" style="position:absolute;z-index:251671040;mso-position-horizontal-relative:text;mso-position-vertical-relative:text" from="124.55pt,16.85pt" to="160.55pt,16.85pt">
            <v:stroke endarrow="block"/>
          </v:line>
        </w:pict>
      </w:r>
    </w:p>
    <w:p w:rsidR="002542FE" w:rsidRPr="00947840" w:rsidRDefault="002542FE" w:rsidP="00947840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7840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493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</w:tblGrid>
      <w:tr w:rsidR="002542FE" w:rsidRPr="00947840" w:rsidTr="004D7035">
        <w:trPr>
          <w:trHeight w:val="827"/>
        </w:trPr>
        <w:tc>
          <w:tcPr>
            <w:tcW w:w="2249" w:type="dxa"/>
          </w:tcPr>
          <w:p w:rsidR="002542FE" w:rsidRPr="00947840" w:rsidRDefault="002542FE" w:rsidP="004D70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база</w:t>
            </w:r>
          </w:p>
        </w:tc>
      </w:tr>
    </w:tbl>
    <w:p w:rsidR="002542FE" w:rsidRPr="00947840" w:rsidRDefault="002542FE" w:rsidP="00947840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2542FE" w:rsidRPr="00947840">
        <w:trPr>
          <w:trHeight w:val="708"/>
        </w:trPr>
        <w:tc>
          <w:tcPr>
            <w:tcW w:w="1548" w:type="dxa"/>
          </w:tcPr>
          <w:p w:rsidR="002542FE" w:rsidRPr="00947840" w:rsidRDefault="002542FE" w:rsidP="009478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 «Дока-Пицца»</w:t>
            </w:r>
          </w:p>
        </w:tc>
      </w:tr>
    </w:tbl>
    <w:tbl>
      <w:tblPr>
        <w:tblpPr w:leftFromText="180" w:rightFromText="180" w:vertAnchor="text" w:horzAnchor="page" w:tblpX="541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</w:tblGrid>
      <w:tr w:rsidR="002542FE" w:rsidRPr="00947840" w:rsidTr="004D7035">
        <w:trPr>
          <w:trHeight w:val="524"/>
        </w:trPr>
        <w:tc>
          <w:tcPr>
            <w:tcW w:w="1908" w:type="dxa"/>
          </w:tcPr>
          <w:p w:rsidR="002542FE" w:rsidRPr="00947840" w:rsidRDefault="002542FE" w:rsidP="004D70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Стоматология</w:t>
            </w:r>
          </w:p>
        </w:tc>
      </w:tr>
    </w:tbl>
    <w:p w:rsidR="002542FE" w:rsidRPr="00ED6AF7" w:rsidRDefault="00A11E76" w:rsidP="00F5795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52" style="position:absolute;left:0;text-align:left;z-index:251663872;mso-position-horizontal-relative:text;mso-position-vertical-relative:text" from="98.35pt,18.15pt" to="123.1pt,18.15pt">
            <v:stroke endarrow="block"/>
          </v:line>
        </w:pict>
      </w:r>
      <w:r>
        <w:rPr>
          <w:noProof/>
        </w:rPr>
        <w:pict>
          <v:line id="_x0000_s1053" style="position:absolute;left:0;text-align:left;z-index:251659776;mso-position-horizontal-relative:text;mso-position-vertical-relative:text" from="32.15pt,-83.1pt" to="32.15pt,-83.1pt">
            <v:stroke endarrow="block"/>
          </v:line>
        </w:pict>
      </w:r>
      <w:r w:rsidR="002542FE">
        <w:rPr>
          <w:rFonts w:cs="Times New Roman"/>
          <w:noProof/>
          <w:sz w:val="28"/>
          <w:szCs w:val="28"/>
        </w:rPr>
        <w:br w:type="textWrapping" w:clear="all"/>
      </w:r>
    </w:p>
    <w:p w:rsidR="002542FE" w:rsidRPr="00ED6AF7" w:rsidRDefault="002542FE" w:rsidP="00F5795A">
      <w:pPr>
        <w:rPr>
          <w:rFonts w:ascii="Times New Roman" w:hAnsi="Times New Roman" w:cs="Times New Roman"/>
        </w:rPr>
      </w:pPr>
    </w:p>
    <w:p w:rsidR="002542FE" w:rsidRDefault="00A11E76" w:rsidP="00F57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54" style="position:absolute;left:0;text-align:left;flip:y;z-index:251665920" from="154.2pt,14.85pt" to="190.2pt,14.85pt">
            <v:stroke endarrow="block"/>
          </v:line>
        </w:pict>
      </w:r>
    </w:p>
    <w:p w:rsidR="002542FE" w:rsidRDefault="002542FE" w:rsidP="00F57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2FE" w:rsidRPr="00ED6AF7" w:rsidRDefault="002542FE" w:rsidP="00F579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1 - </w:t>
      </w:r>
      <w:r w:rsidRPr="00ED6AF7">
        <w:rPr>
          <w:rFonts w:ascii="Times New Roman" w:hAnsi="Times New Roman" w:cs="Times New Roman"/>
          <w:sz w:val="28"/>
          <w:szCs w:val="28"/>
        </w:rPr>
        <w:t>Организационная структура ОАО «Тбилисскаягазстрой»</w:t>
      </w:r>
    </w:p>
    <w:p w:rsidR="002542FE" w:rsidRPr="00ED6AF7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Рассмотренная нами организационная структура является линейно-функциональной структурой управления, т.к. отделы, службы осуществляют функциональное управление организацией, но каждый в своей области, а руководители структурных подразделений осуществляют линейное управление в своих подразделениях.</w:t>
      </w:r>
    </w:p>
    <w:p w:rsidR="002542FE" w:rsidRDefault="002542FE" w:rsidP="00603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Далее рассмотрим динамику размеров деятельности предприятия.</w:t>
      </w:r>
    </w:p>
    <w:p w:rsidR="002542FE" w:rsidRDefault="002542FE" w:rsidP="00F579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Таблица 1 – Динамика </w:t>
      </w:r>
      <w:r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</w:t>
      </w:r>
      <w:r w:rsidRPr="00ED6AF7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6AF7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2542FE" w:rsidRDefault="002542FE" w:rsidP="00F579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ОАО «Тбилисскаягазстрой»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933"/>
        <w:gridCol w:w="1080"/>
        <w:gridCol w:w="1080"/>
        <w:gridCol w:w="1080"/>
        <w:gridCol w:w="1080"/>
      </w:tblGrid>
      <w:tr w:rsidR="002542FE" w:rsidRPr="00ED6AF7">
        <w:tc>
          <w:tcPr>
            <w:tcW w:w="4248" w:type="dxa"/>
            <w:vMerge w:val="restart"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33" w:type="dxa"/>
            <w:vMerge w:val="restart"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1080" w:type="dxa"/>
            <w:vMerge w:val="restart"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1080" w:type="dxa"/>
            <w:vMerge w:val="restart"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160" w:type="dxa"/>
            <w:gridSpan w:val="2"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Изменение  2009г. к 2007г.</w:t>
            </w:r>
          </w:p>
        </w:tc>
      </w:tr>
      <w:tr w:rsidR="002542FE" w:rsidRPr="00ED6AF7">
        <w:tc>
          <w:tcPr>
            <w:tcW w:w="4248" w:type="dxa"/>
            <w:vMerge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+;-</w:t>
            </w:r>
          </w:p>
        </w:tc>
        <w:tc>
          <w:tcPr>
            <w:tcW w:w="1080" w:type="dxa"/>
            <w:vAlign w:val="center"/>
          </w:tcPr>
          <w:p w:rsidR="002542FE" w:rsidRPr="00ED6AF7" w:rsidRDefault="002542FE" w:rsidP="000971F4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относ.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2542FE" w:rsidRPr="00ED6AF7">
        <w:tc>
          <w:tcPr>
            <w:tcW w:w="4248" w:type="dxa"/>
          </w:tcPr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капитал, тыс. руб.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42FE" w:rsidRPr="00ED6AF7">
        <w:tc>
          <w:tcPr>
            <w:tcW w:w="4248" w:type="dxa"/>
          </w:tcPr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производства и реализации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35532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36348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37545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105,67</w:t>
            </w:r>
          </w:p>
        </w:tc>
      </w:tr>
      <w:tr w:rsidR="002542FE" w:rsidRPr="00ED6AF7">
        <w:tc>
          <w:tcPr>
            <w:tcW w:w="4248" w:type="dxa"/>
          </w:tcPr>
          <w:p w:rsidR="002542FE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6223,08</w:t>
            </w:r>
          </w:p>
        </w:tc>
      </w:tr>
      <w:tr w:rsidR="002542FE" w:rsidRPr="00ED6AF7">
        <w:tc>
          <w:tcPr>
            <w:tcW w:w="4248" w:type="dxa"/>
          </w:tcPr>
          <w:p w:rsidR="002542FE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6865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6492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241,52</w:t>
            </w:r>
          </w:p>
        </w:tc>
      </w:tr>
      <w:tr w:rsidR="002542FE" w:rsidRPr="00ED6AF7">
        <w:trPr>
          <w:trHeight w:val="1010"/>
        </w:trPr>
        <w:tc>
          <w:tcPr>
            <w:tcW w:w="4248" w:type="dxa"/>
          </w:tcPr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Оборотные средства производства</w:t>
            </w:r>
          </w:p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-запасы</w:t>
            </w:r>
          </w:p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-дебит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орская 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задолж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-денежные средст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080" w:type="dxa"/>
          </w:tcPr>
          <w:p w:rsidR="002542FE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-693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</w:tr>
      <w:tr w:rsidR="002542FE" w:rsidRPr="00ED6AF7">
        <w:tc>
          <w:tcPr>
            <w:tcW w:w="4248" w:type="dxa"/>
          </w:tcPr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площадь,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-собственная</w:t>
            </w:r>
          </w:p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-арендуемая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2542FE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FE" w:rsidRPr="00ED6AF7">
        <w:tc>
          <w:tcPr>
            <w:tcW w:w="4248" w:type="dxa"/>
          </w:tcPr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2542FE" w:rsidRPr="00ED6AF7">
        <w:tc>
          <w:tcPr>
            <w:tcW w:w="4248" w:type="dxa"/>
          </w:tcPr>
          <w:p w:rsidR="002542FE" w:rsidRPr="00ED6AF7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труда, тыс. руб.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443,4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577,6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2542FE" w:rsidRPr="00ED6AF7">
        <w:tc>
          <w:tcPr>
            <w:tcW w:w="4248" w:type="dxa"/>
          </w:tcPr>
          <w:p w:rsidR="002542FE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2542FE" w:rsidRPr="00ED6AF7">
        <w:tc>
          <w:tcPr>
            <w:tcW w:w="4248" w:type="dxa"/>
          </w:tcPr>
          <w:p w:rsidR="002542FE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Оборачиваемость оборотных активов, раз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2542FE" w:rsidRPr="00ED6AF7">
        <w:tc>
          <w:tcPr>
            <w:tcW w:w="4248" w:type="dxa"/>
          </w:tcPr>
          <w:p w:rsidR="002542FE" w:rsidRDefault="002542FE" w:rsidP="000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предприятия, %</w:t>
            </w:r>
          </w:p>
        </w:tc>
        <w:tc>
          <w:tcPr>
            <w:tcW w:w="933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</w:t>
            </w:r>
          </w:p>
        </w:tc>
      </w:tr>
    </w:tbl>
    <w:p w:rsidR="002542FE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73A4">
      <w:pPr>
        <w:tabs>
          <w:tab w:val="left" w:pos="547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таблицу 1, мы можем сказать следующее: уставный капитал за период исследования с 2007г. по 2009г. не изменился; объем производства и реализации продукции увеличился на 2013 тыс. руб. и составил 37545 тыс. руб.; объем прибыли  вырос   на 893 тыс. руб. и в 2009г. он составил 1618 тыс. руб.; рост основных средств составил 3804 тыс. руб., в 2009г. объем основных средств составил 6492 тыс. руб. Оборотные средства производства: увеличился объем запасов и денежных средств (на 301 и на 805 тыс. руб. соответственно), дебиторская задолженность уменьшилась в два раза, на 693 тыс. руб. Объем земельной площади, как арендуемой, так и собственной, не изменился. Численность персонала за два года сократилась на 4 человека. Производительность труда увеличилась на 13% и составила 577,6 тыс. руб.  В</w:t>
      </w:r>
      <w:r w:rsidRPr="0051692A">
        <w:rPr>
          <w:rFonts w:ascii="Times New Roman" w:hAnsi="Times New Roman" w:cs="Times New Roman"/>
          <w:sz w:val="28"/>
          <w:szCs w:val="28"/>
        </w:rPr>
        <w:t xml:space="preserve"> отчётном</w:t>
      </w:r>
      <w:r>
        <w:rPr>
          <w:rFonts w:ascii="Times New Roman" w:hAnsi="Times New Roman" w:cs="Times New Roman"/>
          <w:sz w:val="28"/>
          <w:szCs w:val="28"/>
        </w:rPr>
        <w:t xml:space="preserve"> 2009г. фондоотдача основных фондов</w:t>
      </w:r>
      <w:r w:rsidRPr="0051692A">
        <w:rPr>
          <w:rFonts w:ascii="Times New Roman" w:hAnsi="Times New Roman" w:cs="Times New Roman"/>
          <w:sz w:val="28"/>
          <w:szCs w:val="28"/>
        </w:rPr>
        <w:t xml:space="preserve"> уменьшилась по срав</w:t>
      </w:r>
      <w:r>
        <w:rPr>
          <w:rFonts w:ascii="Times New Roman" w:hAnsi="Times New Roman" w:cs="Times New Roman"/>
          <w:sz w:val="28"/>
          <w:szCs w:val="28"/>
        </w:rPr>
        <w:t>нению с предшествующим периодом. Оборачиваемость оборотных активов увеличилась на 0,85 раз. Рентабельность за два года увеличилась в 4 раза, что говорит о хорошем положении дел на предприятии.</w:t>
      </w:r>
    </w:p>
    <w:p w:rsidR="002542FE" w:rsidRDefault="002542FE" w:rsidP="00AD73A4">
      <w:pPr>
        <w:tabs>
          <w:tab w:val="left" w:pos="547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динамику и структуру численности персонала.</w:t>
      </w:r>
    </w:p>
    <w:p w:rsidR="002542FE" w:rsidRPr="00ED6AF7" w:rsidRDefault="002542FE" w:rsidP="00AD73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Таблица 2 – Динамика и структура численности персонала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73"/>
        <w:gridCol w:w="943"/>
        <w:gridCol w:w="991"/>
        <w:gridCol w:w="1001"/>
        <w:gridCol w:w="977"/>
        <w:gridCol w:w="990"/>
        <w:gridCol w:w="995"/>
        <w:gridCol w:w="1018"/>
      </w:tblGrid>
      <w:tr w:rsidR="002542FE" w:rsidRPr="00ED6AF7">
        <w:tc>
          <w:tcPr>
            <w:tcW w:w="1783" w:type="dxa"/>
            <w:vMerge w:val="restart"/>
          </w:tcPr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16" w:type="dxa"/>
            <w:gridSpan w:val="2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1992" w:type="dxa"/>
            <w:gridSpan w:val="2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</w:p>
        </w:tc>
        <w:tc>
          <w:tcPr>
            <w:tcW w:w="1967" w:type="dxa"/>
            <w:gridSpan w:val="2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  <w:tc>
          <w:tcPr>
            <w:tcW w:w="2013" w:type="dxa"/>
            <w:gridSpan w:val="2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Изменение 2009 г к 2007 г</w:t>
            </w:r>
          </w:p>
        </w:tc>
      </w:tr>
      <w:tr w:rsidR="002542FE" w:rsidRPr="00ED6AF7">
        <w:tc>
          <w:tcPr>
            <w:tcW w:w="1783" w:type="dxa"/>
            <w:vMerge/>
          </w:tcPr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99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977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995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1018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относ.</w:t>
            </w:r>
          </w:p>
        </w:tc>
      </w:tr>
      <w:tr w:rsidR="002542FE" w:rsidRPr="00ED6AF7">
        <w:tc>
          <w:tcPr>
            <w:tcW w:w="1783" w:type="dxa"/>
          </w:tcPr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87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99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977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995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18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2542FE" w:rsidRPr="00ED6AF7">
        <w:tc>
          <w:tcPr>
            <w:tcW w:w="1783" w:type="dxa"/>
          </w:tcPr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87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99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977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995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2542FE" w:rsidRPr="00ED6AF7">
        <w:tc>
          <w:tcPr>
            <w:tcW w:w="1783" w:type="dxa"/>
          </w:tcPr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87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20,29</w:t>
            </w:r>
          </w:p>
        </w:tc>
        <w:tc>
          <w:tcPr>
            <w:tcW w:w="99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977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995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18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</w:tr>
      <w:tr w:rsidR="002542FE" w:rsidRPr="00ED6AF7">
        <w:tc>
          <w:tcPr>
            <w:tcW w:w="1783" w:type="dxa"/>
          </w:tcPr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87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57,97</w:t>
            </w:r>
          </w:p>
        </w:tc>
        <w:tc>
          <w:tcPr>
            <w:tcW w:w="99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58,21</w:t>
            </w:r>
          </w:p>
        </w:tc>
        <w:tc>
          <w:tcPr>
            <w:tcW w:w="977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5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18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2542FE" w:rsidRPr="00ED6AF7">
        <w:tc>
          <w:tcPr>
            <w:tcW w:w="1783" w:type="dxa"/>
          </w:tcPr>
          <w:p w:rsidR="002542FE" w:rsidRPr="00ED6AF7" w:rsidRDefault="002542FE" w:rsidP="00097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3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1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018" w:type="dxa"/>
          </w:tcPr>
          <w:p w:rsidR="002542FE" w:rsidRPr="00ED6AF7" w:rsidRDefault="002542FE" w:rsidP="000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</w:tr>
    </w:tbl>
    <w:p w:rsidR="002542FE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6B0095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Как видно из таблицы 2, за два года изменилась численность всех рабочих на предприятии. Увеличилось число специалистов – на одного человека. Снизились следующие показатели: число руководителей - на одного человека; число руководителей – на одного человека; число служащих – на три человека; число рабочих – на одного человека. Общая численность  рабочих предприятия </w:t>
      </w:r>
      <w:r>
        <w:rPr>
          <w:rFonts w:ascii="Times New Roman" w:hAnsi="Times New Roman" w:cs="Times New Roman"/>
          <w:sz w:val="28"/>
          <w:szCs w:val="28"/>
        </w:rPr>
        <w:t>уменьшилась на четыре человека.</w:t>
      </w:r>
    </w:p>
    <w:p w:rsidR="002542FE" w:rsidRPr="00ED6AF7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AD73A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AF7">
        <w:rPr>
          <w:rFonts w:ascii="Times New Roman" w:hAnsi="Times New Roman" w:cs="Times New Roman"/>
          <w:b/>
          <w:bCs/>
          <w:sz w:val="28"/>
          <w:szCs w:val="28"/>
        </w:rPr>
        <w:t>2. Партнерские связи предприятия</w:t>
      </w:r>
    </w:p>
    <w:p w:rsidR="002542FE" w:rsidRPr="00ED6AF7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440639" w:rsidRDefault="002542FE" w:rsidP="00440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39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в связи с разносторонней деятельностью обладает расширенной сетью партнерских связей, особенно что касается поставщиков ресурсов. Рассмотрим некоторых из них.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Одним из поставщиков</w:t>
      </w:r>
      <w:r w:rsidRPr="00ED6AF7">
        <w:rPr>
          <w:rFonts w:ascii="Times New Roman" w:hAnsi="Times New Roman" w:cs="Times New Roman"/>
          <w:sz w:val="28"/>
          <w:szCs w:val="28"/>
        </w:rPr>
        <w:t xml:space="preserve"> ресурсов для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ED6AF7">
        <w:rPr>
          <w:rFonts w:ascii="Times New Roman" w:hAnsi="Times New Roman" w:cs="Times New Roman"/>
          <w:sz w:val="28"/>
          <w:szCs w:val="28"/>
        </w:rPr>
        <w:t xml:space="preserve"> ООО «Газкомплектсервис-К». Месторасположение предприятия: Краснодарский край, г. Краснодар, х. Ленина, МТФ-1, отделение №4. Поставляемым ресурсом для «Тбилисскаягазстрой» является газовое оборудование.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Условия поставки.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Доставка товара покупателю от пункта отгрузки до пункта назначения производится следующим образом: покупатель за свой счет и риск производит самовывоз товара со склада поставщика. Или поставщик за свой счет и на риск покупателя производит доставку товара автомобильным (железнодорожным) транспортом.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Товар должен иметь надлежащую упаковку, обеспечивающую его сохранность при перевозке и хранении.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 собственности на поставляемый товар переходит от поставщика к покупателю только после полной оплаты поставленного товара. Покупатель имеет право распоряжаться ( в том числе отчуждать) товар до момента перехода к нему права собственности на товар. В случае просрочки оплаты товара поставщик вправе направить покупателю письменное требование о возврате неоплаченного товара. Покупатель обязан отгрузить неоплаченный товар поставщику в течение 5 дней с момента получения указанного требования и возвратить его поставщику. Расходы по возврату несет покупатель.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товаром поставщик предоставляет следующие документы: накладная, счет-фактура, сертификат соответствия, инструкция по эксплуатации, гарантийный талон.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поставщиком является ООО «РБ трейд». Месторасположение предприятия: р. Башкортостан, г. Уфа, ул. Свободы,88. 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поставки.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договора: продавец передает в обусловленный срок, а покупатель принимает: газ сжиженный топливный.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оплаты: денежными средствами. Покупатель рассчитывается с продавцом путем безналичного перечисления денежных средств на расчетный счет продавца. 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поставки: в течение 10 дней с момента подписания спецификации к договору покупателем.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обязан совершить все необходимые действия, обеспечивающие принятие товара. Покупатель обязан в этот же срок проверить количество и качество принятого  товара. В случае получения поставленного товара от транспортной организации покупатель обязан проверить соответствие товара сведениям, указанным в транспортных и сопроводительных документах, а также принять этот товар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поставляемого товара должно соответствовать ГОСТу или сертификату (паспорту) качества установленного образца для данного товара.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в случае нарушения срока оплаты выплачивает продавцу пени в размере 0,1 % за каждый день просрочки платежа в соответствии ст.395 ГК.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из условий настоящего договора может быть изменено только при обоюдном согласии сторон и оформляется дополнительным соглашением.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еще одного поставщика. Им является ООО «РБ трейд»., </w:t>
      </w:r>
      <w:r w:rsidRPr="00A47EA2">
        <w:rPr>
          <w:rFonts w:ascii="Times New Roman" w:hAnsi="Times New Roman" w:cs="Times New Roman"/>
          <w:sz w:val="28"/>
          <w:szCs w:val="28"/>
        </w:rPr>
        <w:t>ООО «Дамала», являющегося оптово-розничным поставщиком в торговую сеть круп в ассортименте и сахара</w:t>
      </w:r>
      <w:r>
        <w:rPr>
          <w:rFonts w:ascii="Times New Roman" w:hAnsi="Times New Roman" w:cs="Times New Roman"/>
          <w:sz w:val="28"/>
          <w:szCs w:val="28"/>
        </w:rPr>
        <w:t>. Месторасположение  предприятия: Краснодарский край, ст. Тбилисская, ул. Элеваторная,72А.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поставки.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обязуется передавать покупателю товар в количестве и ассортименте, предусмотренным настоящим договором, заявкой, счет-фактурами и накладными в обусловленный договором срок, а покупатель обязуется принять и оплатить поставленный товар.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представляет после подписания настоящего договора заявку на продукцию, в которой согласует с поставщиком срок поставки, ассортимент и количество, а также стоимость поставляемого товара. Товар считается принятым, если в течение двух дней после его получения покупатель не сообщит своих претензий к товару.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поставляемой продукции должно соответствовать требованиям ГОСТ, ТУ и условиям настоящего договора. При получении покупателем товара, приемка по количеству, ассортименту и качеству осуществляется на складе поставщика. В случае доставки товара покупателю силами поставщика или транспортной компанией, приемка товара по количеству, ассортименту и качеству осуществляется на складе покупателя.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осуществляется на основании устной или письменной заявки от покупателя, в которой указывается ассортимент товара, качество, стоимость и дата поставки. По согласованию сторон, доставка товара осуществляется транспортом поставщика либо покупателя. При доставке товара транспортом поставщика, стоимость товара увеличивается на сумму доставки.</w:t>
      </w:r>
    </w:p>
    <w:p w:rsidR="002542FE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должна упаковываться в тару, отвечающую требованиям ГОСТ или ТУ, которая должна обеспечить сохранность продукции при перевозке и хранению.</w:t>
      </w:r>
    </w:p>
    <w:p w:rsidR="002542FE" w:rsidRDefault="002542FE" w:rsidP="00A47EA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поставляемые по настоящему договору товары производится по счетам, товарным накладным, счет-фактура как безналичной, так и наличной формой расчета согласно отпускным ценам на момент отгрузки товара. Покупатель производит оплату в течение 10 суток. Датой оплаты товаров считается дата списания денежных средств покупателя с корреспондентского счета банка покупателя. </w:t>
      </w:r>
    </w:p>
    <w:p w:rsidR="002542FE" w:rsidRDefault="002542FE" w:rsidP="00A47EA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несвоевременную поставку товара в соответствии с договором поставщик уплачивает покупателю неустойку в размере 0,2% от суммы предоплаты за каждый день просрочки. За несвоевременное или частичное перечисление причитающейся к платежу суммы в оплату товара в соответствии с договором покупатель уплачивает поставщику неустойку в размере 0,2% от суммы просроченного платежа за каждый день просрочки.</w:t>
      </w:r>
    </w:p>
    <w:p w:rsidR="002542FE" w:rsidRDefault="002542FE" w:rsidP="006112B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собственности и риски на товар переходят в момент передачи товара покупателю, на складе поставщика (в случае самовывоза), либо на складе покупателя (в случае доставки товара транспортом поставщика.</w:t>
      </w:r>
    </w:p>
    <w:p w:rsidR="002542FE" w:rsidRPr="00ED6AF7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F7">
        <w:rPr>
          <w:rFonts w:ascii="Times New Roman" w:hAnsi="Times New Roman" w:cs="Times New Roman"/>
          <w:sz w:val="28"/>
          <w:szCs w:val="28"/>
        </w:rPr>
        <w:t>Партнерские связи предприятия в финансовой сфере.</w:t>
      </w:r>
    </w:p>
    <w:p w:rsidR="002542FE" w:rsidRPr="00ED6AF7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F7">
        <w:rPr>
          <w:rFonts w:ascii="Times New Roman" w:hAnsi="Times New Roman" w:cs="Times New Roman"/>
          <w:sz w:val="28"/>
          <w:szCs w:val="28"/>
        </w:rPr>
        <w:t xml:space="preserve">В 2009 году предприятие по кредитному договору получило кредит в сумме 400,0 в ООО КБ «Кубань-Кредит» (Краснодарский край, ст. Тбилисская, ул. Первомайская, 42). Погашен кредит 2008 г., который предоставил тот же банк, в сумме 501,0.  </w:t>
      </w:r>
    </w:p>
    <w:p w:rsidR="002542FE" w:rsidRPr="00ED6AF7" w:rsidRDefault="002542FE" w:rsidP="00F5795A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Начислены </w:t>
      </w:r>
      <w:r>
        <w:rPr>
          <w:rFonts w:ascii="Times New Roman" w:hAnsi="Times New Roman" w:cs="Times New Roman"/>
          <w:sz w:val="28"/>
          <w:szCs w:val="28"/>
        </w:rPr>
        <w:t>проценты</w:t>
      </w:r>
      <w:r w:rsidRPr="00ED6AF7">
        <w:rPr>
          <w:rFonts w:ascii="Times New Roman" w:hAnsi="Times New Roman" w:cs="Times New Roman"/>
          <w:sz w:val="28"/>
          <w:szCs w:val="28"/>
        </w:rPr>
        <w:t xml:space="preserve"> за пользование кредитом в размере 17% годовых – 183,0 т</w:t>
      </w:r>
      <w:r>
        <w:rPr>
          <w:rFonts w:ascii="Times New Roman" w:hAnsi="Times New Roman" w:cs="Times New Roman"/>
          <w:sz w:val="28"/>
          <w:szCs w:val="28"/>
        </w:rPr>
        <w:t>ыс</w:t>
      </w:r>
      <w:r w:rsidRPr="00ED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A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ED6AF7">
        <w:rPr>
          <w:rFonts w:ascii="Times New Roman" w:hAnsi="Times New Roman" w:cs="Times New Roman"/>
          <w:sz w:val="28"/>
          <w:szCs w:val="28"/>
        </w:rPr>
        <w:t>.</w:t>
      </w:r>
    </w:p>
    <w:p w:rsidR="002542FE" w:rsidRPr="00ED6AF7" w:rsidRDefault="002542FE" w:rsidP="00F57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6112B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6112B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AF7">
        <w:rPr>
          <w:rFonts w:ascii="Times New Roman" w:hAnsi="Times New Roman" w:cs="Times New Roman"/>
          <w:b/>
          <w:bCs/>
          <w:sz w:val="28"/>
          <w:szCs w:val="28"/>
        </w:rPr>
        <w:t>3. Управление активами предприятия</w:t>
      </w:r>
    </w:p>
    <w:p w:rsidR="002542FE" w:rsidRPr="006B0095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6B0095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Активы предприятия </w:t>
      </w:r>
      <w:r w:rsidRPr="006B0095">
        <w:rPr>
          <w:rFonts w:ascii="Times New Roman" w:hAnsi="Times New Roman" w:cs="Times New Roman"/>
          <w:sz w:val="28"/>
          <w:szCs w:val="28"/>
        </w:rPr>
        <w:t>- имущество предприятия. Оно состоит из материальных, фин</w:t>
      </w:r>
      <w:r>
        <w:rPr>
          <w:rFonts w:ascii="Times New Roman" w:hAnsi="Times New Roman" w:cs="Times New Roman"/>
          <w:sz w:val="28"/>
          <w:szCs w:val="28"/>
        </w:rPr>
        <w:t>ансовых и невещественных активов</w:t>
      </w:r>
      <w:r w:rsidRPr="006B0095">
        <w:rPr>
          <w:rFonts w:ascii="Times New Roman" w:hAnsi="Times New Roman" w:cs="Times New Roman"/>
          <w:sz w:val="28"/>
          <w:szCs w:val="28"/>
        </w:rPr>
        <w:t>.</w:t>
      </w:r>
    </w:p>
    <w:p w:rsidR="002542FE" w:rsidRPr="006B0095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материальным активам</w:t>
      </w:r>
      <w:r w:rsidRPr="006B0095">
        <w:rPr>
          <w:rFonts w:ascii="Times New Roman" w:hAnsi="Times New Roman" w:cs="Times New Roman"/>
          <w:sz w:val="28"/>
          <w:szCs w:val="28"/>
        </w:rPr>
        <w:t xml:space="preserve"> относятся земля (если она находится в собственности предприятия) или право на ее использование; здания и сооружения производственного назначения; здания и сооружения непроизводственного назначения; административные здания; жилищные, детские, учебные, лечебные, оздоровительные и иные здания, помещения, находящиеся на балансе предприятия; установленное и неустановленное производственное оборудование; движимое имущество непроизводственного назначения; запасы сырья, топлива и полуфабрикатов (на складах, в цехах, в дороге), готовой продукции; имущество, основные средства, здания или сооружения, земельные участки, сданные в аренду; принадлежащие предприятию филиалы, дочерние компании, если они не имеют статуса юридического лица, а их балансы не разделены с балансом данного предприятия.</w:t>
      </w:r>
    </w:p>
    <w:p w:rsidR="002542FE" w:rsidRPr="006B0095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активы</w:t>
      </w:r>
      <w:r w:rsidRPr="006B0095">
        <w:rPr>
          <w:rFonts w:ascii="Times New Roman" w:hAnsi="Times New Roman" w:cs="Times New Roman"/>
          <w:sz w:val="28"/>
          <w:szCs w:val="28"/>
        </w:rPr>
        <w:t xml:space="preserve"> включают кассовую наличность; депозиты в банках; вклады; чеки; страховые полисы; вложения в ценные бумаги; обязательства других предприятий и организаций по выплате средств за поставленную продукцию (коммерческий кредит); портфельные вложения в акции иных предприятий; пакеты акций других предприятий, дающие право контроля; паи или долевые участия в других предприятиях.</w:t>
      </w:r>
    </w:p>
    <w:p w:rsidR="002542FE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Неимущественные активы</w:t>
      </w:r>
      <w:r w:rsidRPr="006B0095">
        <w:rPr>
          <w:rFonts w:ascii="Times New Roman" w:hAnsi="Times New Roman" w:cs="Times New Roman"/>
          <w:sz w:val="28"/>
          <w:szCs w:val="28"/>
        </w:rPr>
        <w:t xml:space="preserve"> - это торговые марки, фирменные знаки, патенты, "ноу-хау", другие виды интеллектуальной собственности; право на пользование.</w:t>
      </w:r>
    </w:p>
    <w:p w:rsidR="002542FE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6B0095" w:rsidRDefault="002542FE" w:rsidP="00F57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573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Таблица 3 – Динамика и структура  активов предприятия</w:t>
      </w:r>
    </w:p>
    <w:p w:rsidR="002542FE" w:rsidRPr="00ED6AF7" w:rsidRDefault="002542FE" w:rsidP="0075564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1203"/>
        <w:gridCol w:w="1080"/>
        <w:gridCol w:w="1080"/>
        <w:gridCol w:w="1260"/>
        <w:gridCol w:w="1341"/>
      </w:tblGrid>
      <w:tr w:rsidR="002542FE" w:rsidRPr="00ED6AF7">
        <w:tc>
          <w:tcPr>
            <w:tcW w:w="3348" w:type="dxa"/>
            <w:vMerge w:val="restart"/>
            <w:vAlign w:val="center"/>
          </w:tcPr>
          <w:p w:rsidR="002542FE" w:rsidRPr="00ED6AF7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03" w:type="dxa"/>
            <w:vMerge w:val="restart"/>
            <w:vAlign w:val="center"/>
          </w:tcPr>
          <w:p w:rsidR="002542FE" w:rsidRPr="00ED6AF7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  <w:vAlign w:val="center"/>
          </w:tcPr>
          <w:p w:rsidR="002542FE" w:rsidRPr="00ED6AF7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vMerge w:val="restart"/>
            <w:vAlign w:val="center"/>
          </w:tcPr>
          <w:p w:rsidR="002542FE" w:rsidRPr="00ED6AF7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01" w:type="dxa"/>
            <w:gridSpan w:val="2"/>
            <w:vAlign w:val="center"/>
          </w:tcPr>
          <w:p w:rsidR="002542FE" w:rsidRPr="00ED6AF7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Изменение 2009г. к 2007г.</w:t>
            </w:r>
          </w:p>
        </w:tc>
      </w:tr>
      <w:tr w:rsidR="002542FE" w:rsidRPr="00ED6AF7">
        <w:tc>
          <w:tcPr>
            <w:tcW w:w="3348" w:type="dxa"/>
            <w:vMerge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+;-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Относ.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Внеоборотные активы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5548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6866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7573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6865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6492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241,52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немат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ериальные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незаверш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2858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-1777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37,82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Оборотные активы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4913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4965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5326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запасы 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дебит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олженност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-693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денеж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374,7</w:t>
            </w:r>
          </w:p>
        </w:tc>
      </w:tr>
      <w:tr w:rsidR="002542FE" w:rsidRPr="00ED6AF7">
        <w:tc>
          <w:tcPr>
            <w:tcW w:w="334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2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10461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11831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12899</w:t>
            </w:r>
          </w:p>
        </w:tc>
        <w:tc>
          <w:tcPr>
            <w:tcW w:w="126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</w:tr>
    </w:tbl>
    <w:p w:rsidR="002542FE" w:rsidRDefault="002542FE" w:rsidP="00F5795A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542FE" w:rsidRDefault="002542FE" w:rsidP="008A2A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D5"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динамику и структуру активов предприятия, </w:t>
      </w:r>
      <w:r w:rsidRPr="008A2AD5">
        <w:rPr>
          <w:rFonts w:ascii="Times New Roman" w:hAnsi="Times New Roman" w:cs="Times New Roman"/>
          <w:color w:val="000000"/>
          <w:sz w:val="28"/>
          <w:szCs w:val="28"/>
        </w:rPr>
        <w:t>можно сказать следующее:</w:t>
      </w:r>
    </w:p>
    <w:p w:rsidR="002542FE" w:rsidRPr="008A2AD5" w:rsidRDefault="002542FE" w:rsidP="007556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общая сумма активов предприятия выросла в 2009 году по сравнению с 2007 годом и составила 12899 тыс.руб.;</w:t>
      </w:r>
    </w:p>
    <w:p w:rsidR="002542FE" w:rsidRDefault="002542FE" w:rsidP="007556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8A2AD5">
        <w:rPr>
          <w:rFonts w:ascii="Times New Roman" w:hAnsi="Times New Roman" w:cs="Times New Roman"/>
          <w:color w:val="000000"/>
          <w:sz w:val="28"/>
          <w:szCs w:val="28"/>
        </w:rPr>
        <w:t>а увеличение активов предприятия повлиял как рост необ</w:t>
      </w:r>
      <w:r>
        <w:rPr>
          <w:rFonts w:ascii="Times New Roman" w:hAnsi="Times New Roman" w:cs="Times New Roman"/>
          <w:color w:val="000000"/>
          <w:sz w:val="28"/>
          <w:szCs w:val="28"/>
        </w:rPr>
        <w:t>оротных так и оборотных активов;</w:t>
      </w:r>
    </w:p>
    <w:p w:rsidR="002542FE" w:rsidRDefault="002542FE" w:rsidP="007556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внеоборотные активы на конец 2009 г. составили 7573 тыс. руб., что больше показателя на конец 2007г. на 2025 тыс. руб.;</w:t>
      </w:r>
    </w:p>
    <w:p w:rsidR="002542FE" w:rsidRDefault="002542FE" w:rsidP="007556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доля оборотных активов также увеличилась в 2009г. по сравнению с 2007г на 413 тыс. руб. и составила 5326 тыс. руб.</w:t>
      </w:r>
    </w:p>
    <w:p w:rsidR="002542FE" w:rsidRDefault="002542FE" w:rsidP="00510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Проведем оценку эффективности использования фондов.</w:t>
      </w:r>
    </w:p>
    <w:p w:rsidR="002542FE" w:rsidRPr="005103F1" w:rsidRDefault="002542FE" w:rsidP="005103F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6646">
        <w:rPr>
          <w:rFonts w:ascii="Times New Roman" w:hAnsi="Times New Roman" w:cs="Times New Roman"/>
          <w:sz w:val="28"/>
          <w:szCs w:val="28"/>
        </w:rPr>
        <w:t>Таблица 4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использования фондов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76"/>
        <w:gridCol w:w="1276"/>
        <w:gridCol w:w="1275"/>
        <w:gridCol w:w="1276"/>
        <w:gridCol w:w="1276"/>
      </w:tblGrid>
      <w:tr w:rsidR="002542FE" w:rsidRPr="00FB0C6F">
        <w:trPr>
          <w:trHeight w:val="569"/>
        </w:trPr>
        <w:tc>
          <w:tcPr>
            <w:tcW w:w="3085" w:type="dxa"/>
            <w:vMerge w:val="restart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vMerge w:val="restart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2009г. к 2007г. </w:t>
            </w:r>
          </w:p>
        </w:tc>
      </w:tr>
      <w:tr w:rsidR="002542FE" w:rsidRPr="00FB0C6F">
        <w:trPr>
          <w:trHeight w:val="180"/>
        </w:trPr>
        <w:tc>
          <w:tcPr>
            <w:tcW w:w="3085" w:type="dxa"/>
            <w:vMerge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Абс, +;-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Относ; %</w:t>
            </w:r>
          </w:p>
        </w:tc>
      </w:tr>
      <w:tr w:rsidR="002542FE" w:rsidRPr="00FB0C6F">
        <w:tc>
          <w:tcPr>
            <w:tcW w:w="3085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Фондоотдача, 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-5,6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2542FE" w:rsidRPr="00FB0C6F">
        <w:tc>
          <w:tcPr>
            <w:tcW w:w="3085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Фондоемкость,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275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2542FE" w:rsidRPr="00FB0C6F">
        <w:tc>
          <w:tcPr>
            <w:tcW w:w="3085" w:type="dxa"/>
          </w:tcPr>
          <w:p w:rsidR="002542FE" w:rsidRDefault="002542FE" w:rsidP="005736A0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Фондовооруженность,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/ чел.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75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256,8</w:t>
            </w:r>
          </w:p>
        </w:tc>
      </w:tr>
      <w:tr w:rsidR="002542FE" w:rsidRPr="00FB0C6F">
        <w:tc>
          <w:tcPr>
            <w:tcW w:w="3085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Фондорентабельность, %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75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276" w:type="dxa"/>
          </w:tcPr>
          <w:p w:rsidR="002542FE" w:rsidRPr="00FB0C6F" w:rsidRDefault="002542FE" w:rsidP="005736A0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42FE" w:rsidRDefault="002542FE" w:rsidP="00F5795A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5736A0">
      <w:pPr>
        <w:tabs>
          <w:tab w:val="left" w:pos="547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таблицы </w:t>
      </w:r>
      <w:r w:rsidRPr="0051692A">
        <w:rPr>
          <w:rFonts w:ascii="Times New Roman" w:hAnsi="Times New Roman" w:cs="Times New Roman"/>
          <w:sz w:val="28"/>
          <w:szCs w:val="28"/>
        </w:rPr>
        <w:t>4 видно, что в отчётном г</w:t>
      </w:r>
      <w:r>
        <w:rPr>
          <w:rFonts w:ascii="Times New Roman" w:hAnsi="Times New Roman" w:cs="Times New Roman"/>
          <w:sz w:val="28"/>
          <w:szCs w:val="28"/>
        </w:rPr>
        <w:t>оду фондоотдача основных фондов</w:t>
      </w:r>
      <w:r w:rsidRPr="0051692A">
        <w:rPr>
          <w:rFonts w:ascii="Times New Roman" w:hAnsi="Times New Roman" w:cs="Times New Roman"/>
          <w:sz w:val="28"/>
          <w:szCs w:val="28"/>
        </w:rPr>
        <w:t xml:space="preserve"> уменьшилась по сравнению с предшествующим периодом.</w:t>
      </w:r>
    </w:p>
    <w:p w:rsidR="002542FE" w:rsidRPr="00E36646" w:rsidRDefault="002542FE" w:rsidP="005736A0">
      <w:pPr>
        <w:tabs>
          <w:tab w:val="left" w:pos="547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92A">
        <w:rPr>
          <w:rFonts w:ascii="Times New Roman" w:hAnsi="Times New Roman" w:cs="Times New Roman"/>
          <w:sz w:val="28"/>
          <w:szCs w:val="28"/>
        </w:rPr>
        <w:t>При значительном повышении стоимости основных произво</w:t>
      </w:r>
      <w:r>
        <w:rPr>
          <w:rFonts w:ascii="Times New Roman" w:hAnsi="Times New Roman" w:cs="Times New Roman"/>
          <w:sz w:val="28"/>
          <w:szCs w:val="28"/>
        </w:rPr>
        <w:t>дственных фондов наблюдается не</w:t>
      </w:r>
      <w:r w:rsidRPr="0051692A">
        <w:rPr>
          <w:rFonts w:ascii="Times New Roman" w:hAnsi="Times New Roman" w:cs="Times New Roman"/>
          <w:sz w:val="28"/>
          <w:szCs w:val="28"/>
        </w:rPr>
        <w:t>существенное повышение объёмов выпуска товарной продукции и, следовательно, уменьшение показателей фондоотдачи и увеличение показателей фондоёмкости. Это означает, что имеющиеся на предприятии фонды стали использоваться менее эффективно.</w:t>
      </w:r>
    </w:p>
    <w:p w:rsidR="002542FE" w:rsidRPr="00ED6AF7" w:rsidRDefault="002542FE" w:rsidP="00F5795A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ED6AF7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ED6AF7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 капиталом предприятия</w:t>
      </w:r>
    </w:p>
    <w:p w:rsidR="002542FE" w:rsidRDefault="002542FE" w:rsidP="00F5795A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6C13">
        <w:rPr>
          <w:rFonts w:ascii="Times New Roman" w:hAnsi="Times New Roman" w:cs="Times New Roman"/>
          <w:sz w:val="28"/>
          <w:szCs w:val="28"/>
        </w:rPr>
        <w:t>апитал представляет собой стоимостное выражение имеющихся у предприятия активов, которые необходимы для ведения хозяйственной деятельности с целью получения прибыли.</w:t>
      </w:r>
    </w:p>
    <w:p w:rsidR="002542FE" w:rsidRPr="002004A4" w:rsidRDefault="002542FE" w:rsidP="00200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Оценим динамику и структуру капитала предприятия.</w:t>
      </w:r>
    </w:p>
    <w:p w:rsidR="002542FE" w:rsidRPr="00ED6AF7" w:rsidRDefault="002542FE" w:rsidP="00F5795A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6AF7">
        <w:rPr>
          <w:rFonts w:ascii="Times New Roman" w:hAnsi="Times New Roman" w:cs="Times New Roman"/>
          <w:sz w:val="28"/>
          <w:szCs w:val="28"/>
        </w:rPr>
        <w:t xml:space="preserve"> – Динамика и структура капитала предприятия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923"/>
        <w:gridCol w:w="945"/>
        <w:gridCol w:w="923"/>
        <w:gridCol w:w="946"/>
        <w:gridCol w:w="924"/>
        <w:gridCol w:w="947"/>
        <w:gridCol w:w="907"/>
        <w:gridCol w:w="1116"/>
      </w:tblGrid>
      <w:tr w:rsidR="002542FE" w:rsidRPr="00ED6AF7">
        <w:tc>
          <w:tcPr>
            <w:tcW w:w="1832" w:type="dxa"/>
            <w:vMerge w:val="restart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68" w:type="dxa"/>
            <w:gridSpan w:val="2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gridSpan w:val="2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gridSpan w:val="2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gridSpan w:val="2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Изменение 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 xml:space="preserve"> к 2007г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2FE" w:rsidRPr="00ED6AF7">
        <w:tc>
          <w:tcPr>
            <w:tcW w:w="1832" w:type="dxa"/>
            <w:vMerge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923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924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907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+;-</w:t>
            </w:r>
          </w:p>
        </w:tc>
        <w:tc>
          <w:tcPr>
            <w:tcW w:w="1116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относ.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2542FE" w:rsidRPr="00ED6AF7">
        <w:tc>
          <w:tcPr>
            <w:tcW w:w="1832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94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94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92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947" w:type="dxa"/>
          </w:tcPr>
          <w:p w:rsidR="002542FE" w:rsidRPr="00FD0AE0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907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2FE" w:rsidRPr="00ED6AF7">
        <w:tc>
          <w:tcPr>
            <w:tcW w:w="1832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4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4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2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47" w:type="dxa"/>
          </w:tcPr>
          <w:p w:rsidR="002542FE" w:rsidRPr="00FD0AE0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07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138,39</w:t>
            </w:r>
          </w:p>
        </w:tc>
      </w:tr>
      <w:tr w:rsidR="002542FE" w:rsidRPr="00ED6AF7">
        <w:tc>
          <w:tcPr>
            <w:tcW w:w="1832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капитал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94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4371</w:t>
            </w:r>
          </w:p>
        </w:tc>
        <w:tc>
          <w:tcPr>
            <w:tcW w:w="94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52,66</w:t>
            </w:r>
          </w:p>
        </w:tc>
        <w:tc>
          <w:tcPr>
            <w:tcW w:w="92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4452</w:t>
            </w:r>
          </w:p>
        </w:tc>
        <w:tc>
          <w:tcPr>
            <w:tcW w:w="947" w:type="dxa"/>
          </w:tcPr>
          <w:p w:rsidR="002542FE" w:rsidRPr="00FD0AE0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907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101,85</w:t>
            </w:r>
          </w:p>
        </w:tc>
      </w:tr>
      <w:tr w:rsidR="002542FE" w:rsidRPr="00ED6AF7">
        <w:tc>
          <w:tcPr>
            <w:tcW w:w="1832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Краткосрочный заемный капитал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94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</w:p>
        </w:tc>
        <w:tc>
          <w:tcPr>
            <w:tcW w:w="94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2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947" w:type="dxa"/>
          </w:tcPr>
          <w:p w:rsidR="002542FE" w:rsidRPr="00FD0AE0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07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135,83</w:t>
            </w:r>
          </w:p>
        </w:tc>
      </w:tr>
      <w:tr w:rsidR="002542FE" w:rsidRPr="00ED6AF7">
        <w:tc>
          <w:tcPr>
            <w:tcW w:w="1832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заемный капитал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  <w:tc>
          <w:tcPr>
            <w:tcW w:w="94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3923</w:t>
            </w:r>
          </w:p>
        </w:tc>
        <w:tc>
          <w:tcPr>
            <w:tcW w:w="94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2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947" w:type="dxa"/>
          </w:tcPr>
          <w:p w:rsidR="002542FE" w:rsidRPr="00FD0AE0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07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1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135,83</w:t>
            </w:r>
          </w:p>
        </w:tc>
      </w:tr>
      <w:tr w:rsidR="002542FE" w:rsidRPr="00ED6AF7">
        <w:tc>
          <w:tcPr>
            <w:tcW w:w="1832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 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6916</w:t>
            </w:r>
          </w:p>
        </w:tc>
        <w:tc>
          <w:tcPr>
            <w:tcW w:w="94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8294</w:t>
            </w:r>
          </w:p>
        </w:tc>
        <w:tc>
          <w:tcPr>
            <w:tcW w:w="94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947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114,36</w:t>
            </w:r>
          </w:p>
        </w:tc>
      </w:tr>
    </w:tbl>
    <w:p w:rsidR="002542FE" w:rsidRDefault="002542FE" w:rsidP="00510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5103F1" w:rsidRDefault="002542FE" w:rsidP="00510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Уставный капитал о</w:t>
      </w:r>
      <w:r w:rsidRPr="002004A4">
        <w:rPr>
          <w:rFonts w:ascii="Times New Roman" w:hAnsi="Times New Roman" w:cs="Times New Roman"/>
          <w:sz w:val="28"/>
          <w:szCs w:val="28"/>
        </w:rPr>
        <w:t>бщества определяет минимальный размер имущества, гарантирующий интересы его кредиторов, и составляет 4160000 (четыре миллиона сто шестьдесят тысяч) рублей.</w:t>
      </w:r>
    </w:p>
    <w:p w:rsidR="002542FE" w:rsidRDefault="002542FE" w:rsidP="006B0D97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6A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сумма собственного капитала предприятия увеличилась за 2 года на 81 тыс. руб. и составила в 2009г. 4452 тыс.руб. Что касается заемного капитала – </w:t>
      </w:r>
      <w:r w:rsidRPr="00ED6AF7">
        <w:rPr>
          <w:rFonts w:ascii="Times New Roman" w:hAnsi="Times New Roman" w:cs="Times New Roman"/>
          <w:sz w:val="28"/>
          <w:szCs w:val="28"/>
        </w:rPr>
        <w:t>долгосрочный капитал на предприятии не использовался. Доля краткосрочного капитала увеличилась с 2007г. по 2009г. на 912 тыс. ру</w:t>
      </w:r>
      <w:r>
        <w:rPr>
          <w:rFonts w:ascii="Times New Roman" w:hAnsi="Times New Roman" w:cs="Times New Roman"/>
          <w:sz w:val="28"/>
          <w:szCs w:val="28"/>
        </w:rPr>
        <w:t>б. и составила 3457 тыс.руб.</w:t>
      </w:r>
    </w:p>
    <w:p w:rsidR="002542FE" w:rsidRDefault="002542FE" w:rsidP="006B0D97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5103F1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6B0D97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8A2AD5" w:rsidRDefault="002542FE" w:rsidP="006B0D97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D6AF7">
        <w:rPr>
          <w:rFonts w:ascii="Times New Roman" w:hAnsi="Times New Roman" w:cs="Times New Roman"/>
          <w:b/>
          <w:bCs/>
          <w:sz w:val="28"/>
          <w:szCs w:val="28"/>
        </w:rPr>
        <w:t xml:space="preserve">  Налоговая политика предприятия</w:t>
      </w:r>
    </w:p>
    <w:p w:rsidR="002542FE" w:rsidRDefault="002542FE" w:rsidP="00F5795A">
      <w:pPr>
        <w:tabs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Pr="00D96747" w:rsidRDefault="002542FE" w:rsidP="00D96747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2009 г. предприятие перешло на Упрощенную систему налогообложения.</w:t>
      </w:r>
    </w:p>
    <w:p w:rsidR="002542FE" w:rsidRPr="00ED6AF7" w:rsidRDefault="002542FE" w:rsidP="00C90BD8">
      <w:pPr>
        <w:tabs>
          <w:tab w:val="left" w:pos="5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Pr="00ED6AF7">
        <w:rPr>
          <w:rFonts w:ascii="Times New Roman" w:hAnsi="Times New Roman" w:cs="Times New Roman"/>
          <w:sz w:val="28"/>
          <w:szCs w:val="28"/>
        </w:rPr>
        <w:t>Расчеты с бюджетом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276"/>
        <w:gridCol w:w="1276"/>
        <w:gridCol w:w="1276"/>
        <w:gridCol w:w="1417"/>
        <w:gridCol w:w="1383"/>
      </w:tblGrid>
      <w:tr w:rsidR="002542FE" w:rsidRPr="00ED6AF7">
        <w:trPr>
          <w:trHeight w:val="225"/>
        </w:trPr>
        <w:tc>
          <w:tcPr>
            <w:tcW w:w="2943" w:type="dxa"/>
            <w:vMerge w:val="restart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276" w:type="dxa"/>
            <w:vMerge w:val="restart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1276" w:type="dxa"/>
            <w:vMerge w:val="restart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1276" w:type="dxa"/>
            <w:vMerge w:val="restart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800" w:type="dxa"/>
            <w:gridSpan w:val="2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2009г. к 2007г.</w:t>
            </w:r>
          </w:p>
        </w:tc>
      </w:tr>
      <w:tr w:rsidR="002542FE" w:rsidRPr="00ED6AF7">
        <w:trPr>
          <w:trHeight w:val="225"/>
        </w:trPr>
        <w:tc>
          <w:tcPr>
            <w:tcW w:w="2943" w:type="dxa"/>
            <w:vMerge/>
          </w:tcPr>
          <w:p w:rsidR="002542FE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42FE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2FE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Абс.; +,-</w:t>
            </w:r>
          </w:p>
        </w:tc>
        <w:tc>
          <w:tcPr>
            <w:tcW w:w="1383" w:type="dxa"/>
          </w:tcPr>
          <w:p w:rsidR="002542FE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Относ.; %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880,4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1197,2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518,0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1448,1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1812,9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-36,1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2542FE" w:rsidRPr="00ED6AF7">
        <w:tc>
          <w:tcPr>
            <w:tcW w:w="294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УСН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739,0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FE" w:rsidRPr="00ED6AF7">
        <w:tc>
          <w:tcPr>
            <w:tcW w:w="2943" w:type="dxa"/>
          </w:tcPr>
          <w:p w:rsidR="002542FE" w:rsidRDefault="002542FE" w:rsidP="00D96747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542FE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4099,1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5184,1</w:t>
            </w:r>
          </w:p>
        </w:tc>
        <w:tc>
          <w:tcPr>
            <w:tcW w:w="1276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</w:t>
            </w:r>
          </w:p>
        </w:tc>
        <w:tc>
          <w:tcPr>
            <w:tcW w:w="1417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-406,1</w:t>
            </w:r>
          </w:p>
        </w:tc>
        <w:tc>
          <w:tcPr>
            <w:tcW w:w="1383" w:type="dxa"/>
          </w:tcPr>
          <w:p w:rsidR="002542FE" w:rsidRPr="00ED6AF7" w:rsidRDefault="002542FE" w:rsidP="00D96747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90,09</w:t>
            </w:r>
          </w:p>
        </w:tc>
      </w:tr>
    </w:tbl>
    <w:p w:rsidR="002542FE" w:rsidRDefault="002542FE" w:rsidP="00F5795A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2542FE" w:rsidRPr="00D770B7" w:rsidRDefault="002542FE" w:rsidP="00D770B7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B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видно из данных таблицы 6, НДФЛ вырос по сравнению с 2007г. на 249,6 тыс. руб., уплаченная сумма налога составила 1130 тыс. руб. НДС был отменен в связи с переходом предприятия на упрощенную систему налогообложения, так же как налог на прибыль и на имущество. Транспортный налог увеличился на 17,1 тыс. руб. Единый налог на вмененный доход вырос на 91 тыс. руб. и составил 214 тыс. руб. Арендная плата за землю увеличилась на 5,4 тыс. руб.  Земельный налог вырос в 3 раза, уплаченная сумма составила в 2009г 65 тыс. руб. Уплаченная сумма по единому социальному налогу составила 1412 тыс. руб. И, наконец, так как предприятие с 2009 г. на УСН, был введен налог на УСН и составил 739 тыс. руб.</w:t>
      </w:r>
    </w:p>
    <w:p w:rsidR="002542FE" w:rsidRPr="00ED6AF7" w:rsidRDefault="002542FE" w:rsidP="00F5795A">
      <w:pPr>
        <w:tabs>
          <w:tab w:val="left" w:pos="5475"/>
        </w:tabs>
        <w:spacing w:after="0" w:line="36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Задолженности по налогам нет.</w:t>
      </w:r>
    </w:p>
    <w:p w:rsidR="002542FE" w:rsidRPr="005B124D" w:rsidRDefault="002542FE" w:rsidP="005B124D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542FE" w:rsidRDefault="002542FE" w:rsidP="001A098C">
      <w:pPr>
        <w:tabs>
          <w:tab w:val="left" w:pos="54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финансовой работы на предприятии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BF">
        <w:rPr>
          <w:rFonts w:ascii="Times New Roman" w:hAnsi="Times New Roman" w:cs="Times New Roman"/>
          <w:sz w:val="28"/>
          <w:szCs w:val="28"/>
        </w:rPr>
        <w:t>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, отвечающим за организацию финансовой работы на  предприятии, является бухгалтерия. 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Бухгалтерия является самостоятельным структурным подразделением и подчиняется главному бухгалтеру.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бухгалтерии являются: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полной и достверной информации о деятельности организации и ее имущественном положении;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информацией руководителей организации с целью правильного осуществления организацией хозяйственных операций;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учет наличия и движения имущества и обязательств, использование материальных, трудовых и финансовых результатов в соответствии с утвержденными нормами, нормативами и сметами;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отрицательных результатов хозяйственной деятельности и выявление внутрихозяйственных ресурсов обеспечения ее финансовой устойчивости.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бухгалтерии и штатное расписание утверждает руководитель предприятия в соответствии с объемом работ инормативами численности специалистов и служащих.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 финансового отдела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3544"/>
      </w:tblGrid>
      <w:tr w:rsidR="002542FE">
        <w:tc>
          <w:tcPr>
            <w:tcW w:w="521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2542FE">
        <w:tc>
          <w:tcPr>
            <w:tcW w:w="521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Логачева Наталья Михайловна</w:t>
            </w:r>
          </w:p>
        </w:tc>
        <w:tc>
          <w:tcPr>
            <w:tcW w:w="3544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542FE">
        <w:tc>
          <w:tcPr>
            <w:tcW w:w="521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Калашникова Наталья Владимировна</w:t>
            </w:r>
          </w:p>
        </w:tc>
        <w:tc>
          <w:tcPr>
            <w:tcW w:w="3544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Зам. главного бухгалтера-экономист</w:t>
            </w:r>
          </w:p>
        </w:tc>
      </w:tr>
      <w:tr w:rsidR="002542FE">
        <w:tc>
          <w:tcPr>
            <w:tcW w:w="521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Овчинникова Татьяна Петровна</w:t>
            </w:r>
          </w:p>
        </w:tc>
        <w:tc>
          <w:tcPr>
            <w:tcW w:w="3544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2542FE">
        <w:tc>
          <w:tcPr>
            <w:tcW w:w="521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Грязева Ольга Васильевна</w:t>
            </w:r>
          </w:p>
        </w:tc>
        <w:tc>
          <w:tcPr>
            <w:tcW w:w="3544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  <w:tr w:rsidR="002542FE">
        <w:tc>
          <w:tcPr>
            <w:tcW w:w="521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Писаренко Надежда Георгиевна</w:t>
            </w:r>
          </w:p>
        </w:tc>
        <w:tc>
          <w:tcPr>
            <w:tcW w:w="3544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  <w:tr w:rsidR="002542FE">
        <w:tc>
          <w:tcPr>
            <w:tcW w:w="521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Щетинина Татьяна Валентиновна</w:t>
            </w:r>
          </w:p>
        </w:tc>
        <w:tc>
          <w:tcPr>
            <w:tcW w:w="3544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</w:tr>
    </w:tbl>
    <w:p w:rsidR="002542FE" w:rsidRDefault="002542FE" w:rsidP="00450BAA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бухгалтерии с другими подразделениями: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 производственными структурными подразделениями (СМУ, стоматология)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Получает: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движении материалов и их остатков на конец месяца;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выполненных работ;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для начисления заработной платы сотрудникам;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для оплаты поставщикам за материалы, работы, услуги.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 коммерческим отделом и материально-технического снабжения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Получает: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движении товара и их остатках на конец месяца;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счет-фактуры для оплаты.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Предоставляет: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фактическом использовании материальных ресурсов.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 отделом кадров:</w:t>
      </w:r>
    </w:p>
    <w:p w:rsidR="002542FE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Получает:</w:t>
      </w:r>
    </w:p>
    <w:p w:rsidR="002542FE" w:rsidRPr="006112BF" w:rsidRDefault="002542FE" w:rsidP="006112BF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по личному составу.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8C">
        <w:rPr>
          <w:rFonts w:ascii="Times New Roman" w:hAnsi="Times New Roman" w:cs="Times New Roman"/>
          <w:sz w:val="28"/>
          <w:szCs w:val="28"/>
        </w:rPr>
        <w:t>Учетная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на 2009 год.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бухгалтерского и налогового учета на предприятии устанавливаются основы формирования и раскрытия учетной политики организации.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1 января 2009г. применять Упрощенную систему налогообложения для всех видов деятельности, за исключением деятельности, подлежащей уплате ЕНВД.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Объектом налогообложения являются – «Доходы».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уведомление МРИФНС №5 по Краснодарскому краю №2923 от 27.11.2008.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связи с тем, что предприятие находится на двух системах налогообложения, УСН и ЕНВД, бухгалтерский учет вести в целом в порядке, предусмотренном законодательством о бухгалтерском учете.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учета доходов в целях налогообложения  по УСН вести книгу «Учета доходов» в электронном виде. В конце отчетного периода делать распечатку книги, заверять в МРИФНС № 5.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календарный 2009 год принять за основу учетную политику за 2008 год с дополнениями и изменениями по данному приказу.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Главному бухгалтеру Логачевой Н.М. при изменении Законодательства Российской Федерации или нормативных актов по бухгалтерскому и налоговому учету вносить изменения и дополнения в учетную политику предприятия на 2009 год.</w:t>
      </w:r>
    </w:p>
    <w:p w:rsidR="002542FE" w:rsidRDefault="002542FE" w:rsidP="001A098C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приказа возложить на Главного бухгалтера ОАО «Тбилисскаягазстрой».</w:t>
      </w:r>
    </w:p>
    <w:p w:rsidR="002542FE" w:rsidRPr="004D1AFE" w:rsidRDefault="002542FE" w:rsidP="004D1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D1AFE">
        <w:rPr>
          <w:rFonts w:ascii="Times New Roman" w:hAnsi="Times New Roman" w:cs="Times New Roman"/>
          <w:sz w:val="28"/>
          <w:szCs w:val="28"/>
        </w:rPr>
        <w:t>Контроль за финансо</w:t>
      </w:r>
      <w:r>
        <w:rPr>
          <w:rFonts w:ascii="Times New Roman" w:hAnsi="Times New Roman" w:cs="Times New Roman"/>
          <w:sz w:val="28"/>
          <w:szCs w:val="28"/>
        </w:rPr>
        <w:t>во-хозяйственной деятельностью о</w:t>
      </w:r>
      <w:r w:rsidRPr="004D1AFE">
        <w:rPr>
          <w:rFonts w:ascii="Times New Roman" w:hAnsi="Times New Roman" w:cs="Times New Roman"/>
          <w:sz w:val="28"/>
          <w:szCs w:val="28"/>
        </w:rPr>
        <w:t>бщества осуществляют:</w:t>
      </w:r>
    </w:p>
    <w:p w:rsidR="002542FE" w:rsidRPr="004D1AFE" w:rsidRDefault="002542FE" w:rsidP="00A10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ревизионная комиссия, в лице ООО «Аудиторская фирма «Винг – Эксперт</w:t>
      </w:r>
      <w:r w:rsidRPr="00450B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аудитор общества.</w:t>
      </w:r>
    </w:p>
    <w:p w:rsidR="002542FE" w:rsidRDefault="002542FE" w:rsidP="00A10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контроль на предприятии осуществляется с периодичностью в один год.</w:t>
      </w:r>
    </w:p>
    <w:p w:rsidR="002542FE" w:rsidRDefault="002542FE" w:rsidP="00A10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последней финансовой проверки никаких замечаний сделано не было</w:t>
      </w:r>
      <w:r w:rsidRPr="00A105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данным ревизионной комиссии, </w:t>
      </w:r>
      <w:r w:rsidRPr="00A1051D">
        <w:rPr>
          <w:rFonts w:ascii="Times New Roman" w:hAnsi="Times New Roman" w:cs="Times New Roman"/>
          <w:sz w:val="28"/>
          <w:szCs w:val="28"/>
        </w:rPr>
        <w:t>финансовая (бухгалтерская) отчетность ОАО «Тбилисскаягазстрой» отражает достоверно во всех существенных отношениях финансовое положение на 31.12.2009г. и результаты финансово – хозяйственной деятельности за период с 01.01.2009г. по 31.12.2009г. включительно.</w:t>
      </w: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F56330" w:rsidRDefault="002542FE" w:rsidP="00F56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5795A">
      <w:pPr>
        <w:tabs>
          <w:tab w:val="left" w:pos="54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02DB4">
        <w:rPr>
          <w:rFonts w:ascii="Times New Roman" w:hAnsi="Times New Roman" w:cs="Times New Roman"/>
          <w:b/>
          <w:bCs/>
          <w:sz w:val="28"/>
          <w:szCs w:val="28"/>
        </w:rPr>
        <w:t>. Анализ финансового состояния предприятия</w:t>
      </w:r>
    </w:p>
    <w:p w:rsidR="002542FE" w:rsidRDefault="002542FE" w:rsidP="00F5795A">
      <w:pPr>
        <w:tabs>
          <w:tab w:val="left" w:pos="54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2FE" w:rsidRDefault="002542FE" w:rsidP="0021033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Необходимым уровнем получения прибыли является определение степени разви</w:t>
      </w:r>
      <w:r>
        <w:rPr>
          <w:rFonts w:ascii="Times New Roman" w:hAnsi="Times New Roman" w:cs="Times New Roman"/>
          <w:sz w:val="28"/>
          <w:szCs w:val="28"/>
        </w:rPr>
        <w:t>тия производства, обеспечивающую</w:t>
      </w:r>
      <w:r w:rsidRPr="00ED6AF7">
        <w:rPr>
          <w:rFonts w:ascii="Times New Roman" w:hAnsi="Times New Roman" w:cs="Times New Roman"/>
          <w:sz w:val="28"/>
          <w:szCs w:val="28"/>
        </w:rPr>
        <w:t xml:space="preserve"> выручку от реализации над затратами по ее производству и сбыту.</w:t>
      </w:r>
    </w:p>
    <w:p w:rsidR="002542FE" w:rsidRDefault="002542FE" w:rsidP="001C3DC2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анализ формирования прибыли.</w:t>
      </w:r>
    </w:p>
    <w:p w:rsidR="002542FE" w:rsidRDefault="002542FE" w:rsidP="005B124D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D6AF7">
        <w:rPr>
          <w:rFonts w:ascii="Times New Roman" w:hAnsi="Times New Roman" w:cs="Times New Roman"/>
          <w:sz w:val="28"/>
          <w:szCs w:val="28"/>
        </w:rPr>
        <w:t xml:space="preserve"> – Анализ формирования прибыли</w:t>
      </w:r>
      <w:r>
        <w:rPr>
          <w:rFonts w:ascii="Times New Roman" w:hAnsi="Times New Roman" w:cs="Times New Roman"/>
          <w:sz w:val="28"/>
          <w:szCs w:val="28"/>
        </w:rPr>
        <w:t xml:space="preserve"> ОАО «Тбилисскаягазстрой»</w:t>
      </w:r>
    </w:p>
    <w:p w:rsidR="002542FE" w:rsidRPr="00ED6AF7" w:rsidRDefault="002542FE" w:rsidP="00F5795A">
      <w:pPr>
        <w:tabs>
          <w:tab w:val="left" w:pos="547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6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56"/>
        <w:gridCol w:w="1080"/>
        <w:gridCol w:w="1080"/>
        <w:gridCol w:w="1080"/>
        <w:gridCol w:w="1341"/>
      </w:tblGrid>
      <w:tr w:rsidR="002542FE" w:rsidRPr="00ED6AF7">
        <w:tc>
          <w:tcPr>
            <w:tcW w:w="4068" w:type="dxa"/>
            <w:vMerge w:val="restart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56" w:type="dxa"/>
            <w:vMerge w:val="restart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080" w:type="dxa"/>
            <w:vMerge w:val="restart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080" w:type="dxa"/>
            <w:vMerge w:val="restart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2421" w:type="dxa"/>
            <w:gridSpan w:val="2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Изменение 2009г к 2007г</w:t>
            </w:r>
          </w:p>
        </w:tc>
      </w:tr>
      <w:tr w:rsidR="002542FE" w:rsidRPr="00ED6AF7">
        <w:tc>
          <w:tcPr>
            <w:tcW w:w="4068" w:type="dxa"/>
            <w:vMerge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+;-</w:t>
            </w:r>
          </w:p>
        </w:tc>
        <w:tc>
          <w:tcPr>
            <w:tcW w:w="1341" w:type="dxa"/>
            <w:vAlign w:val="center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относ.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542FE" w:rsidRPr="00ED6AF7">
        <w:tc>
          <w:tcPr>
            <w:tcW w:w="406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Доходы по обычным видам деятельности</w:t>
            </w:r>
          </w:p>
        </w:tc>
        <w:tc>
          <w:tcPr>
            <w:tcW w:w="95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41253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48959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53814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12561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130,45</w:t>
            </w:r>
          </w:p>
        </w:tc>
      </w:tr>
      <w:tr w:rsidR="002542FE" w:rsidRPr="00ED6AF7">
        <w:tc>
          <w:tcPr>
            <w:tcW w:w="406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Расходы по обычным видам деятельности</w:t>
            </w:r>
          </w:p>
        </w:tc>
        <w:tc>
          <w:tcPr>
            <w:tcW w:w="95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29100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34671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34103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117,19</w:t>
            </w:r>
          </w:p>
        </w:tc>
      </w:tr>
      <w:tr w:rsidR="002542FE" w:rsidRPr="00ED6AF7">
        <w:tc>
          <w:tcPr>
            <w:tcW w:w="406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95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89,95</w:t>
            </w:r>
          </w:p>
        </w:tc>
      </w:tr>
      <w:tr w:rsidR="002542FE" w:rsidRPr="00ED6AF7">
        <w:tc>
          <w:tcPr>
            <w:tcW w:w="406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5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146,11</w:t>
            </w:r>
          </w:p>
        </w:tc>
      </w:tr>
      <w:tr w:rsidR="002542FE" w:rsidRPr="00ED6AF7">
        <w:tc>
          <w:tcPr>
            <w:tcW w:w="406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95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226,32</w:t>
            </w:r>
          </w:p>
        </w:tc>
      </w:tr>
      <w:tr w:rsidR="002542FE" w:rsidRPr="00ED6AF7">
        <w:tc>
          <w:tcPr>
            <w:tcW w:w="406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Уплаченные налоги</w:t>
            </w:r>
          </w:p>
        </w:tc>
        <w:tc>
          <w:tcPr>
            <w:tcW w:w="95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231,87</w:t>
            </w:r>
          </w:p>
        </w:tc>
      </w:tr>
      <w:tr w:rsidR="002542FE" w:rsidRPr="00ED6AF7">
        <w:tc>
          <w:tcPr>
            <w:tcW w:w="406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Чистая прибыль отчетного периода</w:t>
            </w:r>
          </w:p>
        </w:tc>
        <w:tc>
          <w:tcPr>
            <w:tcW w:w="95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1080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34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223,17</w:t>
            </w:r>
          </w:p>
        </w:tc>
      </w:tr>
    </w:tbl>
    <w:p w:rsidR="002542FE" w:rsidRDefault="002542FE" w:rsidP="00F5795A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   </w:t>
      </w:r>
      <w:r w:rsidRPr="00ED6AF7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     Из показателей таблицы 7 следует, что доходы по обычным видам деятельности увеличились на 12561 тыс. руб. в 2009г. по сравнению с 2007г. и их сумма составила 53814 тыс. руб. Расходы по обычным видам деятельности также увеличились, их объем составил 34103 тыс. руб. Объем прочих доходов уменьшился на 62 тыс. руб. и составил 555 тыс. руб. Прочие расходы увеличились, их сумма составила 1435 тыс. руб. Прибыль до налогообложения составила в 2009г. 2571 тыс. руб. Сумма уплаченных налогов выросла на 542 тыс. руб. и составила 953 тыс. руб. И, наконец, чистая прибыль к 2009 г. увеличилась на 893 тыс. руб. Ее сумма – 1618 тыс. руб.</w:t>
      </w:r>
    </w:p>
    <w:p w:rsidR="002542FE" w:rsidRDefault="002542FE" w:rsidP="000C5986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анализ формирования прибыли по каждому виду деятельности, чтобы уточнить, какой из видов приносит доход предприятию, а какой – убыток.</w:t>
      </w:r>
    </w:p>
    <w:p w:rsidR="002542FE" w:rsidRDefault="002542FE" w:rsidP="00F5795A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Pr="00ED6AF7" w:rsidRDefault="002542FE" w:rsidP="001F38A6">
      <w:pPr>
        <w:tabs>
          <w:tab w:val="left" w:pos="547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 – Анализ формирования прибыли по каждому виду деятельности</w:t>
      </w:r>
    </w:p>
    <w:p w:rsidR="002542FE" w:rsidRDefault="002542FE" w:rsidP="00F56330">
      <w:pPr>
        <w:tabs>
          <w:tab w:val="left" w:pos="547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Тыс. руб.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1328"/>
        <w:gridCol w:w="1329"/>
        <w:gridCol w:w="1328"/>
        <w:gridCol w:w="1361"/>
        <w:gridCol w:w="1231"/>
      </w:tblGrid>
      <w:tr w:rsidR="002542FE">
        <w:tc>
          <w:tcPr>
            <w:tcW w:w="3119" w:type="dxa"/>
            <w:vMerge w:val="restart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4252" w:type="dxa"/>
            <w:gridSpan w:val="3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2659" w:type="dxa"/>
            <w:gridSpan w:val="2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Изменение 2009г к 2007г</w:t>
            </w:r>
          </w:p>
        </w:tc>
      </w:tr>
      <w:tr w:rsidR="002542FE">
        <w:tc>
          <w:tcPr>
            <w:tcW w:w="3119" w:type="dxa"/>
            <w:vMerge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Абс.,+;-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Относ.,%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СМУ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163,45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Стоматологические услуги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-109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-91,23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Реализация газа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-329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-478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-408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124,01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Магазин «Новоселье»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-136,5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-174,5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-45,8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Розничный склад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-106,8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-40,5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-37,9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Кафе «Дока-Пицца»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-173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-80,9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-485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-484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-635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-320,5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</w:tr>
      <w:tr w:rsidR="002542FE">
        <w:tc>
          <w:tcPr>
            <w:tcW w:w="3119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725,2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  <w:tc>
          <w:tcPr>
            <w:tcW w:w="1418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891,8</w:t>
            </w:r>
          </w:p>
        </w:tc>
        <w:tc>
          <w:tcPr>
            <w:tcW w:w="1241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</w:tbl>
    <w:p w:rsidR="002542FE" w:rsidRDefault="002542FE" w:rsidP="00004E28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F0616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8, наибольший доход предприятию приносит строительно-монтажный участок, доход от его деятельности составил 1896 тыс. руб., что больше показателя 2007г. на 736 тыс. руб. На втором месте по прибыльности деятельности аренда помещений; сумма от аренды по сравнению с предыдущими годами увеличилась в 4 раза и составила 422 тыс. руб. Из показателей за 2009г мы видим, что прибыльной является также деятельность магазина «Новоселье», розничного склада и  кафе «Дока-Пицца». Убыточными видами деятельности являются оказание стоматологических услуг, реализация газа и разведение водного хозяйства.</w:t>
      </w:r>
    </w:p>
    <w:p w:rsidR="002542FE" w:rsidRDefault="002542FE" w:rsidP="00F0616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Проанализируем затраты предприя</w:t>
      </w:r>
      <w:r>
        <w:rPr>
          <w:rFonts w:ascii="Times New Roman" w:hAnsi="Times New Roman" w:cs="Times New Roman"/>
          <w:sz w:val="28"/>
          <w:szCs w:val="28"/>
        </w:rPr>
        <w:t>тия по экономическим элементам.</w:t>
      </w:r>
    </w:p>
    <w:p w:rsidR="002542FE" w:rsidRPr="00ED6AF7" w:rsidRDefault="002542FE" w:rsidP="00F06161">
      <w:pPr>
        <w:tabs>
          <w:tab w:val="left" w:pos="5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D6AF7">
        <w:rPr>
          <w:rFonts w:ascii="Times New Roman" w:hAnsi="Times New Roman" w:cs="Times New Roman"/>
          <w:sz w:val="28"/>
          <w:szCs w:val="28"/>
        </w:rPr>
        <w:t xml:space="preserve"> - Динамика и структура расходов предприятия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31"/>
        <w:gridCol w:w="1003"/>
        <w:gridCol w:w="816"/>
        <w:gridCol w:w="1005"/>
        <w:gridCol w:w="816"/>
        <w:gridCol w:w="1006"/>
        <w:gridCol w:w="934"/>
        <w:gridCol w:w="1013"/>
      </w:tblGrid>
      <w:tr w:rsidR="002542FE" w:rsidRPr="00ED6AF7">
        <w:tc>
          <w:tcPr>
            <w:tcW w:w="1908" w:type="dxa"/>
            <w:vMerge w:val="restart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34" w:type="dxa"/>
            <w:gridSpan w:val="2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Изменение 2009г к 2007г</w:t>
            </w:r>
          </w:p>
        </w:tc>
      </w:tr>
      <w:tr w:rsidR="002542FE" w:rsidRPr="00ED6AF7">
        <w:tc>
          <w:tcPr>
            <w:tcW w:w="1908" w:type="dxa"/>
            <w:vMerge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уд. вес %</w:t>
            </w:r>
          </w:p>
        </w:tc>
        <w:tc>
          <w:tcPr>
            <w:tcW w:w="93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+;-</w:t>
            </w:r>
          </w:p>
        </w:tc>
        <w:tc>
          <w:tcPr>
            <w:tcW w:w="101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относ.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542FE" w:rsidRPr="00ED6AF7">
        <w:tc>
          <w:tcPr>
            <w:tcW w:w="190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Матер. затраты</w:t>
            </w:r>
          </w:p>
        </w:tc>
        <w:tc>
          <w:tcPr>
            <w:tcW w:w="93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19526</w:t>
            </w:r>
          </w:p>
        </w:tc>
        <w:tc>
          <w:tcPr>
            <w:tcW w:w="10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23179</w:t>
            </w:r>
          </w:p>
        </w:tc>
        <w:tc>
          <w:tcPr>
            <w:tcW w:w="100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66,27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20512</w:t>
            </w:r>
          </w:p>
        </w:tc>
        <w:tc>
          <w:tcPr>
            <w:tcW w:w="100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60,15</w:t>
            </w:r>
          </w:p>
        </w:tc>
        <w:tc>
          <w:tcPr>
            <w:tcW w:w="93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01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88,49</w:t>
            </w:r>
          </w:p>
        </w:tc>
      </w:tr>
      <w:tr w:rsidR="002542FE" w:rsidRPr="00ED6AF7">
        <w:tc>
          <w:tcPr>
            <w:tcW w:w="190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93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6315</w:t>
            </w:r>
          </w:p>
        </w:tc>
        <w:tc>
          <w:tcPr>
            <w:tcW w:w="10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7906</w:t>
            </w:r>
          </w:p>
        </w:tc>
        <w:tc>
          <w:tcPr>
            <w:tcW w:w="100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8845</w:t>
            </w:r>
          </w:p>
        </w:tc>
        <w:tc>
          <w:tcPr>
            <w:tcW w:w="100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93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101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111,88</w:t>
            </w:r>
          </w:p>
        </w:tc>
      </w:tr>
      <w:tr w:rsidR="002542FE" w:rsidRPr="00ED6AF7">
        <w:tc>
          <w:tcPr>
            <w:tcW w:w="190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Отчисления на соц. нужды</w:t>
            </w:r>
          </w:p>
        </w:tc>
        <w:tc>
          <w:tcPr>
            <w:tcW w:w="93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0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00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00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3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69,83</w:t>
            </w:r>
          </w:p>
        </w:tc>
      </w:tr>
      <w:tr w:rsidR="002542FE" w:rsidRPr="00ED6AF7">
        <w:tc>
          <w:tcPr>
            <w:tcW w:w="190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93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0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00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00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93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1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137,41</w:t>
            </w:r>
          </w:p>
        </w:tc>
      </w:tr>
      <w:tr w:rsidR="002542FE" w:rsidRPr="00ED6AF7">
        <w:tc>
          <w:tcPr>
            <w:tcW w:w="190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93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10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100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00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93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01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177,41</w:t>
            </w:r>
          </w:p>
        </w:tc>
      </w:tr>
      <w:tr w:rsidR="002542FE" w:rsidRPr="00ED6AF7">
        <w:tc>
          <w:tcPr>
            <w:tcW w:w="1908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Итого по элементам затрат:</w:t>
            </w:r>
          </w:p>
        </w:tc>
        <w:tc>
          <w:tcPr>
            <w:tcW w:w="931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29100</w:t>
            </w:r>
          </w:p>
        </w:tc>
        <w:tc>
          <w:tcPr>
            <w:tcW w:w="100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005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34103</w:t>
            </w:r>
          </w:p>
        </w:tc>
        <w:tc>
          <w:tcPr>
            <w:tcW w:w="1006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  <w:tc>
          <w:tcPr>
            <w:tcW w:w="1013" w:type="dxa"/>
          </w:tcPr>
          <w:p w:rsidR="002542FE" w:rsidRPr="00ED6AF7" w:rsidRDefault="002542FE" w:rsidP="000971F4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F7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</w:tr>
    </w:tbl>
    <w:p w:rsidR="002542FE" w:rsidRPr="00ED6AF7" w:rsidRDefault="002542FE" w:rsidP="00F5795A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Данные таблицы 9 говорят нам о следующем: материальные затраты в 2009г. по сравнению с 2007г. увеличились на 986 тыс. руб., их сумма составила 20512 тыс. руб.; также увеличились затраты на оплату труда (на 2530 тыс. руб. и составили 8845 тыс. руб.), расходы на амортизацию (на 371 тыс. руб. и составили 720 тыс. руб.) и прочие затраты (на 1713 тыс. руб. и составили 2761 тыс. руб.) Уменьшилась сумма отчислений на социальные нужды на 596 тыс. руб. и составила 1266 тыс. руб.</w:t>
      </w:r>
    </w:p>
    <w:p w:rsidR="002542FE" w:rsidRPr="002E30D5" w:rsidRDefault="002542FE" w:rsidP="00F5795A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D5">
        <w:rPr>
          <w:rFonts w:ascii="Times New Roman" w:hAnsi="Times New Roman" w:cs="Times New Roman"/>
          <w:sz w:val="28"/>
          <w:szCs w:val="28"/>
        </w:rPr>
        <w:t xml:space="preserve">Рентабельность   представляет    собой  </w:t>
      </w:r>
      <w:r>
        <w:rPr>
          <w:rFonts w:ascii="Times New Roman" w:hAnsi="Times New Roman" w:cs="Times New Roman"/>
          <w:sz w:val="28"/>
          <w:szCs w:val="28"/>
        </w:rPr>
        <w:t xml:space="preserve">  доходность     (прибыльность) </w:t>
      </w:r>
      <w:r w:rsidRPr="002E30D5">
        <w:rPr>
          <w:rFonts w:ascii="Times New Roman" w:hAnsi="Times New Roman" w:cs="Times New Roman"/>
          <w:sz w:val="28"/>
          <w:szCs w:val="28"/>
        </w:rPr>
        <w:t>производственно-торгового  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0D5">
        <w:rPr>
          <w:rFonts w:ascii="Times New Roman" w:hAnsi="Times New Roman" w:cs="Times New Roman"/>
          <w:sz w:val="28"/>
          <w:szCs w:val="28"/>
        </w:rPr>
        <w:t>Ее   величина   измеряется   уровнем</w:t>
      </w:r>
    </w:p>
    <w:p w:rsidR="002542FE" w:rsidRDefault="002542FE" w:rsidP="005F79AE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D5">
        <w:rPr>
          <w:rFonts w:ascii="Times New Roman" w:hAnsi="Times New Roman" w:cs="Times New Roman"/>
          <w:sz w:val="28"/>
          <w:szCs w:val="28"/>
        </w:rPr>
        <w:t>рентабельности.   Если   предприятие   получа</w:t>
      </w:r>
      <w:r>
        <w:rPr>
          <w:rFonts w:ascii="Times New Roman" w:hAnsi="Times New Roman" w:cs="Times New Roman"/>
          <w:sz w:val="28"/>
          <w:szCs w:val="28"/>
        </w:rPr>
        <w:t xml:space="preserve">ет   прибыль,   оно   считается рентабельным. </w:t>
      </w:r>
    </w:p>
    <w:p w:rsidR="002542FE" w:rsidRDefault="002542FE" w:rsidP="005F79AE">
      <w:pPr>
        <w:tabs>
          <w:tab w:val="left" w:pos="5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10 - Расчет показателей рентабельности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0"/>
        <w:gridCol w:w="1276"/>
        <w:gridCol w:w="1276"/>
        <w:gridCol w:w="1276"/>
      </w:tblGrid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Балансовая прибыль, тыс.руб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2571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Платежи в бюджет, тыс.руб.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Чистая прибыль, тыс.руб.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средства, тыс.руб.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7916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6888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9442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Основные средства, тыс.руб.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6865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6492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 xml:space="preserve">Запасы, тыс.руб. 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Стоимость имущества, тыс.руб.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10487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11833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12899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тыс.руб.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30595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36348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37545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имущества, %   (стр. 1/стр. 7*100);  (стр.3/стр.7*100)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собственных средств, % (стр.1/стр.4*100);  (стр.3/стр.4*100)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производственных фондов, % (стр.1/(стр.5+стр.6)*100)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(стр.3/(стр.5+стр.6)*100)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25,64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16,14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продаж, % (стр.1/стр.8); 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(стр.3/стр.8)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Чистая рентабельность, копеек (стр.3/стр.8)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Затратоотдача,  копеек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Коэффициент устойчивости экономического роста, %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</w:tr>
      <w:tr w:rsidR="002542FE" w:rsidRPr="00C91A03">
        <w:tc>
          <w:tcPr>
            <w:tcW w:w="567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средств,%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276" w:type="dxa"/>
          </w:tcPr>
          <w:p w:rsidR="002542FE" w:rsidRPr="00492A91" w:rsidRDefault="002542FE" w:rsidP="00492A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91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</w:tr>
    </w:tbl>
    <w:p w:rsidR="002542FE" w:rsidRDefault="002542FE" w:rsidP="005F79AE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42FE" w:rsidRDefault="002542FE" w:rsidP="005F79AE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анализ показателей рентабельности.</w:t>
      </w:r>
    </w:p>
    <w:p w:rsidR="002542FE" w:rsidRDefault="002542FE" w:rsidP="005F79AE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5F79A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5F79A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 – Анализ показателей рентабельности</w:t>
      </w:r>
    </w:p>
    <w:p w:rsidR="002542FE" w:rsidRDefault="002542FE" w:rsidP="005F79AE">
      <w:pPr>
        <w:tabs>
          <w:tab w:val="left" w:pos="93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275"/>
        <w:gridCol w:w="1276"/>
        <w:gridCol w:w="1276"/>
        <w:gridCol w:w="1134"/>
        <w:gridCol w:w="1134"/>
      </w:tblGrid>
      <w:tr w:rsidR="002542FE" w:rsidRPr="00FB0C6F" w:rsidTr="001F3AF5">
        <w:trPr>
          <w:trHeight w:val="569"/>
        </w:trPr>
        <w:tc>
          <w:tcPr>
            <w:tcW w:w="3369" w:type="dxa"/>
            <w:vMerge w:val="restart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</w:tcPr>
          <w:p w:rsidR="002542FE" w:rsidRPr="009B5555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5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2009г. к 2007г. </w:t>
            </w:r>
          </w:p>
        </w:tc>
      </w:tr>
      <w:tr w:rsidR="002542FE" w:rsidRPr="00FB0C6F" w:rsidTr="001F3AF5">
        <w:trPr>
          <w:trHeight w:val="531"/>
        </w:trPr>
        <w:tc>
          <w:tcPr>
            <w:tcW w:w="3369" w:type="dxa"/>
            <w:vMerge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42FE" w:rsidRPr="009B5555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Абс, +;-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Относ;</w:t>
            </w:r>
            <w:r w:rsidRPr="00FB0C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2FE" w:rsidRPr="00FB0C6F" w:rsidTr="001F3AF5">
        <w:tc>
          <w:tcPr>
            <w:tcW w:w="3369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</w:t>
            </w:r>
          </w:p>
        </w:tc>
        <w:tc>
          <w:tcPr>
            <w:tcW w:w="1275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</w:tcPr>
          <w:p w:rsidR="002542FE" w:rsidRPr="009B5555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542FE" w:rsidRPr="00FB0C6F" w:rsidTr="001F3AF5">
        <w:tc>
          <w:tcPr>
            <w:tcW w:w="3369" w:type="dxa"/>
          </w:tcPr>
          <w:p w:rsidR="002542FE" w:rsidRPr="009B5555" w:rsidRDefault="002542FE" w:rsidP="001F3AF5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275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76" w:type="dxa"/>
          </w:tcPr>
          <w:p w:rsidR="002542FE" w:rsidRPr="00FB0C6F" w:rsidRDefault="002542FE" w:rsidP="00AD5C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542FE" w:rsidRPr="00FB0C6F" w:rsidRDefault="002542FE" w:rsidP="00AD5C91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0,394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542FE" w:rsidRPr="00FB0C6F" w:rsidTr="001F3AF5">
        <w:tc>
          <w:tcPr>
            <w:tcW w:w="3369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совокупных активов</w:t>
            </w:r>
          </w:p>
        </w:tc>
        <w:tc>
          <w:tcPr>
            <w:tcW w:w="1275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2542FE" w:rsidRPr="00FB0C6F" w:rsidTr="004026E7">
        <w:trPr>
          <w:trHeight w:val="365"/>
        </w:trPr>
        <w:tc>
          <w:tcPr>
            <w:tcW w:w="3369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1275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42FE" w:rsidRPr="00FB0C6F" w:rsidTr="001F3AF5">
        <w:tc>
          <w:tcPr>
            <w:tcW w:w="3369" w:type="dxa"/>
          </w:tcPr>
          <w:p w:rsidR="002542FE" w:rsidRDefault="002542FE" w:rsidP="001F3AF5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1275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2542FE" w:rsidRPr="00FB0C6F" w:rsidRDefault="002542FE" w:rsidP="001F3AF5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2542FE" w:rsidRDefault="002542FE" w:rsidP="005F79AE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91">
        <w:rPr>
          <w:rFonts w:ascii="Times New Roman" w:hAnsi="Times New Roman" w:cs="Times New Roman"/>
          <w:sz w:val="28"/>
          <w:szCs w:val="28"/>
        </w:rPr>
        <w:t xml:space="preserve">Анализ показателей рентабельности нам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рентабельность производства в 2009г. выросла по сравнению с 2007г. на 0,03%. Значительно выросла рентабельность собственного капитала (в 2 раза) и составила 0,4%. Выросла также рентабельность совокупных активов на 0,128% и составила 0,13%. В 2 раза увеличилась рентабельность продукции, ее показатель 0,1%. На 0,04% выросла рентабельность продаж и составила 0,09%. </w:t>
      </w: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показателям рентабельности наблюдается положительная динамика, а это в свою очередь означает, что деятельность самого предприятия прибыльна.</w:t>
      </w: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1F0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AD5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42FE" w:rsidRDefault="002542FE" w:rsidP="001F0A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FE" w:rsidRPr="00ED6AF7" w:rsidRDefault="002542FE" w:rsidP="001F0A28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нашей целью при написании  данной работы являлось изучение предприятия, при котором мы провели сбор информации по предприятию, обобщение данных.</w:t>
      </w:r>
    </w:p>
    <w:p w:rsidR="002542FE" w:rsidRDefault="002542FE" w:rsidP="001F0A28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являлось </w:t>
      </w:r>
      <w:r w:rsidRPr="00ED6AF7">
        <w:rPr>
          <w:rFonts w:ascii="Times New Roman" w:hAnsi="Times New Roman" w:cs="Times New Roman"/>
          <w:sz w:val="28"/>
          <w:szCs w:val="28"/>
        </w:rPr>
        <w:t xml:space="preserve"> предприятие газовой промышленности ОАО «Тбилисскаягазстрой». </w:t>
      </w:r>
    </w:p>
    <w:p w:rsidR="002542FE" w:rsidRDefault="002542FE" w:rsidP="001F0A28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мы рассмотрели организационно-экономическую характеристику предприятия: его организационно-правовую форму, направления деятельности, динамику развития, привели организационную структуру предприятия.</w:t>
      </w:r>
    </w:p>
    <w:p w:rsidR="002542FE" w:rsidRDefault="002542FE" w:rsidP="007A7E29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отчета касалась партнерских связей организации. Мы выяснили, что основными поставщиками ресурсов являются </w:t>
      </w:r>
      <w:r w:rsidRPr="00ED6AF7">
        <w:rPr>
          <w:rFonts w:ascii="Times New Roman" w:hAnsi="Times New Roman" w:cs="Times New Roman"/>
          <w:sz w:val="28"/>
          <w:szCs w:val="28"/>
        </w:rPr>
        <w:t>ООО «Газкомплектсервис-К»</w:t>
      </w:r>
      <w:r>
        <w:rPr>
          <w:rFonts w:ascii="Times New Roman" w:hAnsi="Times New Roman" w:cs="Times New Roman"/>
          <w:sz w:val="28"/>
          <w:szCs w:val="28"/>
        </w:rPr>
        <w:t>,  ООО «РБ трейд», ООО «Дамала», выяснили основные условия поставки. Что касается партнерских связей в финансовой сфере, то партнером  для</w:t>
      </w:r>
      <w:r w:rsidRPr="007A7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 является</w:t>
      </w:r>
      <w:r w:rsidRPr="007A7E29">
        <w:rPr>
          <w:rFonts w:ascii="Times New Roman" w:hAnsi="Times New Roman" w:cs="Times New Roman"/>
          <w:sz w:val="28"/>
          <w:szCs w:val="28"/>
        </w:rPr>
        <w:t xml:space="preserve"> </w:t>
      </w:r>
      <w:r w:rsidRPr="00ED6AF7">
        <w:rPr>
          <w:rFonts w:ascii="Times New Roman" w:hAnsi="Times New Roman" w:cs="Times New Roman"/>
          <w:sz w:val="28"/>
          <w:szCs w:val="28"/>
        </w:rPr>
        <w:t>ООО КБ «Кубань-Кредит»</w:t>
      </w:r>
      <w:r>
        <w:rPr>
          <w:rFonts w:ascii="Times New Roman" w:hAnsi="Times New Roman" w:cs="Times New Roman"/>
          <w:sz w:val="28"/>
          <w:szCs w:val="28"/>
        </w:rPr>
        <w:t xml:space="preserve">, который за интересуемый нас период, а именно в </w:t>
      </w:r>
      <w:r w:rsidRPr="00ED6AF7">
        <w:rPr>
          <w:rFonts w:ascii="Times New Roman" w:hAnsi="Times New Roman" w:cs="Times New Roman"/>
          <w:sz w:val="28"/>
          <w:szCs w:val="28"/>
        </w:rPr>
        <w:t xml:space="preserve"> 2009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кредитному договору предоставил ОАО «Тбилисскаягазстрой»</w:t>
      </w:r>
      <w:r w:rsidRPr="00ED6AF7">
        <w:rPr>
          <w:rFonts w:ascii="Times New Roman" w:hAnsi="Times New Roman" w:cs="Times New Roman"/>
          <w:sz w:val="28"/>
          <w:szCs w:val="28"/>
        </w:rPr>
        <w:t xml:space="preserve"> кредит в сумме 400,0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542FE" w:rsidRDefault="002542FE" w:rsidP="007A7E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третьей главе мы рассмотрели управление активами, а именно: организация управления внеоборотными и оборотными активами фирмы. Мы выяснили,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общая сумма активов предприятия выросла в 2009 году по сравнению с 2007 годом и составила 12899 тыс.руб.; н</w:t>
      </w:r>
      <w:r w:rsidRPr="008A2AD5">
        <w:rPr>
          <w:rFonts w:ascii="Times New Roman" w:hAnsi="Times New Roman" w:cs="Times New Roman"/>
          <w:color w:val="000000"/>
          <w:sz w:val="28"/>
          <w:szCs w:val="28"/>
        </w:rPr>
        <w:t>а увеличение активов предприятия повлиял как рост необ</w:t>
      </w:r>
      <w:r>
        <w:rPr>
          <w:rFonts w:ascii="Times New Roman" w:hAnsi="Times New Roman" w:cs="Times New Roman"/>
          <w:color w:val="000000"/>
          <w:sz w:val="28"/>
          <w:szCs w:val="28"/>
        </w:rPr>
        <w:t>оротных так и оборотных активов; внеоборотные активы на конец 2009 г. составили 7573 тыс. руб., что больше показателя на конец 2007г. на 2025 тыс. руб.; доля оборотных активов также увеличилась в 2009г. по сравнению с 2007г на 413 тыс. руб. и составила 5326 тыс. руб.</w:t>
      </w:r>
    </w:p>
    <w:p w:rsidR="002542FE" w:rsidRDefault="002542FE" w:rsidP="0076528B">
      <w:pPr>
        <w:tabs>
          <w:tab w:val="left" w:pos="547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эффективности использования фондов мы выяснили, что </w:t>
      </w:r>
      <w:r>
        <w:rPr>
          <w:rFonts w:ascii="Times New Roman" w:hAnsi="Times New Roman" w:cs="Times New Roman"/>
          <w:sz w:val="28"/>
          <w:szCs w:val="28"/>
        </w:rPr>
        <w:t>фондоотдача основных фондов</w:t>
      </w:r>
      <w:r w:rsidRPr="0051692A">
        <w:rPr>
          <w:rFonts w:ascii="Times New Roman" w:hAnsi="Times New Roman" w:cs="Times New Roman"/>
          <w:sz w:val="28"/>
          <w:szCs w:val="28"/>
        </w:rPr>
        <w:t xml:space="preserve"> уменьшилась по сравнению с предшествующим периодом.При значительном повышении стоимости основных произво</w:t>
      </w:r>
      <w:r>
        <w:rPr>
          <w:rFonts w:ascii="Times New Roman" w:hAnsi="Times New Roman" w:cs="Times New Roman"/>
          <w:sz w:val="28"/>
          <w:szCs w:val="28"/>
        </w:rPr>
        <w:t>дственных фондов наблюдается не</w:t>
      </w:r>
      <w:r w:rsidRPr="0051692A">
        <w:rPr>
          <w:rFonts w:ascii="Times New Roman" w:hAnsi="Times New Roman" w:cs="Times New Roman"/>
          <w:sz w:val="28"/>
          <w:szCs w:val="28"/>
        </w:rPr>
        <w:t>существенное повышение объёмов выпуска товарной продукции и, следовательно, уменьшение показателей фондоотдачи и увеличение показателей фондоёмкости. Это означает, что имеющиеся на предприятии фонды стали использоваться менее эффективно.</w:t>
      </w:r>
    </w:p>
    <w:p w:rsidR="002542FE" w:rsidRDefault="002542FE" w:rsidP="0076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глава была посвящена управлению капиталом предприятия. Нами была рассмотрена динамика и структура капитала (пассивов) предприятия, организация управления собственным и заемным капиталом.</w:t>
      </w:r>
      <w:r w:rsidRPr="0076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Уставный капитал о</w:t>
      </w:r>
      <w:r w:rsidRPr="002004A4">
        <w:rPr>
          <w:rFonts w:ascii="Times New Roman" w:hAnsi="Times New Roman" w:cs="Times New Roman"/>
          <w:sz w:val="28"/>
          <w:szCs w:val="28"/>
        </w:rPr>
        <w:t>бщества определяет минимальный размер имущества, гарантирующий интересы его кредиторов, и составляет 4160000 (четыре миллиона сто шестьдесят тысяч) рублей.</w:t>
      </w:r>
      <w:r>
        <w:rPr>
          <w:rFonts w:ascii="Times New Roman" w:hAnsi="Times New Roman" w:cs="Times New Roman"/>
          <w:sz w:val="28"/>
          <w:szCs w:val="28"/>
        </w:rPr>
        <w:t xml:space="preserve"> Рассмотрев динамику и структуру предприятия, мы узнали, что</w:t>
      </w:r>
      <w:r w:rsidRPr="00ED6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собственного капитала предприятия увеличилась за 2 года на 81 тыс. руб. и составила в 2009г. 4452 тыс.руб. Что касается заемного капитала – </w:t>
      </w:r>
      <w:r w:rsidRPr="00ED6AF7">
        <w:rPr>
          <w:rFonts w:ascii="Times New Roman" w:hAnsi="Times New Roman" w:cs="Times New Roman"/>
          <w:sz w:val="28"/>
          <w:szCs w:val="28"/>
        </w:rPr>
        <w:t>долгосрочный капитал на предприятии не использовался. Доля краткосрочного капитала увеличилась с 2007г. по 2009г. на 912 тыс. ру</w:t>
      </w:r>
      <w:r>
        <w:rPr>
          <w:rFonts w:ascii="Times New Roman" w:hAnsi="Times New Roman" w:cs="Times New Roman"/>
          <w:sz w:val="28"/>
          <w:szCs w:val="28"/>
        </w:rPr>
        <w:t>б. и составила 3457 тыс.руб.</w:t>
      </w:r>
    </w:p>
    <w:p w:rsidR="002542FE" w:rsidRDefault="002542FE" w:rsidP="001F0A28">
      <w:pPr>
        <w:tabs>
          <w:tab w:val="left" w:pos="17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пятой главе мы рассмотрели налоговую политику предприятия (перечень налогов, ставки налогов, налогооблагаемую базу). Задолженности по налогам предприятие не имеет.</w:t>
      </w:r>
    </w:p>
    <w:p w:rsidR="002542FE" w:rsidRDefault="002542FE" w:rsidP="0076528B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глава нашего отчета посвящена организации финансовой работы на предприятии: характеристика финансовой службы, ее работников, учетная политика предпрития, а также</w:t>
      </w:r>
      <w:r w:rsidRPr="0076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 бухгалтерии с другими подразделениями.</w:t>
      </w:r>
    </w:p>
    <w:p w:rsidR="002542FE" w:rsidRDefault="002542FE" w:rsidP="005E7E53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седьмой главе мы дали анализ финансовых результатов деятельности предприятия: провели анализ формирования прибыли в общем (по доходам и расходам), а также провели  анализ формирования прибыли по каждому виду деятельности, в результате которого выяснили, что наибольший доход предприятию приносит строительно-монтажный участок, доход от его деятельности составил 1896 тыс. руб., что больше показателя 2007г. на 736 тыс. руб. На втором месте по прибыльности деятельности аренда помещений; сумма от аренды по сравнению с предыдущими годами увеличилась в 4 раза и составила 422 тыс. руб. Из показателей за 2009г мы видим, что прибыльной является также деятельность магазина «Новоселье», розничного склада и  кафе «Дока-Пицца». Убыточными видами деятельности являются оказание стоматологических услуг, реализация газа и разведение водного хозяйства.</w:t>
      </w:r>
    </w:p>
    <w:p w:rsidR="002542FE" w:rsidRDefault="002542FE" w:rsidP="005E7E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того, мы рассмотрели динамику и структуру</w:t>
      </w:r>
      <w:r w:rsidRPr="00ED6AF7">
        <w:rPr>
          <w:rFonts w:ascii="Times New Roman" w:hAnsi="Times New Roman" w:cs="Times New Roman"/>
          <w:sz w:val="28"/>
          <w:szCs w:val="28"/>
        </w:rPr>
        <w:t xml:space="preserve"> расходов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провели анализ показателей рентабельности, в  результате которого стало понятно, что, в целом, по показателям рентабельности наблюдается положительная динамика, а это в свою очередь означает, что деятельность самого предприятия прибыльна.</w:t>
      </w:r>
    </w:p>
    <w:p w:rsidR="002542FE" w:rsidRPr="00ED6AF7" w:rsidRDefault="002542FE" w:rsidP="005E7E53">
      <w:pPr>
        <w:tabs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1F0A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5E7E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5E7E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FE" w:rsidRDefault="002542FE" w:rsidP="00A64A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2542FE" w:rsidRDefault="002542FE" w:rsidP="00A64A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FE" w:rsidRPr="00D72CC4" w:rsidRDefault="002542FE" w:rsidP="00930AF0">
      <w:pPr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№1 – Баланс предприятия;</w:t>
      </w:r>
    </w:p>
    <w:p w:rsidR="002542FE" w:rsidRPr="00D72CC4" w:rsidRDefault="002542FE" w:rsidP="00930AF0">
      <w:pPr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№2 – Отчет о прибылях и убытках;</w:t>
      </w:r>
    </w:p>
    <w:p w:rsidR="002542FE" w:rsidRDefault="002542FE" w:rsidP="00930AF0">
      <w:pPr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№5 – Приложение к бухгалтерскому балансу;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Балабанов, И. Т. Основы финансового менеджмента : учебное пособие / И. Т. Балабанов. – М. : Финансы и статистика, 2008. – 201 с.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Бланк, И. А. Основы финансового менеджмента : учебное пособие / И. А. Бланк. В 2 томах. – Киев : Ника-Центр, 2007. – 187 с.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64A00">
        <w:rPr>
          <w:rFonts w:ascii="Times New Roman" w:hAnsi="Times New Roman" w:cs="Times New Roman"/>
          <w:sz w:val="28"/>
          <w:szCs w:val="28"/>
        </w:rPr>
        <w:t>Ковалев, В. В. Введение в финансовый менеджмент : учебное пособие / В. В. Ковалев. –М. : Финансы и статистика, 2006. – 221 с.</w:t>
      </w:r>
    </w:p>
    <w:p w:rsidR="002542FE" w:rsidRPr="00D72CC4" w:rsidRDefault="002542FE" w:rsidP="00930AF0">
      <w:pPr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Ковалев В. В. Практикум по финансовому менеджменту : практич. курс / В. В. Ковалев. – М. : Финансы и статистика, 2006. – 159 с.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финансовой политики предприятия. Приказ МЭ РФ от 01.10.97, № 118.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Методические рекомендации по оценке эффективности инвестиционных проектов. Официальное издание. –</w:t>
      </w:r>
      <w:r w:rsidRPr="00D72CC4">
        <w:rPr>
          <w:rFonts w:ascii="Times New Roman" w:hAnsi="Times New Roman" w:cs="Times New Roman"/>
          <w:sz w:val="28"/>
          <w:szCs w:val="28"/>
        </w:rPr>
        <w:t xml:space="preserve"> </w:t>
      </w:r>
      <w:r w:rsidRPr="00A64A00">
        <w:rPr>
          <w:rFonts w:ascii="Times New Roman" w:hAnsi="Times New Roman" w:cs="Times New Roman"/>
          <w:sz w:val="28"/>
          <w:szCs w:val="28"/>
        </w:rPr>
        <w:t>М. : Экономика, 2000.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Павлова, Л. Н. Финансовый менеджмент. Управление денежным оборотом предприятия : учебное пособие / Л. Н. Павлова. – М. : Банки и биржи, ЮНИТИ, 2005. – 176 с.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Тренев, Н. Н. Управление финансами : учебное пособие / Н. Н. Тренев. - М. : Финансы и статистика, 2006. – 189 с.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Поляк, Г. Б. Финансовый менеджмент : учебник / Г. Б. Поляк - М. : Финансы, ЮНИТИ, 2007. – 269 с.</w:t>
      </w:r>
    </w:p>
    <w:p w:rsidR="002542FE" w:rsidRPr="00A64A0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>Стоянова, Е. С. Финансовый менеджмент : теория и практика : учебник  / Е. С. Стоянова. – М. : Перспектива, 2008. – 254 с.</w:t>
      </w:r>
    </w:p>
    <w:p w:rsidR="002542FE" w:rsidRPr="00930AF0" w:rsidRDefault="002542FE" w:rsidP="00930AF0">
      <w:pPr>
        <w:widowControl w:val="0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A00">
        <w:rPr>
          <w:rFonts w:ascii="Times New Roman" w:hAnsi="Times New Roman" w:cs="Times New Roman"/>
          <w:sz w:val="28"/>
          <w:szCs w:val="28"/>
        </w:rPr>
        <w:t xml:space="preserve">Самсонов, Н. Ф. Финансовый менеджмент : практикум. / Н. Ф. Самсонов. – М. : ЮНИТИ, 2008. </w:t>
      </w:r>
      <w:bookmarkStart w:id="0" w:name="_GoBack"/>
      <w:bookmarkEnd w:id="0"/>
    </w:p>
    <w:sectPr w:rsidR="002542FE" w:rsidRPr="00930AF0" w:rsidSect="006527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FE" w:rsidRDefault="002542FE" w:rsidP="001A09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42FE" w:rsidRDefault="002542FE" w:rsidP="001A09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FE" w:rsidRDefault="002542FE" w:rsidP="001A09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42FE" w:rsidRDefault="002542FE" w:rsidP="001A09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FE" w:rsidRDefault="002542FE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94732">
      <w:rPr>
        <w:noProof/>
      </w:rPr>
      <w:t>1</w:t>
    </w:r>
    <w:r>
      <w:fldChar w:fldCharType="end"/>
    </w:r>
  </w:p>
  <w:p w:rsidR="002542FE" w:rsidRPr="001A098C" w:rsidRDefault="002542FE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148F"/>
    <w:multiLevelType w:val="hybridMultilevel"/>
    <w:tmpl w:val="E592BE04"/>
    <w:lvl w:ilvl="0" w:tplc="3B127E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58775C"/>
    <w:multiLevelType w:val="hybridMultilevel"/>
    <w:tmpl w:val="261EB51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A7567"/>
    <w:multiLevelType w:val="hybridMultilevel"/>
    <w:tmpl w:val="200A776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4E7612"/>
    <w:multiLevelType w:val="hybridMultilevel"/>
    <w:tmpl w:val="B422295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2880700"/>
    <w:multiLevelType w:val="hybridMultilevel"/>
    <w:tmpl w:val="530EB9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E45A6"/>
    <w:multiLevelType w:val="hybridMultilevel"/>
    <w:tmpl w:val="EE54AFF2"/>
    <w:lvl w:ilvl="0" w:tplc="E64A27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DFD00DA"/>
    <w:multiLevelType w:val="multilevel"/>
    <w:tmpl w:val="8F1E0AB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6C4313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DD67C1A"/>
    <w:multiLevelType w:val="hybridMultilevel"/>
    <w:tmpl w:val="A7B453AE"/>
    <w:lvl w:ilvl="0" w:tplc="5B403E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F4C7653"/>
    <w:multiLevelType w:val="multilevel"/>
    <w:tmpl w:val="C6C6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5A"/>
    <w:rsid w:val="00004E28"/>
    <w:rsid w:val="00047DD1"/>
    <w:rsid w:val="000971F4"/>
    <w:rsid w:val="000C5986"/>
    <w:rsid w:val="000D6DC5"/>
    <w:rsid w:val="00137515"/>
    <w:rsid w:val="00170665"/>
    <w:rsid w:val="00176C47"/>
    <w:rsid w:val="001814D0"/>
    <w:rsid w:val="00181823"/>
    <w:rsid w:val="001A098C"/>
    <w:rsid w:val="001B2933"/>
    <w:rsid w:val="001C3DC2"/>
    <w:rsid w:val="001F0A28"/>
    <w:rsid w:val="001F38A6"/>
    <w:rsid w:val="001F3AF5"/>
    <w:rsid w:val="002004A4"/>
    <w:rsid w:val="00210331"/>
    <w:rsid w:val="002115F0"/>
    <w:rsid w:val="002542FE"/>
    <w:rsid w:val="00266516"/>
    <w:rsid w:val="00283D6E"/>
    <w:rsid w:val="002D382D"/>
    <w:rsid w:val="002E30D5"/>
    <w:rsid w:val="003065C4"/>
    <w:rsid w:val="00330EF8"/>
    <w:rsid w:val="00352F01"/>
    <w:rsid w:val="004026E7"/>
    <w:rsid w:val="004124F1"/>
    <w:rsid w:val="00440639"/>
    <w:rsid w:val="00450BAA"/>
    <w:rsid w:val="00492A91"/>
    <w:rsid w:val="00494732"/>
    <w:rsid w:val="00494A28"/>
    <w:rsid w:val="00494EA6"/>
    <w:rsid w:val="004D1AFE"/>
    <w:rsid w:val="004D7035"/>
    <w:rsid w:val="005103F1"/>
    <w:rsid w:val="00514654"/>
    <w:rsid w:val="0051692A"/>
    <w:rsid w:val="005436F6"/>
    <w:rsid w:val="005541F4"/>
    <w:rsid w:val="005736A0"/>
    <w:rsid w:val="00577403"/>
    <w:rsid w:val="005B124D"/>
    <w:rsid w:val="005C5532"/>
    <w:rsid w:val="005E7E53"/>
    <w:rsid w:val="005F79AE"/>
    <w:rsid w:val="006031B8"/>
    <w:rsid w:val="00607016"/>
    <w:rsid w:val="006112BF"/>
    <w:rsid w:val="00637C80"/>
    <w:rsid w:val="0065270A"/>
    <w:rsid w:val="0065672A"/>
    <w:rsid w:val="00660318"/>
    <w:rsid w:val="00660FDA"/>
    <w:rsid w:val="00680E01"/>
    <w:rsid w:val="006B0095"/>
    <w:rsid w:val="006B0D97"/>
    <w:rsid w:val="006B1991"/>
    <w:rsid w:val="00755641"/>
    <w:rsid w:val="0076528B"/>
    <w:rsid w:val="00781445"/>
    <w:rsid w:val="007A7E29"/>
    <w:rsid w:val="007E085E"/>
    <w:rsid w:val="00816668"/>
    <w:rsid w:val="00816917"/>
    <w:rsid w:val="00825293"/>
    <w:rsid w:val="00834E30"/>
    <w:rsid w:val="008A2AD5"/>
    <w:rsid w:val="008D7A68"/>
    <w:rsid w:val="008F1B9D"/>
    <w:rsid w:val="00903263"/>
    <w:rsid w:val="00930AF0"/>
    <w:rsid w:val="00947840"/>
    <w:rsid w:val="0096103F"/>
    <w:rsid w:val="00971555"/>
    <w:rsid w:val="009B5555"/>
    <w:rsid w:val="009D09D6"/>
    <w:rsid w:val="009E2B78"/>
    <w:rsid w:val="00A02DB4"/>
    <w:rsid w:val="00A1051D"/>
    <w:rsid w:val="00A11E76"/>
    <w:rsid w:val="00A47EA2"/>
    <w:rsid w:val="00A64A00"/>
    <w:rsid w:val="00A77EF1"/>
    <w:rsid w:val="00AD5C91"/>
    <w:rsid w:val="00AD73A4"/>
    <w:rsid w:val="00AE6C13"/>
    <w:rsid w:val="00B070F2"/>
    <w:rsid w:val="00B31B3C"/>
    <w:rsid w:val="00B60198"/>
    <w:rsid w:val="00C6702B"/>
    <w:rsid w:val="00C90BD8"/>
    <w:rsid w:val="00C91A03"/>
    <w:rsid w:val="00C97DEF"/>
    <w:rsid w:val="00CD2620"/>
    <w:rsid w:val="00CF61CF"/>
    <w:rsid w:val="00D10D04"/>
    <w:rsid w:val="00D21F44"/>
    <w:rsid w:val="00D32FCA"/>
    <w:rsid w:val="00D43FF0"/>
    <w:rsid w:val="00D6408D"/>
    <w:rsid w:val="00D70685"/>
    <w:rsid w:val="00D72CC4"/>
    <w:rsid w:val="00D770B7"/>
    <w:rsid w:val="00D96747"/>
    <w:rsid w:val="00E36646"/>
    <w:rsid w:val="00E6214C"/>
    <w:rsid w:val="00E62B9B"/>
    <w:rsid w:val="00E758CF"/>
    <w:rsid w:val="00EC436C"/>
    <w:rsid w:val="00EC5231"/>
    <w:rsid w:val="00ED6AF7"/>
    <w:rsid w:val="00F04B03"/>
    <w:rsid w:val="00F06161"/>
    <w:rsid w:val="00F244EC"/>
    <w:rsid w:val="00F5058C"/>
    <w:rsid w:val="00F56330"/>
    <w:rsid w:val="00F57803"/>
    <w:rsid w:val="00F5795A"/>
    <w:rsid w:val="00F80991"/>
    <w:rsid w:val="00F96F78"/>
    <w:rsid w:val="00FB0C6F"/>
    <w:rsid w:val="00FD0AE0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8CDF0301-511E-4987-91B6-60307A3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95A"/>
    <w:pPr>
      <w:spacing w:before="100" w:beforeAutospacing="1" w:after="100" w:afterAutospacing="1" w:line="240" w:lineRule="auto"/>
      <w:ind w:firstLine="300"/>
    </w:pPr>
    <w:rPr>
      <w:sz w:val="24"/>
      <w:szCs w:val="24"/>
    </w:rPr>
  </w:style>
  <w:style w:type="paragraph" w:styleId="a4">
    <w:name w:val="header"/>
    <w:basedOn w:val="a"/>
    <w:link w:val="a5"/>
    <w:rsid w:val="001A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locked/>
    <w:rsid w:val="001A098C"/>
    <w:rPr>
      <w:rFonts w:ascii="Calibri" w:hAnsi="Calibri" w:cs="Calibri"/>
      <w:lang w:val="x-none" w:eastAsia="ru-RU"/>
    </w:rPr>
  </w:style>
  <w:style w:type="paragraph" w:styleId="a6">
    <w:name w:val="footer"/>
    <w:basedOn w:val="a"/>
    <w:link w:val="a7"/>
    <w:semiHidden/>
    <w:rsid w:val="001A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semiHidden/>
    <w:locked/>
    <w:rsid w:val="001A098C"/>
    <w:rPr>
      <w:rFonts w:ascii="Calibri" w:hAnsi="Calibri" w:cs="Calibri"/>
      <w:lang w:val="x-none" w:eastAsia="ru-RU"/>
    </w:rPr>
  </w:style>
  <w:style w:type="paragraph" w:customStyle="1" w:styleId="1">
    <w:name w:val="Абзац списку1"/>
    <w:basedOn w:val="a"/>
    <w:rsid w:val="001A098C"/>
    <w:pPr>
      <w:ind w:left="720"/>
    </w:pPr>
  </w:style>
  <w:style w:type="table" w:styleId="a8">
    <w:name w:val="Table Grid"/>
    <w:basedOn w:val="a1"/>
    <w:rsid w:val="00F5633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Пользователь</dc:creator>
  <cp:keywords/>
  <dc:description/>
  <cp:lastModifiedBy>Irina</cp:lastModifiedBy>
  <cp:revision>2</cp:revision>
  <dcterms:created xsi:type="dcterms:W3CDTF">2014-08-22T20:00:00Z</dcterms:created>
  <dcterms:modified xsi:type="dcterms:W3CDTF">2014-08-22T20:00:00Z</dcterms:modified>
</cp:coreProperties>
</file>