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A38" w:rsidRDefault="00E66A38">
      <w:pPr>
        <w:jc w:val="center"/>
        <w:rPr>
          <w:b/>
          <w:sz w:val="24"/>
        </w:rPr>
      </w:pPr>
    </w:p>
    <w:p w:rsidR="00E66A38" w:rsidRDefault="00E66A38">
      <w:pPr>
        <w:jc w:val="center"/>
        <w:rPr>
          <w:sz w:val="24"/>
        </w:rPr>
      </w:pPr>
      <w:r>
        <w:rPr>
          <w:b/>
          <w:sz w:val="24"/>
        </w:rPr>
        <w:t>Налоговая система Германии</w:t>
      </w:r>
      <w:r>
        <w:rPr>
          <w:sz w:val="24"/>
        </w:rPr>
        <w:t>.</w:t>
      </w:r>
    </w:p>
    <w:p w:rsidR="00E66A38" w:rsidRDefault="00E66A38">
      <w:pPr>
        <w:jc w:val="both"/>
        <w:rPr>
          <w:sz w:val="24"/>
        </w:rPr>
      </w:pPr>
    </w:p>
    <w:p w:rsidR="00E66A38" w:rsidRDefault="00E66A38">
      <w:pPr>
        <w:pStyle w:val="a3"/>
      </w:pPr>
      <w:r>
        <w:t xml:space="preserve">В США, ряде европейских стран федеральные налоги поступают в федеральный бюджет, местные налоги - в местный бюджет и т.д. Перераспределение финансовых ресурсов осуществляется сверху вниз путем субсидий вышестоящих бюджетов в виде дотаций. </w:t>
      </w:r>
    </w:p>
    <w:p w:rsidR="00E66A38" w:rsidRDefault="00E66A38">
      <w:pPr>
        <w:jc w:val="both"/>
        <w:rPr>
          <w:sz w:val="24"/>
        </w:rPr>
      </w:pPr>
    </w:p>
    <w:p w:rsidR="00E66A38" w:rsidRDefault="00E66A38">
      <w:pPr>
        <w:ind w:firstLine="720"/>
        <w:jc w:val="both"/>
        <w:rPr>
          <w:sz w:val="24"/>
        </w:rPr>
      </w:pPr>
      <w:r>
        <w:rPr>
          <w:sz w:val="24"/>
        </w:rPr>
        <w:t xml:space="preserve">Иначе обстоит дело в Германии, наиболее крупные налоговые источники формируют сразу три или два бюджета. Подоходный налог с физических лиц является основным источником государственных доходов. Он распределяется следующим образом: 42,5% поступлений направляется в федеральный бюджет, 42,5% - в бюджет соответствующей земли и 15% - в местный бюджет. Налог на корпорации делится в пропорции 50% на 50% между федеральным и земельным бюджетами. Налог с продаж также распределяется по всем трем бюджетам, но соотношения часто изменяются. В 1992 году он распределялся так: 60% - в федеральный бюджет, 35% - в земельные бюджеты и 5% - в местные. Налог с продаж служит регулирующим источником доходов. За счет него происходит выравнивание финансового положения земель. Германия одна из немногих стран, где применяется не только вертикальное, но и горизонтальное выравнивание доходов. Высокодоходные земли, такие как Бавария, Вюртемберг, Северный Рейн-Вестфалия, перечисляют часть своих финансовых ресурсов менее развитым землям - Нижней Саксонии, Шлезвиг-Гольштейну. </w:t>
      </w:r>
    </w:p>
    <w:p w:rsidR="00E66A38" w:rsidRDefault="00E66A38">
      <w:pPr>
        <w:jc w:val="both"/>
        <w:rPr>
          <w:sz w:val="24"/>
        </w:rPr>
      </w:pPr>
    </w:p>
    <w:p w:rsidR="00E66A38" w:rsidRDefault="00E66A38">
      <w:pPr>
        <w:ind w:firstLine="720"/>
        <w:jc w:val="both"/>
        <w:rPr>
          <w:sz w:val="24"/>
        </w:rPr>
      </w:pPr>
      <w:r>
        <w:rPr>
          <w:sz w:val="24"/>
        </w:rPr>
        <w:t xml:space="preserve">Принципиальным отличием налоговой системы Германии от французской является наличие налога с продаж вместо НДС. В государственных доходах он составляет примерно 28% - второе место после подоходного налога и, как отмечалось выше, служит регулирующим источником. Его общая ставка - 14%. Но основные продовольственные товары, а также книжно-журнальная продукция облагаются по ставке 7%. Налог на доходы корпораций взимается с балансовой прибыли компании. Ставка налога на нераспределенную прибыль - 50%, а на прибыль, распределенную по дивидендам - 36%. Проценты по ссудам не облагаются налогом, а дивиденды выплачиваются из прибыли за минусом налога. Подоходный налог в Германии прогрессивен. Его минимальная ставка - 19%, максимальная - 53%. Максимальная ставка налога применяется к гражданам, чей доход превышает 120 тысяч марок. Социальные отчисления от фонда заработной платы составляют 6,8%. Сумма отчислений, как и в США, делится в равной пропорции между предпринимателем и работником. Местные налоги носят не столько фискальный характер, сколько с их помощью регулируется деловая активность в регионах. </w:t>
      </w:r>
    </w:p>
    <w:p w:rsidR="00E66A38" w:rsidRDefault="00E66A38">
      <w:pPr>
        <w:jc w:val="both"/>
        <w:rPr>
          <w:sz w:val="24"/>
        </w:rPr>
      </w:pPr>
    </w:p>
    <w:p w:rsidR="00E66A38" w:rsidRDefault="00E66A38">
      <w:pPr>
        <w:ind w:firstLine="720"/>
        <w:jc w:val="both"/>
        <w:rPr>
          <w:sz w:val="24"/>
        </w:rPr>
      </w:pPr>
      <w:r>
        <w:rPr>
          <w:sz w:val="24"/>
        </w:rPr>
        <w:t xml:space="preserve">Со времени Л. Эрхарда в Германии укоренились следующие принципы, на которых строится система налогообложения налоги должны быть по возможности минимальными: </w:t>
      </w:r>
    </w:p>
    <w:p w:rsidR="00E66A38" w:rsidRDefault="00E66A38">
      <w:pPr>
        <w:jc w:val="both"/>
        <w:rPr>
          <w:sz w:val="24"/>
        </w:rPr>
      </w:pPr>
      <w:r>
        <w:rPr>
          <w:sz w:val="24"/>
        </w:rPr>
        <w:t xml:space="preserve">- затраты на взимание налогов должны быть минимально необходимыми; </w:t>
      </w:r>
    </w:p>
    <w:p w:rsidR="00E66A38" w:rsidRDefault="00E66A38">
      <w:pPr>
        <w:jc w:val="both"/>
        <w:rPr>
          <w:sz w:val="24"/>
        </w:rPr>
      </w:pPr>
      <w:r>
        <w:rPr>
          <w:sz w:val="24"/>
        </w:rPr>
        <w:t xml:space="preserve">- налоги не должны препятствовать конкуренции; </w:t>
      </w:r>
    </w:p>
    <w:p w:rsidR="00E66A38" w:rsidRDefault="00E66A38">
      <w:pPr>
        <w:jc w:val="both"/>
        <w:rPr>
          <w:sz w:val="24"/>
        </w:rPr>
      </w:pPr>
      <w:r>
        <w:rPr>
          <w:sz w:val="24"/>
        </w:rPr>
        <w:t xml:space="preserve">- налоги должны быть нацелены на более справедливое распределение доходов; </w:t>
      </w:r>
    </w:p>
    <w:p w:rsidR="00E66A38" w:rsidRDefault="00E66A3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система должна строиться из уважения к частной жизни человека. </w:t>
      </w:r>
    </w:p>
    <w:p w:rsidR="00E66A38" w:rsidRDefault="00E66A38">
      <w:pPr>
        <w:ind w:firstLine="360"/>
        <w:jc w:val="both"/>
        <w:rPr>
          <w:sz w:val="24"/>
        </w:rPr>
      </w:pPr>
    </w:p>
    <w:p w:rsidR="00E66A38" w:rsidRDefault="00E66A38">
      <w:pPr>
        <w:ind w:firstLine="360"/>
        <w:jc w:val="both"/>
        <w:rPr>
          <w:sz w:val="24"/>
        </w:rPr>
      </w:pPr>
      <w:r>
        <w:rPr>
          <w:sz w:val="24"/>
        </w:rPr>
        <w:t xml:space="preserve">В связи с налогообложением человек должен по минимуму открывать государству свою частную жизнь. Налоговый работник не имеет права никому дать каких-либо сведений о налогоплательщике. Соблюдение коммерческой тайны гарантировано. Налоговая система должна исключать двойное налогообложение. Величина налогов должна соответствовать размеру государственных услуг, включая защиту человека и все остальное, что гражданин может получить от государства. </w:t>
      </w:r>
    </w:p>
    <w:p w:rsidR="00E66A38" w:rsidRDefault="00E66A38">
      <w:pPr>
        <w:jc w:val="both"/>
        <w:rPr>
          <w:sz w:val="24"/>
        </w:rPr>
      </w:pPr>
      <w:bookmarkStart w:id="0" w:name="_GoBack"/>
      <w:bookmarkEnd w:id="0"/>
    </w:p>
    <w:sectPr w:rsidR="00E66A38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A4B26"/>
    <w:multiLevelType w:val="singleLevel"/>
    <w:tmpl w:val="4F560C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A38"/>
    <w:rsid w:val="00A82C25"/>
    <w:rsid w:val="00DC751D"/>
    <w:rsid w:val="00E6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2B1AC-8ACF-4D2E-BC50-897DD75F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Налоговая система Германии</vt:lpstr>
    </vt:vector>
  </TitlesOfParts>
  <Company> 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Налоговая система Германии</dc:title>
  <dc:subject/>
  <dc:creator>PC</dc:creator>
  <cp:keywords/>
  <cp:lastModifiedBy>admin</cp:lastModifiedBy>
  <cp:revision>2</cp:revision>
  <dcterms:created xsi:type="dcterms:W3CDTF">2014-04-18T13:21:00Z</dcterms:created>
  <dcterms:modified xsi:type="dcterms:W3CDTF">2014-04-18T13:21:00Z</dcterms:modified>
</cp:coreProperties>
</file>