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9DD" w:rsidRDefault="009069DD">
      <w:pPr>
        <w:pStyle w:val="a3"/>
        <w:rPr>
          <w:noProof/>
          <w:sz w:val="48"/>
        </w:rPr>
      </w:pPr>
    </w:p>
    <w:p w:rsidR="009069DD" w:rsidRDefault="009069DD">
      <w:pPr>
        <w:pStyle w:val="a3"/>
        <w:rPr>
          <w:noProof/>
          <w:sz w:val="48"/>
        </w:rPr>
      </w:pPr>
    </w:p>
    <w:p w:rsidR="009069DD" w:rsidRDefault="009069DD">
      <w:pPr>
        <w:pStyle w:val="a3"/>
        <w:rPr>
          <w:noProof/>
          <w:sz w:val="48"/>
        </w:rPr>
      </w:pPr>
    </w:p>
    <w:p w:rsidR="009069DD" w:rsidRDefault="009069DD">
      <w:pPr>
        <w:pStyle w:val="a3"/>
        <w:rPr>
          <w:noProof/>
          <w:sz w:val="48"/>
        </w:rPr>
      </w:pPr>
    </w:p>
    <w:p w:rsidR="009069DD" w:rsidRDefault="009069DD">
      <w:pPr>
        <w:pStyle w:val="a3"/>
        <w:rPr>
          <w:noProof/>
          <w:sz w:val="48"/>
        </w:rPr>
      </w:pPr>
    </w:p>
    <w:p w:rsidR="009069DD" w:rsidRDefault="009069DD">
      <w:pPr>
        <w:pStyle w:val="a3"/>
        <w:rPr>
          <w:noProof/>
          <w:sz w:val="48"/>
        </w:rPr>
      </w:pPr>
    </w:p>
    <w:p w:rsidR="009069DD" w:rsidRDefault="009069DD">
      <w:pPr>
        <w:pStyle w:val="a3"/>
        <w:rPr>
          <w:noProof/>
          <w:sz w:val="48"/>
        </w:rPr>
      </w:pPr>
    </w:p>
    <w:p w:rsidR="009069DD" w:rsidRDefault="009069DD">
      <w:pPr>
        <w:pStyle w:val="a3"/>
        <w:rPr>
          <w:noProof/>
          <w:sz w:val="48"/>
        </w:rPr>
      </w:pPr>
    </w:p>
    <w:p w:rsidR="009069DD" w:rsidRDefault="0029518B">
      <w:pPr>
        <w:pStyle w:val="a3"/>
        <w:rPr>
          <w:noProof/>
          <w:sz w:val="48"/>
        </w:rPr>
      </w:pPr>
      <w:r>
        <w:rPr>
          <w:noProof/>
          <w:sz w:val="48"/>
        </w:rPr>
        <w:t>РЕФЕРАТ</w:t>
      </w:r>
    </w:p>
    <w:p w:rsidR="009069DD" w:rsidRDefault="0029518B">
      <w:pPr>
        <w:pStyle w:val="a3"/>
        <w:rPr>
          <w:noProof/>
        </w:rPr>
      </w:pPr>
      <w:r>
        <w:rPr>
          <w:noProof/>
        </w:rPr>
        <w:t>на тему:</w:t>
      </w:r>
    </w:p>
    <w:p w:rsidR="009069DD" w:rsidRDefault="0029518B">
      <w:pPr>
        <w:pStyle w:val="a3"/>
        <w:rPr>
          <w:rFonts w:ascii="Bookman Old Style" w:hAnsi="Bookman Old Style"/>
          <w:noProof/>
          <w:sz w:val="52"/>
        </w:rPr>
      </w:pPr>
      <w:r>
        <w:rPr>
          <w:rFonts w:ascii="Bookman Old Style" w:hAnsi="Bookman Old Style"/>
          <w:noProof/>
          <w:sz w:val="52"/>
        </w:rPr>
        <w:t>Творчість труверів</w:t>
      </w:r>
    </w:p>
    <w:p w:rsidR="009069DD" w:rsidRDefault="009069DD">
      <w:pPr>
        <w:spacing w:line="360" w:lineRule="auto"/>
        <w:jc w:val="both"/>
        <w:rPr>
          <w:noProof/>
          <w:lang w:val="uk-UA"/>
        </w:rPr>
      </w:pPr>
    </w:p>
    <w:p w:rsidR="009069DD" w:rsidRDefault="0029518B">
      <w:pPr>
        <w:pStyle w:val="a8"/>
        <w:rPr>
          <w:noProof/>
          <w:sz w:val="40"/>
        </w:rPr>
      </w:pPr>
      <w:r>
        <w:rPr>
          <w:noProof/>
        </w:rPr>
        <w:br w:type="page"/>
      </w:r>
      <w:r>
        <w:rPr>
          <w:noProof/>
          <w:sz w:val="40"/>
        </w:rPr>
        <w:t>ПЛАН</w:t>
      </w:r>
    </w:p>
    <w:p w:rsidR="009069DD" w:rsidRDefault="0029518B">
      <w:pPr>
        <w:spacing w:line="360" w:lineRule="auto"/>
        <w:rPr>
          <w:b/>
          <w:bCs/>
          <w:noProof/>
          <w:sz w:val="32"/>
          <w:lang w:val="uk-UA"/>
        </w:rPr>
      </w:pPr>
      <w:r>
        <w:rPr>
          <w:b/>
          <w:bCs/>
          <w:noProof/>
          <w:sz w:val="32"/>
          <w:lang w:val="uk-UA"/>
        </w:rPr>
        <w:t>Вступ</w:t>
      </w:r>
    </w:p>
    <w:p w:rsidR="009069DD" w:rsidRDefault="0029518B">
      <w:pPr>
        <w:pStyle w:val="a5"/>
        <w:spacing w:before="0" w:beforeAutospacing="0" w:after="0" w:afterAutospacing="0" w:line="360" w:lineRule="auto"/>
        <w:rPr>
          <w:b/>
          <w:bCs/>
          <w:noProof/>
          <w:color w:val="auto"/>
          <w:sz w:val="32"/>
          <w:lang w:val="uk-UA"/>
        </w:rPr>
      </w:pPr>
      <w:r>
        <w:rPr>
          <w:b/>
          <w:bCs/>
          <w:noProof/>
          <w:color w:val="auto"/>
          <w:sz w:val="32"/>
          <w:lang w:val="uk-UA"/>
        </w:rPr>
        <w:t>1. Передумови виникнення творчості труверів</w:t>
      </w:r>
    </w:p>
    <w:p w:rsidR="009069DD" w:rsidRDefault="0029518B">
      <w:pPr>
        <w:pStyle w:val="a5"/>
        <w:spacing w:before="0" w:beforeAutospacing="0" w:after="0" w:afterAutospacing="0" w:line="360" w:lineRule="auto"/>
        <w:rPr>
          <w:noProof/>
          <w:color w:val="auto"/>
          <w:sz w:val="32"/>
          <w:szCs w:val="22"/>
          <w:lang w:val="uk-UA"/>
        </w:rPr>
      </w:pPr>
      <w:r>
        <w:rPr>
          <w:rStyle w:val="a6"/>
          <w:noProof/>
          <w:color w:val="auto"/>
          <w:sz w:val="32"/>
          <w:szCs w:val="22"/>
          <w:lang w:val="uk-UA"/>
        </w:rPr>
        <w:t>2. Поезія французьких труверів</w:t>
      </w:r>
    </w:p>
    <w:p w:rsidR="009069DD" w:rsidRDefault="0029518B">
      <w:pPr>
        <w:pStyle w:val="a5"/>
        <w:spacing w:before="0" w:beforeAutospacing="0" w:after="0" w:afterAutospacing="0" w:line="360" w:lineRule="auto"/>
        <w:rPr>
          <w:noProof/>
          <w:color w:val="auto"/>
          <w:sz w:val="32"/>
          <w:lang w:val="uk-UA"/>
        </w:rPr>
      </w:pPr>
      <w:r>
        <w:rPr>
          <w:b/>
          <w:bCs/>
          <w:noProof/>
          <w:color w:val="auto"/>
          <w:sz w:val="32"/>
          <w:lang w:val="uk-UA"/>
        </w:rPr>
        <w:t>3. Представлення про любов у творчості труверів</w:t>
      </w:r>
    </w:p>
    <w:p w:rsidR="009069DD" w:rsidRDefault="0029518B">
      <w:pPr>
        <w:pStyle w:val="a5"/>
        <w:spacing w:before="0" w:beforeAutospacing="0" w:after="0" w:afterAutospacing="0" w:line="360" w:lineRule="auto"/>
        <w:rPr>
          <w:noProof/>
          <w:color w:val="auto"/>
          <w:sz w:val="32"/>
          <w:lang w:val="uk-UA"/>
        </w:rPr>
      </w:pPr>
      <w:r>
        <w:rPr>
          <w:b/>
          <w:bCs/>
          <w:noProof/>
          <w:color w:val="auto"/>
          <w:sz w:val="32"/>
          <w:lang w:val="uk-UA"/>
        </w:rPr>
        <w:t>4. Основні етапи розвитку поезії труверів</w:t>
      </w:r>
    </w:p>
    <w:p w:rsidR="009069DD" w:rsidRDefault="0029518B">
      <w:pPr>
        <w:pStyle w:val="a5"/>
        <w:spacing w:before="0" w:beforeAutospacing="0" w:after="0" w:afterAutospacing="0" w:line="360" w:lineRule="auto"/>
        <w:rPr>
          <w:b/>
          <w:bCs/>
          <w:noProof/>
          <w:color w:val="auto"/>
          <w:sz w:val="32"/>
          <w:lang w:val="uk-UA"/>
        </w:rPr>
      </w:pPr>
      <w:r>
        <w:rPr>
          <w:b/>
          <w:bCs/>
          <w:noProof/>
          <w:color w:val="auto"/>
          <w:sz w:val="32"/>
          <w:lang w:val="uk-UA"/>
        </w:rPr>
        <w:t>Висновок</w:t>
      </w:r>
    </w:p>
    <w:p w:rsidR="009069DD" w:rsidRDefault="0029518B">
      <w:pPr>
        <w:pStyle w:val="a5"/>
        <w:spacing w:before="0" w:beforeAutospacing="0" w:after="0" w:afterAutospacing="0" w:line="360" w:lineRule="auto"/>
        <w:rPr>
          <w:b/>
          <w:bCs/>
          <w:noProof/>
          <w:color w:val="auto"/>
          <w:sz w:val="32"/>
          <w:lang w:val="uk-UA"/>
        </w:rPr>
      </w:pPr>
      <w:r>
        <w:rPr>
          <w:b/>
          <w:bCs/>
          <w:noProof/>
          <w:color w:val="auto"/>
          <w:sz w:val="32"/>
          <w:lang w:val="uk-UA"/>
        </w:rPr>
        <w:t>Список використаної літератури</w:t>
      </w:r>
    </w:p>
    <w:p w:rsidR="009069DD" w:rsidRDefault="0029518B">
      <w:pPr>
        <w:spacing w:line="360" w:lineRule="auto"/>
        <w:jc w:val="center"/>
        <w:rPr>
          <w:b/>
          <w:bCs/>
          <w:noProof/>
          <w:sz w:val="32"/>
          <w:lang w:val="uk-UA"/>
        </w:rPr>
      </w:pPr>
      <w:r>
        <w:rPr>
          <w:b/>
          <w:bCs/>
          <w:noProof/>
          <w:sz w:val="32"/>
          <w:lang w:val="uk-UA"/>
        </w:rPr>
        <w:br w:type="page"/>
        <w:t>Вступ</w:t>
      </w:r>
    </w:p>
    <w:p w:rsidR="009069DD" w:rsidRDefault="0029518B">
      <w:pPr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У середньовічній Європі військові форми мистецтва були представлені бардами, скальдами, труверами, менестрелями, мінезингерами. </w:t>
      </w:r>
    </w:p>
    <w:p w:rsidR="009069DD" w:rsidRDefault="0029518B">
      <w:pPr>
        <w:pStyle w:val="a4"/>
      </w:pPr>
      <w:r>
        <w:t xml:space="preserve">У Х-ХІ ст. виникає і починає літературно оформлюватись царська поезія трубадурів та труверів. Назва цих слів лінгвістично .ох0дить від провансальського дієслова trobar (фр. trouver), яке означало «знаходити», «вишукувати», «створювати». </w:t>
      </w:r>
    </w:p>
    <w:p w:rsidR="009069DD" w:rsidRDefault="0029518B">
      <w:pPr>
        <w:pStyle w:val="a4"/>
      </w:pPr>
      <w:r>
        <w:t xml:space="preserve">Проте поміж трубадурами і труверами існувала відмінність. Власне трубадури - ліричні співці, поети, котрі створювали свої поеми провансальською мовою, відображали у завжди порівняно невеликих творах свої особисті почуття чи погляд на певну особу, ту чи іншу подію і поширювали їх серед вищих станів феодального суспільства. Тобто, їх можна розглядати як ліричних співців французького півдня. </w:t>
      </w:r>
    </w:p>
    <w:p w:rsidR="009069DD" w:rsidRDefault="0029518B">
      <w:pPr>
        <w:pStyle w:val="a4"/>
      </w:pPr>
      <w:r>
        <w:t xml:space="preserve">Трувери -- епічні співці північної Франції. Ними був створений середньовічний лицарський героїчний епос Chanson de gest - пісенні розповіді про подвиги, діяння чи родовід героя. Він складається з трьох циклів. Перший цикл - усі поеми, в котрих звеличуються подвиги Карла Великого і його паладинів (соратників), так званий карловінгський чи французький цикл. Другий - поеми, які продовжують легенди Арморіки (Бретані), легенди про короля Артура (романи Круглого столу). Третій цикл - поеми, де відтворені подвиги героїв античності, проте на середньовічному ґрунті і з середньовічним забарвленням - так званий античний цикл. У ХІІ-ХШ ст. лицарська поезія трубадурів і труверів досягла свого найвищого розквіту. </w:t>
      </w:r>
    </w:p>
    <w:p w:rsidR="009069DD" w:rsidRDefault="0029518B">
      <w:pPr>
        <w:pStyle w:val="a4"/>
      </w:pPr>
      <w:r>
        <w:t>У той самий час і в Німеччині на власному німецькому ґрунті розвивалися ліричні співці-мінезингери. Варто підкреслити, що трубадурами, труверами, мінезингерами були не городяни або селяни, а лицарі, воїни-професіонали, які виявили талант до поезії та музики. Вони не тільки творили лицарську поезію та епос, але змагалися на лицарських турнірах, забезпечували захист своєї землі від завойовників, брали участь у хрестових походах, зі зброєю та військовою піснею відстоювали лицарську честь. Вони поставали також духовними і патріотичними вихователями, наставниками лицарської молоді: саме з їхніх героїчних пісень вона вбирала в себе славетні і звитяжні традиції європейського лицарства, саме в них знаходила гарні взірці для наслідування.</w:t>
      </w:r>
    </w:p>
    <w:p w:rsidR="009069DD" w:rsidRDefault="009069DD">
      <w:pPr>
        <w:spacing w:line="360" w:lineRule="auto"/>
        <w:jc w:val="both"/>
        <w:rPr>
          <w:noProof/>
          <w:sz w:val="28"/>
          <w:lang w:val="uk-UA"/>
        </w:rPr>
      </w:pPr>
    </w:p>
    <w:p w:rsidR="009069DD" w:rsidRDefault="0029518B">
      <w:pPr>
        <w:pStyle w:val="a5"/>
        <w:spacing w:before="0" w:beforeAutospacing="0" w:after="0" w:afterAutospacing="0" w:line="360" w:lineRule="auto"/>
        <w:jc w:val="center"/>
        <w:rPr>
          <w:b/>
          <w:bCs/>
          <w:noProof/>
          <w:color w:val="auto"/>
          <w:sz w:val="32"/>
          <w:lang w:val="uk-UA"/>
        </w:rPr>
      </w:pPr>
      <w:r>
        <w:rPr>
          <w:b/>
          <w:bCs/>
          <w:noProof/>
          <w:color w:val="auto"/>
          <w:sz w:val="32"/>
          <w:lang w:val="uk-UA"/>
        </w:rPr>
        <w:t>1. Передумови виникнення творчості труверів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lang w:val="uk-UA"/>
        </w:rPr>
      </w:pPr>
      <w:r>
        <w:rPr>
          <w:noProof/>
          <w:color w:val="auto"/>
          <w:sz w:val="28"/>
          <w:lang w:val="uk-UA"/>
        </w:rPr>
        <w:t xml:space="preserve">     Трувери - це поети, які жили на півночі Франції із середини 12-го століття до кінця 13-го. У більш вузькому змісті це слово означає наслідувачів техніки і стилю трубадурів. 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lang w:val="uk-UA"/>
        </w:rPr>
      </w:pPr>
      <w:r>
        <w:rPr>
          <w:noProof/>
          <w:color w:val="auto"/>
          <w:sz w:val="28"/>
          <w:lang w:val="uk-UA"/>
        </w:rPr>
        <w:t>Також, труверами можна назвати тих, хто удосконалював придворну поезію. Переважно стверджують, що трубадурська лірика одержала поширення на півночі Франції завдяки заступництву трубадурам Елеонори Аквітанської та її дочок, Марії Шампанської й Але де Блуа. Але навряд чи це заступництво було б успішним, якби вже не існували відповідні соціальні умови. Устрій суспільства був схожим на півночі і на півдні Франції: феодалізм, наявність багатих дворів, і культурні умови: вплив Ренесансу 12-го століття.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lang w:val="uk-UA"/>
        </w:rPr>
      </w:pPr>
      <w:r>
        <w:rPr>
          <w:noProof/>
          <w:color w:val="auto"/>
          <w:sz w:val="28"/>
          <w:lang w:val="uk-UA"/>
        </w:rPr>
        <w:t>Трувери і трубадури підтримували близькі відносини одні з одним, як при феодальних дворах Шампані та Блуа, так і, трохи пізніше, у хрестових походах. Результатом цих відносин для труверів було придбання глибокого знання про "куртуазну любов" і трубадурській техніці.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lang w:val="uk-UA"/>
        </w:rPr>
      </w:pPr>
      <w:r>
        <w:rPr>
          <w:noProof/>
          <w:color w:val="auto"/>
          <w:sz w:val="28"/>
          <w:lang w:val="uk-UA"/>
        </w:rPr>
        <w:t>Перше, що привертає увагу при вивчення труверів, це те, що здебільшого перші французькі наслідувачі трубадурів були великими феодалами; трувери ж більш низького стану знаходилися в постійній залежності від одного визначеного двору.</w:t>
      </w:r>
    </w:p>
    <w:p w:rsidR="009069DD" w:rsidRDefault="009069DD">
      <w:pPr>
        <w:pStyle w:val="a5"/>
        <w:spacing w:before="0" w:beforeAutospacing="0" w:after="0" w:afterAutospacing="0" w:line="360" w:lineRule="auto"/>
        <w:ind w:firstLine="709"/>
        <w:rPr>
          <w:b/>
          <w:bCs/>
          <w:noProof/>
          <w:color w:val="auto"/>
          <w:sz w:val="28"/>
          <w:lang w:val="uk-UA"/>
        </w:rPr>
      </w:pPr>
    </w:p>
    <w:p w:rsidR="009069DD" w:rsidRDefault="0029518B">
      <w:pPr>
        <w:pStyle w:val="a5"/>
        <w:spacing w:before="0" w:beforeAutospacing="0" w:after="0" w:afterAutospacing="0" w:line="360" w:lineRule="auto"/>
        <w:jc w:val="center"/>
        <w:rPr>
          <w:noProof/>
          <w:color w:val="auto"/>
          <w:sz w:val="32"/>
          <w:szCs w:val="22"/>
          <w:lang w:val="uk-UA"/>
        </w:rPr>
      </w:pPr>
      <w:r>
        <w:rPr>
          <w:rStyle w:val="a6"/>
          <w:noProof/>
          <w:color w:val="auto"/>
          <w:sz w:val="32"/>
          <w:szCs w:val="22"/>
          <w:lang w:val="uk-UA"/>
        </w:rPr>
        <w:t>2. Поезія французьких труверів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szCs w:val="22"/>
          <w:lang w:val="uk-UA"/>
        </w:rPr>
      </w:pPr>
      <w:r>
        <w:rPr>
          <w:noProof/>
          <w:color w:val="auto"/>
          <w:sz w:val="28"/>
          <w:szCs w:val="20"/>
          <w:lang w:val="uk-UA"/>
        </w:rPr>
        <w:t xml:space="preserve">Поява куртуазної лірики в землях Північної Франції не можна пояснити лише прямим впливом літератури Провансу. Трубадури були безсумнівно добре відомі при північно-французьких дворах, а з 1137 по 1152 р. французькою королевою (дружиною Людовіка VII) була онученяти першого провансальського поета Гільема Аквітанського. Однак у Північній Франції в лицарської поезії минулого і свої джерела для виникнення - найбагатша фольклорна основа, що відбилася в народній ліриці (так називані «травневі пісні», «пісні швачок», пісні про хрестові походи і т.д.), розвинута традиція героїчного епосу, породженого в дружинному середовищі і слухача, що привчив, до наспівності зв'язаних асонансами віршів, що зміцнювалася й ускладнювалася придворна культура. Тому зв'язок між поезією трубадурів і лірикою труверів (так називалися на Півночі Франції куртуазні поети) не тільки чи, бути може, не стільки генетична, скільки типологічна. Це не виходить, звичайно, що трувери у своїх шуканнях зовсім незалежні від трубадурів. Стрімкий розквіт у середині XII сторіччя поезії труверів може бути пояснений саме тим, що північно-французькі поети змогли плідно використовувати найбагатший досвід, накопичений на той час поетами Півдня. 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szCs w:val="22"/>
          <w:lang w:val="uk-UA"/>
        </w:rPr>
      </w:pPr>
      <w:r>
        <w:rPr>
          <w:noProof/>
          <w:color w:val="auto"/>
          <w:sz w:val="28"/>
          <w:szCs w:val="20"/>
          <w:lang w:val="uk-UA"/>
        </w:rPr>
        <w:t xml:space="preserve">Поезія труверів не була, однак, повторенням на іншому ґрунті досвіду трубадурів. Відзначимо насамперед більше тяжіння північно-французьких поетів до сильних феодальних центрів, яких не було в Провансі. Крім королівського домену, такими притягальними пунктами, де поет знаходив притулок і винагороду за свою творчість, були культурні центри Блуа - на південно-заході, і Шампані - на південно-сході. Таким же найважливішим культурним центром був двір, що кочує, англійських Плантагенетів. Про нього варто сказати особливо. Генріх II Плантагенет і його діти Генріх Молодший і Ричард Левине Серце по мові і по вихованню належали романській культурі. Усі вони говорили французькою мовою, розбирали по-латинському, розуміли по-провансальськи і по-італійськи. Англійська мова в їх оточенні була не в ходу. Тому двір Плантагенетів із загальноєвропейським авантюристичним розмахом їх територіальних домагань став провідником французької поезії й в Англії, де куртуазна лірика рідною мовою дала лише спізнілі і кволі втечі. 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szCs w:val="20"/>
          <w:lang w:val="uk-UA"/>
        </w:rPr>
      </w:pPr>
      <w:r>
        <w:rPr>
          <w:noProof/>
          <w:color w:val="auto"/>
          <w:sz w:val="28"/>
          <w:szCs w:val="20"/>
          <w:lang w:val="uk-UA"/>
        </w:rPr>
        <w:t xml:space="preserve">Тяжіння до сильних феодальних центрів відбилося і на соціальному стані північно-французьких поетів. Трувери були дуже часто вихідцями зі збіднілого лицарства, що розгубило свої землі і пам'ять про славне минуле в нескінченних феодальних усобицях, тобто так званих міністеріалів. Тому серед труверів рідко можна зустріти поета-лицаря (хоча Ричард Левине Серце залишив кілька віршів, а одним із самих прославлених труверів був Тібо IV, граф Шампанський). 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szCs w:val="22"/>
          <w:lang w:val="uk-UA"/>
        </w:rPr>
      </w:pPr>
      <w:r>
        <w:rPr>
          <w:noProof/>
          <w:color w:val="auto"/>
          <w:sz w:val="28"/>
          <w:szCs w:val="20"/>
          <w:lang w:val="uk-UA"/>
        </w:rPr>
        <w:t xml:space="preserve">Трувери вибирали інший шлях; їх виховання протікало не в сідлі і не на бівуаку, а за збагненням «тривіума» і «квадрівіума». У своїй більшості вони були не воїнами, а кліриками, тобто латиністами, книгарями. Саме в такій якості вони супроводжували своїх коронованих заступників у лихих феодальних авантюрах. У походах у їхнього стегна висів не меч, а чорнильниця, рука стискала не спис, а перо. Таким чином, трувери належали до того клану правознавців (так званих «легістів»), спираючи на який французькі королі терпляче і невтомно округляли свій родовий домен. 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szCs w:val="20"/>
          <w:lang w:val="uk-UA"/>
        </w:rPr>
      </w:pPr>
      <w:r>
        <w:rPr>
          <w:noProof/>
          <w:color w:val="auto"/>
          <w:sz w:val="28"/>
          <w:szCs w:val="20"/>
          <w:lang w:val="uk-UA"/>
        </w:rPr>
        <w:t xml:space="preserve">Латинська освіченість труверів виявилася в тій ролі, яку грала в їх поетиці антична спадщина. Овідій, правда «моралізований», спрощений і не до кінця зрозумілий, був для труверів основним авторитетом. Ученість позначилася в північно-французьких поетів і в більшій, у порівнянні з трубадурами, риторичності їхньої лірики. Труверами була створена своєрідна, заснована на складних алегоріях і персоніфікаціях любовна міфологія, у термінах якої описувалося любовне почуття і взаємини поета і дами. Поезія набувала багатошаровості та багато змістовності. Опис весняного ранку, щебету птахів, шелеста листя ставало символом і позначенням психологічної ситуації, а не тільки і не стільки картиною природи, що пробуджується. Символічний і ситуаційний зміст здобували в лірику труверів квіти і дерева, тварини і птахи, сторони світу і годинник дня. На цьому умовному барвистому тлі, що знайшло яскраву паралель навіть не в книжковій мініатюрі, а в прийомах ілюмінування рукописного листа, з'являлися ще більш умовні фігури Любові і Бажання, Надії та Вболівання, Доброти і Заздрості. 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szCs w:val="22"/>
          <w:lang w:val="uk-UA"/>
        </w:rPr>
      </w:pPr>
      <w:r>
        <w:rPr>
          <w:noProof/>
          <w:color w:val="auto"/>
          <w:sz w:val="28"/>
          <w:szCs w:val="20"/>
          <w:lang w:val="uk-UA"/>
        </w:rPr>
        <w:t xml:space="preserve">Поезія ставала не тільки символічною, але і дидактичною, йдучи в умовну любовну казуїстику. Так з'являються численні «любовні бестіарії», де з великим ліричним підйомом описуються персоніфіковані почуття як деякі фантастичні тварини, що населяють не менш фантастичні ліси і доли, чи ж де як любовні символи зображуються усілякі тварини, як реальні, так і міфічні, на чолі з настільки шанованим у французькому куртуазному середовищі єдинорогом. 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szCs w:val="22"/>
          <w:lang w:val="uk-UA"/>
        </w:rPr>
      </w:pPr>
      <w:r>
        <w:rPr>
          <w:noProof/>
          <w:color w:val="auto"/>
          <w:sz w:val="28"/>
          <w:szCs w:val="20"/>
          <w:lang w:val="uk-UA"/>
        </w:rPr>
        <w:t xml:space="preserve">Трувери на всілякі лади розробляли мотив любовного трикутника, але персонажі тут були зовсім не ті, що в провансальської альбі. Поет і його Дама залишалися. Але замість суворого чоловіка з'являвся символічний, умовний Ворог, що заважає щастю закоханих. Утім, поява цього Ворога у відомій мірі навіть нелогічна: любов трувера завжди нерозділена, чиста і сервільна. Саме тут, тобто в лірику труверів, повною мірою одержує розробку куртуазний кодекс служіння Дамі, аналогічний феодальному «васеляжу». 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szCs w:val="22"/>
          <w:lang w:val="uk-UA"/>
        </w:rPr>
      </w:pPr>
      <w:r>
        <w:rPr>
          <w:noProof/>
          <w:color w:val="auto"/>
          <w:sz w:val="28"/>
          <w:szCs w:val="20"/>
          <w:lang w:val="uk-UA"/>
        </w:rPr>
        <w:t xml:space="preserve">Особливе місце в ліриці труверів займають пісні про Хрестові походи. У них висувається на перший план не християнська ідея відвоювання труни господньої, а настільки зрозумілий усім мотив змушеної розлуки зі своєю милою. Так, Конон де Бетюн (ок. 1150 - до 1224), трувер з Артуа, викликував: </w:t>
      </w:r>
    </w:p>
    <w:p w:rsidR="009069DD" w:rsidRDefault="009069DD">
      <w:pPr>
        <w:pStyle w:val="a5"/>
        <w:spacing w:before="0" w:beforeAutospacing="0" w:after="0" w:afterAutospacing="0" w:line="360" w:lineRule="auto"/>
        <w:rPr>
          <w:noProof/>
          <w:color w:val="auto"/>
          <w:sz w:val="14"/>
          <w:szCs w:val="22"/>
          <w:lang w:val="uk-UA"/>
        </w:rPr>
      </w:pPr>
    </w:p>
    <w:p w:rsidR="009069DD" w:rsidRDefault="0029518B">
      <w:pPr>
        <w:pStyle w:val="a5"/>
        <w:spacing w:before="0" w:beforeAutospacing="0" w:after="0" w:afterAutospacing="0" w:line="360" w:lineRule="auto"/>
        <w:ind w:left="1416"/>
        <w:rPr>
          <w:noProof/>
          <w:color w:val="auto"/>
          <w:sz w:val="28"/>
          <w:szCs w:val="22"/>
          <w:lang w:val="uk-UA"/>
        </w:rPr>
      </w:pPr>
      <w:r>
        <w:rPr>
          <w:noProof/>
          <w:color w:val="auto"/>
          <w:sz w:val="28"/>
          <w:szCs w:val="22"/>
          <w:lang w:val="uk-UA"/>
        </w:rPr>
        <w:t>На жаль! Любов, навіщо ти мені веліла</w:t>
      </w:r>
      <w:r>
        <w:rPr>
          <w:noProof/>
          <w:color w:val="auto"/>
          <w:sz w:val="28"/>
          <w:szCs w:val="22"/>
          <w:lang w:val="uk-UA"/>
        </w:rPr>
        <w:br/>
        <w:t xml:space="preserve"> Востаннє переступити поріг</w:t>
      </w:r>
      <w:r>
        <w:rPr>
          <w:noProof/>
          <w:color w:val="auto"/>
          <w:sz w:val="28"/>
          <w:szCs w:val="22"/>
          <w:lang w:val="uk-UA"/>
        </w:rPr>
        <w:br/>
        <w:t xml:space="preserve"> Прекраснішої, що вміла</w:t>
      </w:r>
      <w:r>
        <w:rPr>
          <w:noProof/>
          <w:color w:val="auto"/>
          <w:sz w:val="28"/>
          <w:szCs w:val="22"/>
          <w:lang w:val="uk-UA"/>
        </w:rPr>
        <w:br/>
        <w:t xml:space="preserve"> Так багато років тримати мене в ногах!</w:t>
      </w:r>
      <w:r>
        <w:rPr>
          <w:noProof/>
          <w:color w:val="auto"/>
          <w:sz w:val="28"/>
          <w:szCs w:val="22"/>
          <w:lang w:val="uk-UA"/>
        </w:rPr>
        <w:br/>
        <w:t xml:space="preserve"> Але ось настав розлуки наший час...</w:t>
      </w:r>
      <w:r>
        <w:rPr>
          <w:noProof/>
          <w:color w:val="auto"/>
          <w:sz w:val="28"/>
          <w:szCs w:val="22"/>
          <w:lang w:val="uk-UA"/>
        </w:rPr>
        <w:br/>
        <w:t xml:space="preserve"> Що говорю? Іде тільки тіло,</w:t>
      </w:r>
      <w:r>
        <w:rPr>
          <w:noProof/>
          <w:color w:val="auto"/>
          <w:sz w:val="28"/>
          <w:szCs w:val="22"/>
          <w:lang w:val="uk-UA"/>
        </w:rPr>
        <w:br/>
        <w:t xml:space="preserve"> Його призвав до себе на службу бог,</w:t>
      </w:r>
      <w:r>
        <w:rPr>
          <w:noProof/>
          <w:color w:val="auto"/>
          <w:sz w:val="28"/>
          <w:szCs w:val="22"/>
          <w:lang w:val="uk-UA"/>
        </w:rPr>
        <w:br/>
        <w:t xml:space="preserve"> А серце їй належить цілком. </w:t>
      </w:r>
    </w:p>
    <w:p w:rsidR="009069DD" w:rsidRDefault="0029518B">
      <w:pPr>
        <w:pStyle w:val="a5"/>
        <w:spacing w:before="0" w:beforeAutospacing="0" w:after="0" w:afterAutospacing="0" w:line="360" w:lineRule="auto"/>
        <w:ind w:left="4248" w:firstLine="708"/>
        <w:jc w:val="both"/>
        <w:rPr>
          <w:i/>
          <w:iCs/>
          <w:noProof/>
          <w:color w:val="auto"/>
          <w:sz w:val="28"/>
          <w:szCs w:val="22"/>
          <w:lang w:val="uk-UA"/>
        </w:rPr>
      </w:pPr>
      <w:r>
        <w:rPr>
          <w:i/>
          <w:iCs/>
          <w:noProof/>
          <w:color w:val="auto"/>
          <w:sz w:val="28"/>
          <w:szCs w:val="22"/>
          <w:lang w:val="uk-UA"/>
        </w:rPr>
        <w:t xml:space="preserve">(Переклад Е. Васильєвої) 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szCs w:val="22"/>
          <w:lang w:val="uk-UA"/>
        </w:rPr>
      </w:pPr>
      <w:r>
        <w:rPr>
          <w:noProof/>
          <w:color w:val="auto"/>
          <w:sz w:val="28"/>
          <w:szCs w:val="22"/>
          <w:lang w:val="uk-UA"/>
        </w:rPr>
        <w:t>       </w:t>
      </w:r>
      <w:r>
        <w:rPr>
          <w:noProof/>
          <w:color w:val="auto"/>
          <w:sz w:val="28"/>
          <w:szCs w:val="20"/>
          <w:lang w:val="uk-UA"/>
        </w:rPr>
        <w:t xml:space="preserve">Узагалі лише в тих випадках, коли ліричний порив трувера диктувався реальною дійсністю, виникав добуток великих думок і почуттів. Такі, наприклад, деякі вірші Ричарда Левине Серце, створені в австрійському полоні (у герцога Леопольда). Такі ж рвучкі і жагучі пісні Тибо Шампанського (1201-1253), цього палкого хрестоносця і невдачливого короля Наварри. Такі поети, як Блондель де Нель (друга половина XII ст.) чи Брюле (початок XIII ст.), що безсумнівно володіли самобутнім і сильним поетичним талантом, виявилися у своїй творчості скованими умовностями куртуазної поезії. 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szCs w:val="22"/>
          <w:lang w:val="uk-UA"/>
        </w:rPr>
      </w:pPr>
      <w:r>
        <w:rPr>
          <w:noProof/>
          <w:color w:val="auto"/>
          <w:sz w:val="28"/>
          <w:szCs w:val="20"/>
          <w:lang w:val="uk-UA"/>
        </w:rPr>
        <w:t xml:space="preserve">Інше, чим у Провансу, було співвідношення лірики труверів і поезії міського стану. З одного боку, куртуазна поезія випробувала безсумнівний вплив останньої - хоча б завдяки тому, що багато труверів пройшли через період школярського бродяжництва, а отже, були добре знайомі з лірикою вагантів, зв'язаної багато в чому саме з міськими культурними традиціями. Але, з іншого боку, саме в силу того, що міська література в Північній Франції була дуже самобутня і різноманітна, куртуазна лірика відчутна протистояла їй, але протистояла не зовні, а внутрішньо. Невиразністю цієї реально існувала опозиції випливає, бути може, пояснити і ту дивну легкість, з який поет-городянин Жан де Мін (Клопинель) підхопив і продовжив обірвані на півслові алегоричні хитросплетення «Романа про Розу» трувера Гильома де Лорриса. З цього ж складного взаємодії-протистояння народився поетичний синтез чудових французьких поетів XIV ст. Гільома де Машо і Есташа Дешана. 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Verdana" w:hAnsi="Verdana"/>
          <w:noProof/>
          <w:color w:val="auto"/>
          <w:sz w:val="22"/>
          <w:szCs w:val="22"/>
          <w:lang w:val="uk-UA"/>
        </w:rPr>
      </w:pPr>
      <w:r>
        <w:rPr>
          <w:noProof/>
          <w:color w:val="auto"/>
          <w:sz w:val="28"/>
          <w:szCs w:val="20"/>
          <w:lang w:val="uk-UA"/>
        </w:rPr>
        <w:t>Труверів знали, читали і поважали у всій Європі. Їх спадщину знав Данте, не пройшов повз лірику труверів і Петрарка. Їхнє значення залишалося б - і в національних рамках, і в рамках загальноєвропейських - лише спонукальним, не звернися вони до жанру роману. Саме тут повною мірою розкрилася їх поетична майстерність, глибина розуміння ними їхніх сучасників морально-етичних проблем, що хвилювали.</w:t>
      </w:r>
      <w:r>
        <w:rPr>
          <w:rFonts w:ascii="Verdana" w:hAnsi="Verdana"/>
          <w:noProof/>
          <w:color w:val="auto"/>
          <w:sz w:val="20"/>
          <w:szCs w:val="20"/>
          <w:lang w:val="uk-UA"/>
        </w:rPr>
        <w:t xml:space="preserve"> </w:t>
      </w:r>
    </w:p>
    <w:p w:rsidR="009069DD" w:rsidRDefault="009069DD">
      <w:pPr>
        <w:pStyle w:val="a5"/>
        <w:spacing w:before="0" w:beforeAutospacing="0" w:after="0" w:afterAutospacing="0" w:line="360" w:lineRule="auto"/>
        <w:jc w:val="center"/>
        <w:rPr>
          <w:b/>
          <w:bCs/>
          <w:noProof/>
          <w:color w:val="auto"/>
          <w:sz w:val="32"/>
          <w:lang w:val="uk-UA"/>
        </w:rPr>
      </w:pPr>
    </w:p>
    <w:p w:rsidR="009069DD" w:rsidRDefault="0029518B">
      <w:pPr>
        <w:pStyle w:val="a5"/>
        <w:spacing w:before="0" w:beforeAutospacing="0" w:after="0" w:afterAutospacing="0" w:line="360" w:lineRule="auto"/>
        <w:jc w:val="center"/>
        <w:rPr>
          <w:noProof/>
          <w:color w:val="auto"/>
          <w:sz w:val="32"/>
          <w:lang w:val="uk-UA"/>
        </w:rPr>
      </w:pPr>
      <w:r>
        <w:rPr>
          <w:b/>
          <w:bCs/>
          <w:noProof/>
          <w:color w:val="auto"/>
          <w:sz w:val="32"/>
          <w:lang w:val="uk-UA"/>
        </w:rPr>
        <w:t>3. Представлення про любов у творчості труверів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8"/>
        <w:jc w:val="both"/>
        <w:rPr>
          <w:noProof/>
          <w:color w:val="auto"/>
          <w:sz w:val="28"/>
          <w:lang w:val="uk-UA"/>
        </w:rPr>
      </w:pPr>
      <w:r>
        <w:rPr>
          <w:noProof/>
          <w:color w:val="auto"/>
          <w:sz w:val="28"/>
          <w:lang w:val="uk-UA"/>
        </w:rPr>
        <w:t>Трувери і трубадури розділяють те саме поняття про куртуазну любов - служіння дамі, що володіє феодальною владою, але це не заважає труверам істотно відрізнятися від своїх учителів.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8"/>
        <w:jc w:val="both"/>
        <w:rPr>
          <w:noProof/>
          <w:color w:val="auto"/>
          <w:sz w:val="28"/>
          <w:lang w:val="uk-UA"/>
        </w:rPr>
      </w:pPr>
      <w:r>
        <w:rPr>
          <w:noProof/>
          <w:color w:val="auto"/>
          <w:sz w:val="28"/>
          <w:lang w:val="uk-UA"/>
        </w:rPr>
        <w:t>Головні риси любові в труверів полягають у наступному: елемент лицарського характеру, культура і жіноче виховання. Усе це було лише намічене в трубадурів, а повний розвиток одержало в поезії труверів.</w:t>
      </w:r>
    </w:p>
    <w:p w:rsidR="009069DD" w:rsidRDefault="0029518B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Елемент лицарського характеру з'єднує в собі деякі риси епічного героя, такі як хоробрість і зневага до смерті і страждань, і поняття "чемності": великодушність, захист шляхетних ідеалів (la largesse), відраза до жадібності. Тому не дивно, що з'являється раніше невідоме сполучення хоробрості і чемності; трувер сподівається одержати прихильність своєї дами за допомогою сили власної руки. Андреас Капелланус у своїй книзі De arte honeste amandi (Про мистецтво чемної любові), написаної при дворі Марії Шампанської, затверджує це поняття в такий спосіб: "вище усього, хоробрість чоловіків породжує любов у жінок і тримає їх у бажанні любити".</w:t>
      </w:r>
    </w:p>
    <w:p w:rsidR="009069DD" w:rsidRDefault="0029518B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Елемент культури розвився завдяки культурному відродженню 12 століття. Відкриті були древня класична література, і з її ж були узяті ідеї Овідія про любов, і багато сюжетів, розвиті в куртуазній літературі (Еней, Троянська війна, і т.д.). Психологічні спостереження дають ретельний аналіз пристрастей, детальний опис ознак любові і т.д.</w:t>
      </w:r>
    </w:p>
    <w:p w:rsidR="009069DD" w:rsidRDefault="0029518B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Третій з вищезгаданих елементів труверської лірики - це увага до жіночого виховання: усе більш вишукане утворення літературних персонажів спонукує аристократів випливати цим ідеалам.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lang w:val="uk-UA"/>
        </w:rPr>
      </w:pPr>
      <w:r>
        <w:rPr>
          <w:noProof/>
          <w:color w:val="auto"/>
          <w:sz w:val="28"/>
          <w:lang w:val="uk-UA"/>
        </w:rPr>
        <w:t>     Ці три ідеали утворять, по поняттях труверів, куртуазну любов. Але, крім того, куртуазність перетворюється в деяку одержимість, що годується власними стражданнями.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lang w:val="uk-UA"/>
        </w:rPr>
      </w:pPr>
      <w:r>
        <w:rPr>
          <w:noProof/>
          <w:color w:val="auto"/>
          <w:sz w:val="28"/>
          <w:lang w:val="uk-UA"/>
        </w:rPr>
        <w:t xml:space="preserve">Дама, по природі своєї, повинна бути зарозумілої і холодної, жорстокий і відчуженої стосовно свого трувера: для нього, тільки смерть може закінчити борошна. Однак дама (верх жорстокості!), замість того, щоб дозволити вмерти закоханому в неї трувера, прагне віддалити його від себе, тільки збільшуючи його страждання. 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lang w:val="uk-UA"/>
        </w:rPr>
      </w:pPr>
      <w:r>
        <w:rPr>
          <w:noProof/>
          <w:color w:val="auto"/>
          <w:sz w:val="28"/>
          <w:lang w:val="uk-UA"/>
        </w:rPr>
        <w:t>Є ще одна риса куртуазності, що здобуває величезну важливість: "закоханий" сам вибирає собі даму, що звичайно займає набагато більш високе положення в суспільстві, чим сам трувер. Тим самим, трувер сам прирікає себе на страждання, і цілком усвідомлено, але, з іншого боку, це повинно надихнути трувера на удосконалювання себе, щоб добратися до цієї дами.</w:t>
      </w:r>
      <w:r>
        <w:rPr>
          <w:noProof/>
          <w:color w:val="auto"/>
          <w:sz w:val="28"/>
          <w:lang w:val="uk-UA"/>
        </w:rPr>
        <w:br/>
        <w:t>     Відстань між дамою і трувером - відстань і в моральному змісті: любов - це найкоротша дорога до Бога, тому що вважалося, що жінка - це посередник між людьми і Богом, одним словом, "ангел".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auto"/>
          <w:sz w:val="28"/>
          <w:lang w:val="uk-UA"/>
        </w:rPr>
      </w:pPr>
      <w:r>
        <w:rPr>
          <w:noProof/>
          <w:color w:val="auto"/>
          <w:sz w:val="28"/>
          <w:lang w:val="uk-UA"/>
        </w:rPr>
        <w:t>З іншого боку, один раз зізнавшись у любові дамі, поет вступає в інший світ, з якого не можна вийти: що зроблено, те зроблено, і навіть жорстокість дами не означає повороту назад. Закоханий повинний знаходитися, у будь-якому випадку, поруч з дамою. Тому не треба дивуватися таким вираженням, як "любов без каяття" і "любов до кінця", часті в поезії трубадурів.</w:t>
      </w:r>
    </w:p>
    <w:p w:rsidR="009069DD" w:rsidRDefault="009069DD">
      <w:pPr>
        <w:pStyle w:val="a5"/>
        <w:spacing w:before="0" w:beforeAutospacing="0" w:after="0" w:afterAutospacing="0" w:line="360" w:lineRule="auto"/>
        <w:rPr>
          <w:b/>
          <w:bCs/>
          <w:noProof/>
          <w:color w:val="auto"/>
          <w:sz w:val="28"/>
          <w:lang w:val="uk-UA"/>
        </w:rPr>
      </w:pPr>
    </w:p>
    <w:p w:rsidR="009069DD" w:rsidRDefault="0029518B">
      <w:pPr>
        <w:pStyle w:val="a5"/>
        <w:spacing w:before="0" w:beforeAutospacing="0" w:after="0" w:afterAutospacing="0" w:line="360" w:lineRule="auto"/>
        <w:jc w:val="center"/>
        <w:rPr>
          <w:noProof/>
          <w:color w:val="auto"/>
          <w:sz w:val="32"/>
          <w:lang w:val="uk-UA"/>
        </w:rPr>
      </w:pPr>
      <w:r>
        <w:rPr>
          <w:b/>
          <w:bCs/>
          <w:noProof/>
          <w:color w:val="auto"/>
          <w:sz w:val="32"/>
          <w:lang w:val="uk-UA"/>
        </w:rPr>
        <w:t>4. Основні етапи розвитку поезії труверів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8"/>
        <w:jc w:val="both"/>
        <w:rPr>
          <w:noProof/>
          <w:color w:val="auto"/>
          <w:sz w:val="28"/>
          <w:lang w:val="uk-UA"/>
        </w:rPr>
      </w:pPr>
      <w:r>
        <w:rPr>
          <w:noProof/>
          <w:color w:val="auto"/>
          <w:sz w:val="28"/>
          <w:lang w:val="uk-UA"/>
        </w:rPr>
        <w:t>Поезію труверів прийнято розділяти на три періоди:</w:t>
      </w:r>
    </w:p>
    <w:p w:rsidR="009069DD" w:rsidRDefault="0029518B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sz w:val="28"/>
          <w:lang w:val="uk-UA"/>
        </w:rPr>
      </w:pPr>
      <w:r>
        <w:rPr>
          <w:b/>
          <w:bCs/>
          <w:noProof/>
          <w:sz w:val="28"/>
          <w:lang w:val="uk-UA"/>
        </w:rPr>
        <w:t>РОЗКВІТ</w:t>
      </w:r>
      <w:r>
        <w:rPr>
          <w:noProof/>
          <w:sz w:val="28"/>
          <w:lang w:val="uk-UA"/>
        </w:rPr>
        <w:t xml:space="preserve"> - починається з першими наслідувачами провансальської поезії. У цей період виділяються великі трувери, що здебільшого брали участь у хрестових походах (кінець 12 століття): Conon de Bethune, Huon d'Oisy, Ричард Левине Серце, і т.д. Період завершується до початку 13 століття</w:t>
      </w:r>
    </w:p>
    <w:p w:rsidR="009069DD" w:rsidRDefault="0029518B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sz w:val="28"/>
          <w:lang w:val="uk-UA"/>
        </w:rPr>
      </w:pPr>
      <w:r>
        <w:rPr>
          <w:b/>
          <w:bCs/>
          <w:noProof/>
          <w:sz w:val="28"/>
          <w:lang w:val="uk-UA"/>
        </w:rPr>
        <w:t>ЗАНЕПАД</w:t>
      </w:r>
      <w:r>
        <w:rPr>
          <w:noProof/>
          <w:sz w:val="28"/>
          <w:lang w:val="uk-UA"/>
        </w:rPr>
        <w:t xml:space="preserve"> - з першого років 13 століття монотонність у ліричній поезії півночі Франції повсюдна, і ледь можна знайти хоч один свіжий голос</w:t>
      </w:r>
    </w:p>
    <w:p w:rsidR="009069DD" w:rsidRDefault="0029518B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sz w:val="28"/>
          <w:lang w:val="uk-UA"/>
        </w:rPr>
      </w:pPr>
      <w:r>
        <w:rPr>
          <w:b/>
          <w:bCs/>
          <w:noProof/>
          <w:sz w:val="28"/>
          <w:lang w:val="uk-UA"/>
        </w:rPr>
        <w:t xml:space="preserve">ВІДРОДЖЕННЯ </w:t>
      </w:r>
      <w:r>
        <w:rPr>
          <w:noProof/>
          <w:sz w:val="28"/>
          <w:lang w:val="uk-UA"/>
        </w:rPr>
        <w:t>- у другій чверті 13 століття відбувається повне відновлення. Два найважливіших представники цього періоду: Thibaut de Champagne і Colin Muset. Їхнє мистецтво різне. Перший з'єднує технічну досконалість трубадуров із труверською глибиною почуттів. Колін Мюзе вводить у поезію багато сцен повсякденного життя, що дало зовсім новий напрямок поезії: оспівування не великої дами, а звичайну земну любов. З цього починається вже остаточний занепад труверської поезії</w:t>
      </w:r>
    </w:p>
    <w:p w:rsidR="009069DD" w:rsidRDefault="009069DD">
      <w:pPr>
        <w:pStyle w:val="a5"/>
        <w:spacing w:before="0" w:beforeAutospacing="0" w:after="0" w:afterAutospacing="0" w:line="360" w:lineRule="auto"/>
        <w:jc w:val="center"/>
        <w:rPr>
          <w:b/>
          <w:bCs/>
          <w:noProof/>
          <w:color w:val="auto"/>
          <w:sz w:val="32"/>
          <w:lang w:val="uk-UA"/>
        </w:rPr>
      </w:pPr>
    </w:p>
    <w:p w:rsidR="009069DD" w:rsidRDefault="0029518B">
      <w:pPr>
        <w:pStyle w:val="a5"/>
        <w:spacing w:before="0" w:beforeAutospacing="0" w:after="0" w:afterAutospacing="0" w:line="360" w:lineRule="auto"/>
        <w:jc w:val="center"/>
        <w:rPr>
          <w:b/>
          <w:bCs/>
          <w:noProof/>
          <w:color w:val="auto"/>
          <w:sz w:val="32"/>
          <w:lang w:val="uk-UA"/>
        </w:rPr>
      </w:pPr>
      <w:r>
        <w:rPr>
          <w:b/>
          <w:bCs/>
          <w:noProof/>
          <w:color w:val="auto"/>
          <w:sz w:val="32"/>
          <w:lang w:val="uk-UA"/>
        </w:rPr>
        <w:t>Висновок</w:t>
      </w:r>
    </w:p>
    <w:p w:rsidR="009069DD" w:rsidRDefault="0029518B">
      <w:pPr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З кінця XIII ст. й у ХІУ-ХУ ст. розпочинається занепад і поступове зникнення ліричної та епічної поезії трубадурів, мінезингерів труверів. Лицарська поезія була реальним віддзеркаленням тодішнього життя в усіх його проявах, оскільки лицарство було саме тим життєдайним джерелом, котре напувало могутнє і чарівне дерево серед, новітньої лицарської поезії та епосу. Коли ж європейське лицарство зазнало занепаду, зів'янув і вінок лицарської військової поезії. Проте нею були закладені непохитні підвалини для подальшого поступу європейської культури і суспільства, адже саме європейське лицарство було тим стрижнем, навколо якого формувалася європейська цивілізація.</w:t>
      </w:r>
    </w:p>
    <w:p w:rsidR="009069DD" w:rsidRDefault="0029518B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bCs/>
          <w:noProof/>
          <w:color w:val="auto"/>
          <w:sz w:val="32"/>
          <w:lang w:val="uk-UA"/>
        </w:rPr>
      </w:pPr>
      <w:r>
        <w:rPr>
          <w:noProof/>
          <w:color w:val="auto"/>
          <w:sz w:val="28"/>
          <w:szCs w:val="20"/>
          <w:lang w:val="uk-UA"/>
        </w:rPr>
        <w:t>Труверів знали, читали і поважали у всій Європі. Їх спадщину знав Данте, не пройшов повз лірику труверів і Петрарка. Їхнє значення залишалося б - і в національних рамках, і в рамках загальноєвропейських - лише спонукальним, не звернися вони до жанру роману. Саме тут повною мірою розкрилася їх поетична майстерність, глибина розуміння ними їхніх сучасників морально-етичних проблем, що хвилювали.</w:t>
      </w:r>
      <w:r>
        <w:rPr>
          <w:rFonts w:ascii="Verdana" w:hAnsi="Verdana"/>
          <w:noProof/>
          <w:color w:val="auto"/>
          <w:sz w:val="20"/>
          <w:szCs w:val="20"/>
          <w:lang w:val="uk-UA"/>
        </w:rPr>
        <w:t xml:space="preserve"> </w:t>
      </w:r>
    </w:p>
    <w:p w:rsidR="009069DD" w:rsidRDefault="009069DD">
      <w:pPr>
        <w:pStyle w:val="a5"/>
        <w:spacing w:before="0" w:beforeAutospacing="0" w:after="0" w:afterAutospacing="0" w:line="360" w:lineRule="auto"/>
        <w:jc w:val="center"/>
        <w:rPr>
          <w:b/>
          <w:bCs/>
          <w:noProof/>
          <w:color w:val="auto"/>
          <w:sz w:val="32"/>
          <w:lang w:val="uk-UA"/>
        </w:rPr>
      </w:pPr>
    </w:p>
    <w:p w:rsidR="009069DD" w:rsidRDefault="0029518B">
      <w:pPr>
        <w:pStyle w:val="a5"/>
        <w:spacing w:before="0" w:beforeAutospacing="0" w:after="0" w:afterAutospacing="0" w:line="360" w:lineRule="auto"/>
        <w:jc w:val="center"/>
        <w:rPr>
          <w:b/>
          <w:bCs/>
          <w:noProof/>
          <w:color w:val="auto"/>
          <w:sz w:val="32"/>
          <w:lang w:val="uk-UA"/>
        </w:rPr>
      </w:pPr>
      <w:r>
        <w:rPr>
          <w:b/>
          <w:bCs/>
          <w:noProof/>
          <w:color w:val="auto"/>
          <w:sz w:val="32"/>
          <w:lang w:val="uk-UA"/>
        </w:rPr>
        <w:br w:type="page"/>
        <w:t>Список використаної літератури</w:t>
      </w:r>
    </w:p>
    <w:p w:rsidR="009069DD" w:rsidRDefault="0029518B">
      <w:pPr>
        <w:numPr>
          <w:ilvl w:val="0"/>
          <w:numId w:val="4"/>
        </w:numPr>
        <w:spacing w:line="360" w:lineRule="auto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szCs w:val="20"/>
          <w:lang w:val="uk-UA"/>
        </w:rPr>
        <w:t>Література середньовіччя. – М., 2000.</w:t>
      </w:r>
    </w:p>
    <w:p w:rsidR="009069DD" w:rsidRDefault="0029518B">
      <w:pPr>
        <w:numPr>
          <w:ilvl w:val="0"/>
          <w:numId w:val="4"/>
        </w:numPr>
        <w:spacing w:line="360" w:lineRule="auto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szCs w:val="20"/>
          <w:lang w:val="uk-UA"/>
        </w:rPr>
        <w:t>Літературна енциклопедія. – М., 1994.</w:t>
      </w:r>
    </w:p>
    <w:p w:rsidR="009069DD" w:rsidRDefault="009069DD">
      <w:pPr>
        <w:pStyle w:val="a5"/>
        <w:spacing w:before="0" w:beforeAutospacing="0" w:after="0" w:afterAutospacing="0" w:line="360" w:lineRule="auto"/>
        <w:rPr>
          <w:noProof/>
          <w:color w:val="auto"/>
          <w:lang w:val="uk-UA"/>
        </w:rPr>
      </w:pPr>
      <w:bookmarkStart w:id="0" w:name="_GoBack"/>
      <w:bookmarkEnd w:id="0"/>
    </w:p>
    <w:sectPr w:rsidR="009069DD">
      <w:footerReference w:type="even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9DD" w:rsidRDefault="0029518B">
      <w:r>
        <w:separator/>
      </w:r>
    </w:p>
  </w:endnote>
  <w:endnote w:type="continuationSeparator" w:id="0">
    <w:p w:rsidR="009069DD" w:rsidRDefault="0029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9DD" w:rsidRDefault="0029518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069DD" w:rsidRDefault="009069D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9DD" w:rsidRDefault="0029518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12</w:t>
    </w:r>
    <w:r>
      <w:rPr>
        <w:rStyle w:val="aa"/>
      </w:rPr>
      <w:fldChar w:fldCharType="end"/>
    </w:r>
  </w:p>
  <w:p w:rsidR="009069DD" w:rsidRDefault="009069D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9DD" w:rsidRDefault="0029518B">
      <w:r>
        <w:separator/>
      </w:r>
    </w:p>
  </w:footnote>
  <w:footnote w:type="continuationSeparator" w:id="0">
    <w:p w:rsidR="009069DD" w:rsidRDefault="00295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F20B6"/>
    <w:multiLevelType w:val="hybridMultilevel"/>
    <w:tmpl w:val="58B69F7E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F06B3"/>
    <w:multiLevelType w:val="hybridMultilevel"/>
    <w:tmpl w:val="61AC9524"/>
    <w:lvl w:ilvl="0" w:tplc="2E6A2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522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C4C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F432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6C62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D2D2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FA67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D023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88C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B559D6"/>
    <w:multiLevelType w:val="hybridMultilevel"/>
    <w:tmpl w:val="EF4A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7230BD"/>
    <w:multiLevelType w:val="hybridMultilevel"/>
    <w:tmpl w:val="FA8A2A92"/>
    <w:lvl w:ilvl="0" w:tplc="66ECD2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DC4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4A5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185E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3241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420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AAD5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E0CB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046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18B"/>
    <w:rsid w:val="0015000F"/>
    <w:rsid w:val="0029518B"/>
    <w:rsid w:val="0090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238E1-7068-4AB4-AD3E-74E3E31F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6"/>
      <w:lang w:val="uk-UA"/>
    </w:rPr>
  </w:style>
  <w:style w:type="paragraph" w:styleId="a4">
    <w:name w:val="Body Text Indent"/>
    <w:basedOn w:val="a"/>
    <w:semiHidden/>
    <w:pPr>
      <w:spacing w:line="360" w:lineRule="auto"/>
      <w:ind w:firstLine="709"/>
      <w:jc w:val="both"/>
    </w:pPr>
    <w:rPr>
      <w:noProof/>
      <w:sz w:val="28"/>
      <w:lang w:val="uk-UA"/>
    </w:rPr>
  </w:style>
  <w:style w:type="paragraph" w:styleId="a5">
    <w:name w:val="Normal (Web)"/>
    <w:basedOn w:val="a"/>
    <w:semiHidden/>
    <w:pPr>
      <w:spacing w:before="100" w:beforeAutospacing="1" w:after="100" w:afterAutospacing="1"/>
    </w:pPr>
    <w:rPr>
      <w:color w:val="000066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Emphasis"/>
    <w:basedOn w:val="a0"/>
    <w:qFormat/>
    <w:rPr>
      <w:i/>
      <w:iCs/>
    </w:rPr>
  </w:style>
  <w:style w:type="paragraph" w:styleId="a8">
    <w:name w:val="Subtitle"/>
    <w:basedOn w:val="a"/>
    <w:qFormat/>
    <w:pPr>
      <w:spacing w:line="360" w:lineRule="auto"/>
      <w:jc w:val="center"/>
    </w:pPr>
    <w:rPr>
      <w:b/>
      <w:bCs/>
      <w:sz w:val="32"/>
      <w:lang w:val="uk-UA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2487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dcterms:created xsi:type="dcterms:W3CDTF">2014-04-14T21:38:00Z</dcterms:created>
  <dcterms:modified xsi:type="dcterms:W3CDTF">2014-04-14T21:38:00Z</dcterms:modified>
</cp:coreProperties>
</file>