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22E" w:rsidRPr="009D144B" w:rsidRDefault="00BB6EC7" w:rsidP="009D144B">
      <w:pPr>
        <w:pStyle w:val="1"/>
        <w:keepNext w:val="0"/>
        <w:shd w:val="clear" w:color="000000" w:fill="auto"/>
        <w:suppressAutoHyphens/>
        <w:spacing w:before="0" w:after="0" w:line="360" w:lineRule="auto"/>
        <w:jc w:val="center"/>
        <w:rPr>
          <w:rFonts w:ascii="Times New Roman" w:hAnsi="Times New Roman" w:cs="Times New Roman"/>
          <w:b w:val="0"/>
          <w:iCs/>
          <w:color w:val="000000" w:themeColor="text1"/>
          <w:sz w:val="28"/>
          <w:szCs w:val="36"/>
        </w:rPr>
      </w:pPr>
      <w:bookmarkStart w:id="0" w:name="_Toc135760741"/>
      <w:r w:rsidRPr="009D144B">
        <w:rPr>
          <w:rFonts w:ascii="Times New Roman" w:hAnsi="Times New Roman" w:cs="Times New Roman"/>
          <w:iCs/>
          <w:color w:val="000000" w:themeColor="text1"/>
          <w:sz w:val="28"/>
          <w:szCs w:val="36"/>
        </w:rPr>
        <w:t>СОДЕРЖАНИЕ</w:t>
      </w:r>
      <w:bookmarkEnd w:id="0"/>
    </w:p>
    <w:p w:rsidR="009D144B" w:rsidRPr="009D144B" w:rsidRDefault="009D144B" w:rsidP="009D144B">
      <w:pPr>
        <w:suppressAutoHyphens/>
        <w:spacing w:line="360" w:lineRule="auto"/>
        <w:jc w:val="center"/>
        <w:rPr>
          <w:b/>
          <w:sz w:val="28"/>
        </w:rPr>
      </w:pPr>
    </w:p>
    <w:p w:rsidR="00E0571D" w:rsidRPr="0057634E" w:rsidRDefault="00E0571D" w:rsidP="009D144B">
      <w:pPr>
        <w:pStyle w:val="11"/>
        <w:shd w:val="clear" w:color="000000" w:fill="auto"/>
        <w:tabs>
          <w:tab w:val="right" w:leader="dot" w:pos="9606"/>
        </w:tabs>
        <w:suppressAutoHyphens/>
        <w:spacing w:before="0" w:after="0" w:line="360" w:lineRule="auto"/>
        <w:rPr>
          <w:b w:val="0"/>
          <w:bCs w:val="0"/>
          <w:caps w:val="0"/>
          <w:noProof/>
          <w:color w:val="000000" w:themeColor="text1"/>
          <w:sz w:val="28"/>
          <w:szCs w:val="28"/>
        </w:rPr>
      </w:pPr>
      <w:r w:rsidRPr="0057634E">
        <w:rPr>
          <w:b w:val="0"/>
          <w:iCs/>
          <w:caps w:val="0"/>
          <w:color w:val="000000" w:themeColor="text1"/>
          <w:sz w:val="28"/>
        </w:rPr>
        <w:fldChar w:fldCharType="begin"/>
      </w:r>
      <w:r w:rsidRPr="0057634E">
        <w:rPr>
          <w:b w:val="0"/>
          <w:iCs/>
          <w:caps w:val="0"/>
          <w:color w:val="000000" w:themeColor="text1"/>
          <w:sz w:val="28"/>
        </w:rPr>
        <w:instrText xml:space="preserve"> TOC \o "1-3" \h \z \u </w:instrText>
      </w:r>
      <w:r w:rsidRPr="0057634E">
        <w:rPr>
          <w:b w:val="0"/>
          <w:iCs/>
          <w:caps w:val="0"/>
          <w:color w:val="000000" w:themeColor="text1"/>
          <w:sz w:val="28"/>
        </w:rPr>
        <w:fldChar w:fldCharType="separate"/>
      </w:r>
      <w:hyperlink w:anchor="_Toc135760742" w:history="1">
        <w:r w:rsidRPr="0057634E">
          <w:rPr>
            <w:rStyle w:val="a7"/>
            <w:b w:val="0"/>
            <w:iCs/>
            <w:caps w:val="0"/>
            <w:noProof/>
            <w:color w:val="000000" w:themeColor="text1"/>
            <w:sz w:val="28"/>
            <w:szCs w:val="28"/>
            <w:u w:val="none"/>
          </w:rPr>
          <w:t>ВВЕДЕНИЕ</w:t>
        </w:r>
      </w:hyperlink>
    </w:p>
    <w:p w:rsidR="00E0571D" w:rsidRPr="0057634E" w:rsidRDefault="00027A16" w:rsidP="009D144B">
      <w:pPr>
        <w:pStyle w:val="11"/>
        <w:shd w:val="clear" w:color="000000" w:fill="auto"/>
        <w:tabs>
          <w:tab w:val="right" w:leader="dot" w:pos="9606"/>
        </w:tabs>
        <w:suppressAutoHyphens/>
        <w:spacing w:before="0" w:after="0" w:line="360" w:lineRule="auto"/>
        <w:rPr>
          <w:b w:val="0"/>
          <w:bCs w:val="0"/>
          <w:caps w:val="0"/>
          <w:noProof/>
          <w:color w:val="000000" w:themeColor="text1"/>
          <w:sz w:val="28"/>
          <w:szCs w:val="28"/>
        </w:rPr>
      </w:pPr>
      <w:hyperlink w:anchor="_Toc135760743" w:history="1">
        <w:r w:rsidR="00E0571D" w:rsidRPr="0057634E">
          <w:rPr>
            <w:rStyle w:val="a7"/>
            <w:b w:val="0"/>
            <w:iCs/>
            <w:caps w:val="0"/>
            <w:noProof/>
            <w:color w:val="000000" w:themeColor="text1"/>
            <w:sz w:val="28"/>
            <w:szCs w:val="28"/>
            <w:u w:val="none"/>
          </w:rPr>
          <w:t>1 Теоретические аспекты формирования специализированных небанковских кредитно-финансовых институтов</w:t>
        </w:r>
      </w:hyperlink>
    </w:p>
    <w:p w:rsidR="00E0571D" w:rsidRPr="0057634E" w:rsidRDefault="00027A16" w:rsidP="009D144B">
      <w:pPr>
        <w:pStyle w:val="21"/>
        <w:shd w:val="clear" w:color="000000" w:fill="auto"/>
        <w:suppressAutoHyphens/>
        <w:spacing w:line="360" w:lineRule="auto"/>
        <w:ind w:left="0"/>
        <w:rPr>
          <w:smallCaps w:val="0"/>
          <w:color w:val="000000" w:themeColor="text1"/>
        </w:rPr>
      </w:pPr>
      <w:hyperlink w:anchor="_Toc135760744" w:history="1">
        <w:r w:rsidR="00E0571D" w:rsidRPr="0057634E">
          <w:rPr>
            <w:rStyle w:val="a7"/>
            <w:smallCaps w:val="0"/>
            <w:color w:val="000000" w:themeColor="text1"/>
            <w:u w:val="none"/>
          </w:rPr>
          <w:t>1.1</w:t>
        </w:r>
        <w:r w:rsidR="00405EB6" w:rsidRPr="0057634E">
          <w:rPr>
            <w:rStyle w:val="a7"/>
            <w:smallCaps w:val="0"/>
            <w:color w:val="000000" w:themeColor="text1"/>
            <w:u w:val="none"/>
          </w:rPr>
          <w:t xml:space="preserve"> </w:t>
        </w:r>
        <w:r w:rsidR="00E0571D" w:rsidRPr="0057634E">
          <w:rPr>
            <w:rStyle w:val="a7"/>
            <w:smallCaps w:val="0"/>
            <w:color w:val="000000" w:themeColor="text1"/>
            <w:u w:val="none"/>
          </w:rPr>
          <w:t>Понятие специализированных кредитно-финансовых институтов и их виды</w:t>
        </w:r>
      </w:hyperlink>
    </w:p>
    <w:p w:rsidR="00E0571D" w:rsidRPr="0057634E" w:rsidRDefault="00027A16" w:rsidP="009D144B">
      <w:pPr>
        <w:pStyle w:val="31"/>
        <w:shd w:val="clear" w:color="000000" w:fill="auto"/>
        <w:tabs>
          <w:tab w:val="right" w:leader="dot" w:pos="9606"/>
        </w:tabs>
        <w:suppressAutoHyphens/>
        <w:spacing w:line="360" w:lineRule="auto"/>
        <w:ind w:left="0"/>
        <w:rPr>
          <w:i w:val="0"/>
          <w:iCs w:val="0"/>
          <w:noProof/>
          <w:color w:val="000000" w:themeColor="text1"/>
          <w:sz w:val="28"/>
          <w:szCs w:val="28"/>
        </w:rPr>
      </w:pPr>
      <w:hyperlink w:anchor="_Toc135760745" w:history="1">
        <w:r w:rsidR="00405EB6" w:rsidRPr="0057634E">
          <w:rPr>
            <w:rStyle w:val="a7"/>
            <w:i w:val="0"/>
            <w:noProof/>
            <w:color w:val="000000" w:themeColor="text1"/>
            <w:sz w:val="28"/>
            <w:szCs w:val="28"/>
            <w:u w:val="none"/>
          </w:rPr>
          <w:t>1.2</w:t>
        </w:r>
        <w:r w:rsidR="00E0571D" w:rsidRPr="0057634E">
          <w:rPr>
            <w:rStyle w:val="a7"/>
            <w:i w:val="0"/>
            <w:noProof/>
            <w:color w:val="000000" w:themeColor="text1"/>
            <w:sz w:val="28"/>
            <w:szCs w:val="28"/>
            <w:u w:val="none"/>
          </w:rPr>
          <w:t xml:space="preserve"> Кредитные организации депозитного типа</w:t>
        </w:r>
      </w:hyperlink>
    </w:p>
    <w:p w:rsidR="00E0571D" w:rsidRPr="0057634E" w:rsidRDefault="00027A16" w:rsidP="009D144B">
      <w:pPr>
        <w:pStyle w:val="31"/>
        <w:shd w:val="clear" w:color="000000" w:fill="auto"/>
        <w:tabs>
          <w:tab w:val="right" w:leader="dot" w:pos="9606"/>
        </w:tabs>
        <w:suppressAutoHyphens/>
        <w:spacing w:line="360" w:lineRule="auto"/>
        <w:ind w:left="0"/>
        <w:rPr>
          <w:i w:val="0"/>
          <w:iCs w:val="0"/>
          <w:noProof/>
          <w:color w:val="000000" w:themeColor="text1"/>
          <w:sz w:val="28"/>
          <w:szCs w:val="28"/>
        </w:rPr>
      </w:pPr>
      <w:hyperlink w:anchor="_Toc135760747" w:history="1">
        <w:r w:rsidR="007A15FE" w:rsidRPr="0057634E">
          <w:rPr>
            <w:rStyle w:val="a7"/>
            <w:i w:val="0"/>
            <w:noProof/>
            <w:color w:val="000000" w:themeColor="text1"/>
            <w:sz w:val="28"/>
            <w:szCs w:val="28"/>
            <w:u w:val="none"/>
          </w:rPr>
          <w:t>1.3</w:t>
        </w:r>
        <w:r w:rsidR="00E0571D" w:rsidRPr="0057634E">
          <w:rPr>
            <w:rStyle w:val="a7"/>
            <w:i w:val="0"/>
            <w:noProof/>
            <w:color w:val="000000" w:themeColor="text1"/>
            <w:sz w:val="28"/>
            <w:szCs w:val="28"/>
            <w:u w:val="none"/>
          </w:rPr>
          <w:t xml:space="preserve"> Пенсионные фонды</w:t>
        </w:r>
      </w:hyperlink>
    </w:p>
    <w:p w:rsidR="00E0571D" w:rsidRPr="0057634E" w:rsidRDefault="00027A16" w:rsidP="009D144B">
      <w:pPr>
        <w:pStyle w:val="31"/>
        <w:shd w:val="clear" w:color="000000" w:fill="auto"/>
        <w:tabs>
          <w:tab w:val="right" w:leader="dot" w:pos="9606"/>
        </w:tabs>
        <w:suppressAutoHyphens/>
        <w:spacing w:line="360" w:lineRule="auto"/>
        <w:ind w:left="0"/>
        <w:rPr>
          <w:i w:val="0"/>
          <w:iCs w:val="0"/>
          <w:noProof/>
          <w:color w:val="000000" w:themeColor="text1"/>
          <w:sz w:val="28"/>
          <w:szCs w:val="28"/>
        </w:rPr>
      </w:pPr>
      <w:hyperlink w:anchor="_Toc135760748" w:history="1">
        <w:r w:rsidR="007A15FE" w:rsidRPr="0057634E">
          <w:rPr>
            <w:rStyle w:val="a7"/>
            <w:i w:val="0"/>
            <w:noProof/>
            <w:color w:val="000000" w:themeColor="text1"/>
            <w:sz w:val="28"/>
            <w:szCs w:val="28"/>
            <w:u w:val="none"/>
          </w:rPr>
          <w:t>1.4</w:t>
        </w:r>
        <w:r w:rsidR="00E0571D" w:rsidRPr="0057634E">
          <w:rPr>
            <w:rStyle w:val="a7"/>
            <w:i w:val="0"/>
            <w:noProof/>
            <w:color w:val="000000" w:themeColor="text1"/>
            <w:sz w:val="28"/>
            <w:szCs w:val="28"/>
            <w:u w:val="none"/>
          </w:rPr>
          <w:t xml:space="preserve"> Финансовые и инвестиционные компании</w:t>
        </w:r>
      </w:hyperlink>
    </w:p>
    <w:p w:rsidR="00E0571D" w:rsidRPr="0057634E" w:rsidRDefault="00027A16" w:rsidP="009D144B">
      <w:pPr>
        <w:pStyle w:val="11"/>
        <w:shd w:val="clear" w:color="000000" w:fill="auto"/>
        <w:tabs>
          <w:tab w:val="right" w:leader="dot" w:pos="9606"/>
        </w:tabs>
        <w:suppressAutoHyphens/>
        <w:spacing w:before="0" w:after="0" w:line="360" w:lineRule="auto"/>
        <w:rPr>
          <w:b w:val="0"/>
          <w:bCs w:val="0"/>
          <w:caps w:val="0"/>
          <w:noProof/>
          <w:color w:val="000000" w:themeColor="text1"/>
          <w:sz w:val="28"/>
          <w:szCs w:val="28"/>
        </w:rPr>
      </w:pPr>
      <w:hyperlink w:anchor="_Toc135760751" w:history="1">
        <w:r w:rsidR="00E0571D" w:rsidRPr="0057634E">
          <w:rPr>
            <w:rStyle w:val="a7"/>
            <w:b w:val="0"/>
            <w:iCs/>
            <w:caps w:val="0"/>
            <w:noProof/>
            <w:color w:val="000000" w:themeColor="text1"/>
            <w:sz w:val="28"/>
            <w:szCs w:val="28"/>
            <w:u w:val="none"/>
          </w:rPr>
          <w:t>2 Специализированные небанковские кредитно-финансовые институты на примере Финансовой Корпорации УРАЛСИБ и кредитного союза потребителей ЭКПА</w:t>
        </w:r>
      </w:hyperlink>
    </w:p>
    <w:p w:rsidR="00E0571D" w:rsidRPr="0057634E" w:rsidRDefault="00027A16" w:rsidP="009D144B">
      <w:pPr>
        <w:pStyle w:val="21"/>
        <w:shd w:val="clear" w:color="000000" w:fill="auto"/>
        <w:suppressAutoHyphens/>
        <w:spacing w:line="360" w:lineRule="auto"/>
        <w:ind w:left="0"/>
        <w:rPr>
          <w:smallCaps w:val="0"/>
          <w:color w:val="000000" w:themeColor="text1"/>
        </w:rPr>
      </w:pPr>
      <w:hyperlink w:anchor="_Toc135760752" w:history="1">
        <w:r w:rsidR="00405EB6" w:rsidRPr="0057634E">
          <w:rPr>
            <w:rStyle w:val="a7"/>
            <w:smallCaps w:val="0"/>
            <w:color w:val="000000" w:themeColor="text1"/>
            <w:u w:val="none"/>
          </w:rPr>
          <w:t xml:space="preserve">2.1 </w:t>
        </w:r>
        <w:r w:rsidR="00E0571D" w:rsidRPr="0057634E">
          <w:rPr>
            <w:rStyle w:val="a7"/>
            <w:smallCaps w:val="0"/>
            <w:color w:val="000000" w:themeColor="text1"/>
            <w:u w:val="none"/>
          </w:rPr>
          <w:t>Финансовая Корпорация УРАЛСИБ</w:t>
        </w:r>
      </w:hyperlink>
    </w:p>
    <w:p w:rsidR="00E0571D" w:rsidRPr="0057634E" w:rsidRDefault="00027A16" w:rsidP="009D144B">
      <w:pPr>
        <w:pStyle w:val="21"/>
        <w:shd w:val="clear" w:color="000000" w:fill="auto"/>
        <w:suppressAutoHyphens/>
        <w:spacing w:line="360" w:lineRule="auto"/>
        <w:ind w:left="0"/>
        <w:rPr>
          <w:smallCaps w:val="0"/>
          <w:color w:val="000000" w:themeColor="text1"/>
        </w:rPr>
      </w:pPr>
      <w:hyperlink w:anchor="_Toc135760753" w:history="1">
        <w:r w:rsidR="00E0571D" w:rsidRPr="0057634E">
          <w:rPr>
            <w:rStyle w:val="a7"/>
            <w:smallCaps w:val="0"/>
            <w:color w:val="000000" w:themeColor="text1"/>
            <w:u w:val="none"/>
          </w:rPr>
          <w:t>2.2 Кредитный союз потребителей ЭКПА</w:t>
        </w:r>
      </w:hyperlink>
    </w:p>
    <w:p w:rsidR="00E0571D" w:rsidRPr="0057634E" w:rsidRDefault="00027A16" w:rsidP="009D144B">
      <w:pPr>
        <w:pStyle w:val="31"/>
        <w:shd w:val="clear" w:color="000000" w:fill="auto"/>
        <w:tabs>
          <w:tab w:val="right" w:leader="dot" w:pos="9606"/>
        </w:tabs>
        <w:suppressAutoHyphens/>
        <w:spacing w:line="360" w:lineRule="auto"/>
        <w:ind w:left="0"/>
        <w:rPr>
          <w:i w:val="0"/>
          <w:iCs w:val="0"/>
          <w:noProof/>
          <w:color w:val="000000" w:themeColor="text1"/>
          <w:sz w:val="28"/>
          <w:szCs w:val="28"/>
          <w:lang w:val="en-US"/>
        </w:rPr>
      </w:pPr>
      <w:hyperlink w:anchor="_Toc135760754" w:history="1">
        <w:r w:rsidR="00E0571D" w:rsidRPr="0057634E">
          <w:rPr>
            <w:rStyle w:val="a7"/>
            <w:i w:val="0"/>
            <w:noProof/>
            <w:color w:val="000000" w:themeColor="text1"/>
            <w:sz w:val="28"/>
            <w:szCs w:val="28"/>
            <w:u w:val="none"/>
          </w:rPr>
          <w:t>2</w:t>
        </w:r>
        <w:r w:rsidR="00405EB6" w:rsidRPr="0057634E">
          <w:rPr>
            <w:rStyle w:val="a7"/>
            <w:i w:val="0"/>
            <w:noProof/>
            <w:color w:val="000000" w:themeColor="text1"/>
            <w:sz w:val="28"/>
            <w:szCs w:val="28"/>
            <w:u w:val="none"/>
          </w:rPr>
          <w:t>.2.1</w:t>
        </w:r>
        <w:r w:rsidR="00E0571D" w:rsidRPr="0057634E">
          <w:rPr>
            <w:rStyle w:val="a7"/>
            <w:i w:val="0"/>
            <w:noProof/>
            <w:color w:val="000000" w:themeColor="text1"/>
            <w:sz w:val="28"/>
            <w:szCs w:val="28"/>
            <w:u w:val="none"/>
          </w:rPr>
          <w:t xml:space="preserve"> Процентные ставки</w:t>
        </w:r>
      </w:hyperlink>
    </w:p>
    <w:p w:rsidR="00E0571D" w:rsidRPr="0057634E" w:rsidRDefault="00027A16" w:rsidP="009D144B">
      <w:pPr>
        <w:pStyle w:val="31"/>
        <w:shd w:val="clear" w:color="000000" w:fill="auto"/>
        <w:tabs>
          <w:tab w:val="right" w:leader="dot" w:pos="9606"/>
        </w:tabs>
        <w:suppressAutoHyphens/>
        <w:spacing w:line="360" w:lineRule="auto"/>
        <w:ind w:left="0"/>
        <w:rPr>
          <w:i w:val="0"/>
          <w:iCs w:val="0"/>
          <w:noProof/>
          <w:color w:val="000000" w:themeColor="text1"/>
          <w:sz w:val="28"/>
          <w:szCs w:val="28"/>
        </w:rPr>
      </w:pPr>
      <w:hyperlink w:anchor="_Toc135760755" w:history="1">
        <w:r w:rsidR="00E0571D" w:rsidRPr="0057634E">
          <w:rPr>
            <w:rStyle w:val="a7"/>
            <w:i w:val="0"/>
            <w:noProof/>
            <w:color w:val="000000" w:themeColor="text1"/>
            <w:sz w:val="28"/>
            <w:szCs w:val="28"/>
            <w:u w:val="none"/>
          </w:rPr>
          <w:t>2.2.2</w:t>
        </w:r>
        <w:r w:rsidR="004D6C51" w:rsidRPr="0057634E">
          <w:rPr>
            <w:rStyle w:val="a7"/>
            <w:i w:val="0"/>
            <w:noProof/>
            <w:color w:val="000000" w:themeColor="text1"/>
            <w:sz w:val="28"/>
            <w:szCs w:val="28"/>
            <w:u w:val="none"/>
          </w:rPr>
          <w:t xml:space="preserve"> Условия получе</w:t>
        </w:r>
        <w:r w:rsidR="00E0571D" w:rsidRPr="0057634E">
          <w:rPr>
            <w:rStyle w:val="a7"/>
            <w:i w:val="0"/>
            <w:noProof/>
            <w:color w:val="000000" w:themeColor="text1"/>
            <w:sz w:val="28"/>
            <w:szCs w:val="28"/>
            <w:u w:val="none"/>
          </w:rPr>
          <w:t>ния</w:t>
        </w:r>
      </w:hyperlink>
    </w:p>
    <w:p w:rsidR="00E0571D" w:rsidRPr="0057634E" w:rsidRDefault="00027A16" w:rsidP="009D144B">
      <w:pPr>
        <w:pStyle w:val="31"/>
        <w:shd w:val="clear" w:color="000000" w:fill="auto"/>
        <w:tabs>
          <w:tab w:val="right" w:leader="dot" w:pos="9606"/>
        </w:tabs>
        <w:suppressAutoHyphens/>
        <w:spacing w:line="360" w:lineRule="auto"/>
        <w:ind w:left="0"/>
        <w:rPr>
          <w:i w:val="0"/>
          <w:iCs w:val="0"/>
          <w:noProof/>
          <w:color w:val="000000" w:themeColor="text1"/>
          <w:sz w:val="28"/>
          <w:szCs w:val="28"/>
        </w:rPr>
      </w:pPr>
      <w:hyperlink w:anchor="_Toc135760756" w:history="1">
        <w:r w:rsidR="00E0571D" w:rsidRPr="0057634E">
          <w:rPr>
            <w:rStyle w:val="a7"/>
            <w:i w:val="0"/>
            <w:noProof/>
            <w:color w:val="000000" w:themeColor="text1"/>
            <w:sz w:val="28"/>
            <w:szCs w:val="28"/>
            <w:u w:val="none"/>
          </w:rPr>
          <w:t>2.2.3 Льготы</w:t>
        </w:r>
      </w:hyperlink>
    </w:p>
    <w:p w:rsidR="00E0571D" w:rsidRPr="0057634E" w:rsidRDefault="00027A16" w:rsidP="009D144B">
      <w:pPr>
        <w:pStyle w:val="31"/>
        <w:shd w:val="clear" w:color="000000" w:fill="auto"/>
        <w:tabs>
          <w:tab w:val="right" w:leader="dot" w:pos="9606"/>
        </w:tabs>
        <w:suppressAutoHyphens/>
        <w:spacing w:line="360" w:lineRule="auto"/>
        <w:ind w:left="0"/>
        <w:rPr>
          <w:i w:val="0"/>
          <w:iCs w:val="0"/>
          <w:noProof/>
          <w:color w:val="000000" w:themeColor="text1"/>
          <w:sz w:val="28"/>
          <w:szCs w:val="28"/>
        </w:rPr>
      </w:pPr>
      <w:hyperlink w:anchor="_Toc135760757" w:history="1">
        <w:r w:rsidR="00E0571D" w:rsidRPr="0057634E">
          <w:rPr>
            <w:rStyle w:val="a7"/>
            <w:i w:val="0"/>
            <w:noProof/>
            <w:color w:val="000000" w:themeColor="text1"/>
            <w:sz w:val="28"/>
            <w:szCs w:val="28"/>
            <w:u w:val="none"/>
          </w:rPr>
          <w:t>2.2.4 Кредитная линия</w:t>
        </w:r>
      </w:hyperlink>
    </w:p>
    <w:p w:rsidR="00E0571D" w:rsidRPr="0057634E" w:rsidRDefault="00027A16" w:rsidP="009D144B">
      <w:pPr>
        <w:pStyle w:val="11"/>
        <w:shd w:val="clear" w:color="000000" w:fill="auto"/>
        <w:tabs>
          <w:tab w:val="right" w:leader="dot" w:pos="9606"/>
        </w:tabs>
        <w:suppressAutoHyphens/>
        <w:spacing w:before="0" w:after="0" w:line="360" w:lineRule="auto"/>
        <w:rPr>
          <w:b w:val="0"/>
          <w:bCs w:val="0"/>
          <w:caps w:val="0"/>
          <w:noProof/>
          <w:color w:val="000000" w:themeColor="text1"/>
          <w:sz w:val="28"/>
          <w:szCs w:val="28"/>
        </w:rPr>
      </w:pPr>
      <w:hyperlink w:anchor="_Toc135760758" w:history="1">
        <w:r w:rsidR="00E0571D" w:rsidRPr="0057634E">
          <w:rPr>
            <w:rStyle w:val="a7"/>
            <w:b w:val="0"/>
            <w:iCs/>
            <w:caps w:val="0"/>
            <w:noProof/>
            <w:color w:val="000000" w:themeColor="text1"/>
            <w:sz w:val="28"/>
            <w:szCs w:val="28"/>
            <w:u w:val="none"/>
          </w:rPr>
          <w:t>3 Рейтинги и тенденции развития специализированных некоммерческих кредитно-финансовых институтов</w:t>
        </w:r>
      </w:hyperlink>
    </w:p>
    <w:p w:rsidR="00E0571D" w:rsidRPr="0057634E" w:rsidRDefault="00027A16" w:rsidP="009D144B">
      <w:pPr>
        <w:pStyle w:val="21"/>
        <w:shd w:val="clear" w:color="000000" w:fill="auto"/>
        <w:suppressAutoHyphens/>
        <w:spacing w:line="360" w:lineRule="auto"/>
        <w:ind w:left="0"/>
        <w:rPr>
          <w:smallCaps w:val="0"/>
          <w:color w:val="000000" w:themeColor="text1"/>
        </w:rPr>
      </w:pPr>
      <w:hyperlink w:anchor="_Toc135760759" w:history="1">
        <w:r w:rsidR="00E0571D" w:rsidRPr="0057634E">
          <w:rPr>
            <w:rStyle w:val="a7"/>
            <w:smallCaps w:val="0"/>
            <w:color w:val="000000" w:themeColor="text1"/>
            <w:u w:val="none"/>
          </w:rPr>
          <w:t xml:space="preserve">3.1 Тенденции </w:t>
        </w:r>
        <w:r w:rsidR="00CC4614" w:rsidRPr="0057634E">
          <w:rPr>
            <w:rStyle w:val="a7"/>
            <w:smallCaps w:val="0"/>
            <w:color w:val="000000" w:themeColor="text1"/>
            <w:u w:val="none"/>
          </w:rPr>
          <w:t xml:space="preserve">развития страхового </w:t>
        </w:r>
        <w:r w:rsidR="004D6C51" w:rsidRPr="0057634E">
          <w:rPr>
            <w:rStyle w:val="a7"/>
            <w:smallCaps w:val="0"/>
            <w:color w:val="000000" w:themeColor="text1"/>
            <w:u w:val="none"/>
          </w:rPr>
          <w:t>рынка</w:t>
        </w:r>
        <w:r w:rsidR="00CC4614" w:rsidRPr="0057634E">
          <w:rPr>
            <w:rStyle w:val="a7"/>
            <w:smallCaps w:val="0"/>
            <w:color w:val="000000" w:themeColor="text1"/>
            <w:u w:val="none"/>
          </w:rPr>
          <w:t xml:space="preserve"> в 2007</w:t>
        </w:r>
        <w:r w:rsidR="00E0571D" w:rsidRPr="0057634E">
          <w:rPr>
            <w:rStyle w:val="a7"/>
            <w:smallCaps w:val="0"/>
            <w:color w:val="000000" w:themeColor="text1"/>
            <w:u w:val="none"/>
          </w:rPr>
          <w:t xml:space="preserve"> г.</w:t>
        </w:r>
      </w:hyperlink>
      <w:r w:rsidR="009D144B" w:rsidRPr="0057634E">
        <w:rPr>
          <w:smallCaps w:val="0"/>
          <w:color w:val="000000" w:themeColor="text1"/>
        </w:rPr>
        <w:t xml:space="preserve"> </w:t>
      </w:r>
    </w:p>
    <w:p w:rsidR="00E0571D" w:rsidRPr="0057634E" w:rsidRDefault="00027A16" w:rsidP="009D144B">
      <w:pPr>
        <w:pStyle w:val="21"/>
        <w:shd w:val="clear" w:color="000000" w:fill="auto"/>
        <w:suppressAutoHyphens/>
        <w:spacing w:line="360" w:lineRule="auto"/>
        <w:ind w:left="0"/>
        <w:rPr>
          <w:smallCaps w:val="0"/>
          <w:color w:val="000000" w:themeColor="text1"/>
        </w:rPr>
      </w:pPr>
      <w:hyperlink w:anchor="_Toc135760760" w:history="1">
        <w:r w:rsidR="005B1EC0" w:rsidRPr="0057634E">
          <w:rPr>
            <w:rStyle w:val="a7"/>
            <w:smallCaps w:val="0"/>
            <w:color w:val="000000" w:themeColor="text1"/>
            <w:u w:val="none"/>
          </w:rPr>
          <w:t>3.2</w:t>
        </w:r>
        <w:r w:rsidR="00E0571D" w:rsidRPr="0057634E">
          <w:rPr>
            <w:rStyle w:val="a7"/>
            <w:smallCaps w:val="0"/>
            <w:color w:val="000000" w:themeColor="text1"/>
            <w:u w:val="none"/>
          </w:rPr>
          <w:t xml:space="preserve"> Рейтинг негосударственных пенсионных фондов России</w:t>
        </w:r>
      </w:hyperlink>
    </w:p>
    <w:p w:rsidR="00E0571D" w:rsidRPr="0057634E" w:rsidRDefault="00027A16" w:rsidP="009D144B">
      <w:pPr>
        <w:pStyle w:val="11"/>
        <w:shd w:val="clear" w:color="000000" w:fill="auto"/>
        <w:tabs>
          <w:tab w:val="right" w:leader="dot" w:pos="9606"/>
        </w:tabs>
        <w:suppressAutoHyphens/>
        <w:spacing w:before="0" w:after="0" w:line="360" w:lineRule="auto"/>
        <w:rPr>
          <w:b w:val="0"/>
          <w:bCs w:val="0"/>
          <w:caps w:val="0"/>
          <w:noProof/>
          <w:color w:val="000000" w:themeColor="text1"/>
          <w:sz w:val="28"/>
          <w:szCs w:val="28"/>
        </w:rPr>
      </w:pPr>
      <w:hyperlink w:anchor="_Toc135760762" w:history="1">
        <w:r w:rsidR="00E0571D" w:rsidRPr="0057634E">
          <w:rPr>
            <w:rStyle w:val="a7"/>
            <w:b w:val="0"/>
            <w:iCs/>
            <w:caps w:val="0"/>
            <w:noProof/>
            <w:color w:val="000000" w:themeColor="text1"/>
            <w:sz w:val="28"/>
            <w:szCs w:val="28"/>
            <w:u w:val="none"/>
          </w:rPr>
          <w:t>ЗАКЛЮЧЕНИЕ</w:t>
        </w:r>
      </w:hyperlink>
    </w:p>
    <w:p w:rsidR="00E0571D" w:rsidRPr="0057634E" w:rsidRDefault="00027A16" w:rsidP="009D144B">
      <w:pPr>
        <w:pStyle w:val="11"/>
        <w:shd w:val="clear" w:color="000000" w:fill="auto"/>
        <w:tabs>
          <w:tab w:val="right" w:leader="dot" w:pos="9606"/>
        </w:tabs>
        <w:suppressAutoHyphens/>
        <w:spacing w:before="0" w:after="0" w:line="360" w:lineRule="auto"/>
        <w:rPr>
          <w:b w:val="0"/>
          <w:bCs w:val="0"/>
          <w:caps w:val="0"/>
          <w:noProof/>
          <w:color w:val="000000" w:themeColor="text1"/>
          <w:sz w:val="28"/>
          <w:szCs w:val="24"/>
        </w:rPr>
      </w:pPr>
      <w:hyperlink w:anchor="_Toc135760763" w:history="1">
        <w:r w:rsidR="00E0571D" w:rsidRPr="0057634E">
          <w:rPr>
            <w:rStyle w:val="a7"/>
            <w:b w:val="0"/>
            <w:iCs/>
            <w:caps w:val="0"/>
            <w:noProof/>
            <w:color w:val="000000" w:themeColor="text1"/>
            <w:sz w:val="28"/>
            <w:szCs w:val="28"/>
            <w:u w:val="none"/>
          </w:rPr>
          <w:t>ЛИТЕРАТУРА</w:t>
        </w:r>
      </w:hyperlink>
    </w:p>
    <w:p w:rsidR="00BB6EC7" w:rsidRPr="0057634E" w:rsidRDefault="00E0571D" w:rsidP="009D144B">
      <w:pPr>
        <w:shd w:val="clear" w:color="000000" w:fill="auto"/>
        <w:suppressAutoHyphens/>
        <w:spacing w:line="360" w:lineRule="auto"/>
        <w:rPr>
          <w:b/>
          <w:color w:val="000000" w:themeColor="text1"/>
          <w:sz w:val="28"/>
        </w:rPr>
      </w:pPr>
      <w:r w:rsidRPr="0057634E">
        <w:rPr>
          <w:b/>
          <w:iCs/>
          <w:caps/>
          <w:color w:val="000000" w:themeColor="text1"/>
          <w:sz w:val="28"/>
        </w:rPr>
        <w:fldChar w:fldCharType="end"/>
      </w:r>
    </w:p>
    <w:p w:rsidR="00BB6EC7" w:rsidRPr="009D144B" w:rsidRDefault="009D144B" w:rsidP="009D144B">
      <w:pPr>
        <w:pStyle w:val="1"/>
        <w:keepNext w:val="0"/>
        <w:shd w:val="clear" w:color="000000" w:fill="auto"/>
        <w:suppressAutoHyphens/>
        <w:spacing w:before="0" w:after="0" w:line="360" w:lineRule="auto"/>
        <w:jc w:val="center"/>
        <w:rPr>
          <w:rFonts w:ascii="Times New Roman" w:hAnsi="Times New Roman" w:cs="Times New Roman"/>
          <w:iCs/>
          <w:color w:val="000000" w:themeColor="text1"/>
          <w:sz w:val="28"/>
          <w:szCs w:val="36"/>
        </w:rPr>
      </w:pPr>
      <w:bookmarkStart w:id="1" w:name="_Toc135760742"/>
      <w:r w:rsidRPr="0057634E">
        <w:rPr>
          <w:rFonts w:ascii="Times New Roman" w:hAnsi="Times New Roman" w:cs="Times New Roman"/>
          <w:bCs w:val="0"/>
          <w:color w:val="000000" w:themeColor="text1"/>
          <w:kern w:val="0"/>
          <w:sz w:val="28"/>
          <w:szCs w:val="24"/>
        </w:rPr>
        <w:br w:type="page"/>
      </w:r>
      <w:r w:rsidR="00BB6EC7" w:rsidRPr="009D144B">
        <w:rPr>
          <w:rFonts w:ascii="Times New Roman" w:hAnsi="Times New Roman" w:cs="Times New Roman"/>
          <w:iCs/>
          <w:color w:val="000000" w:themeColor="text1"/>
          <w:sz w:val="28"/>
          <w:szCs w:val="36"/>
        </w:rPr>
        <w:lastRenderedPageBreak/>
        <w:t>ВВЕДЕНИЕ</w:t>
      </w:r>
      <w:bookmarkEnd w:id="1"/>
    </w:p>
    <w:p w:rsidR="005B1EC0" w:rsidRPr="009D144B" w:rsidRDefault="005B1EC0" w:rsidP="009D144B">
      <w:pPr>
        <w:shd w:val="clear" w:color="000000" w:fill="auto"/>
        <w:suppressAutoHyphens/>
        <w:spacing w:line="360" w:lineRule="auto"/>
        <w:ind w:firstLine="709"/>
        <w:jc w:val="both"/>
        <w:rPr>
          <w:color w:val="000000" w:themeColor="text1"/>
          <w:sz w:val="28"/>
        </w:rPr>
      </w:pPr>
    </w:p>
    <w:p w:rsidR="009E45A3" w:rsidRPr="009D144B" w:rsidRDefault="00A37734" w:rsidP="009D144B">
      <w:p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Основная</w:t>
      </w:r>
      <w:r w:rsidR="005D45C2" w:rsidRPr="009D144B">
        <w:rPr>
          <w:color w:val="000000" w:themeColor="text1"/>
          <w:sz w:val="28"/>
          <w:szCs w:val="28"/>
        </w:rPr>
        <w:t xml:space="preserve"> ц</w:t>
      </w:r>
      <w:r w:rsidR="008F7D1D" w:rsidRPr="009D144B">
        <w:rPr>
          <w:color w:val="000000" w:themeColor="text1"/>
          <w:sz w:val="28"/>
          <w:szCs w:val="28"/>
        </w:rPr>
        <w:t xml:space="preserve">ель курсовой работы </w:t>
      </w:r>
      <w:r w:rsidR="009E45A3" w:rsidRPr="009D144B">
        <w:rPr>
          <w:color w:val="000000" w:themeColor="text1"/>
          <w:sz w:val="28"/>
          <w:szCs w:val="28"/>
        </w:rPr>
        <w:t>– п</w:t>
      </w:r>
      <w:r w:rsidR="00E94377" w:rsidRPr="009D144B">
        <w:rPr>
          <w:color w:val="000000" w:themeColor="text1"/>
          <w:sz w:val="28"/>
          <w:szCs w:val="28"/>
        </w:rPr>
        <w:t>о</w:t>
      </w:r>
      <w:r w:rsidR="009E45A3" w:rsidRPr="009D144B">
        <w:rPr>
          <w:color w:val="000000" w:themeColor="text1"/>
          <w:sz w:val="28"/>
          <w:szCs w:val="28"/>
        </w:rPr>
        <w:t>луч</w:t>
      </w:r>
      <w:r w:rsidR="005D45C2" w:rsidRPr="009D144B">
        <w:rPr>
          <w:color w:val="000000" w:themeColor="text1"/>
          <w:sz w:val="28"/>
          <w:szCs w:val="28"/>
        </w:rPr>
        <w:t>ение</w:t>
      </w:r>
      <w:r w:rsidR="009E45A3" w:rsidRPr="009D144B">
        <w:rPr>
          <w:color w:val="000000" w:themeColor="text1"/>
          <w:sz w:val="28"/>
          <w:szCs w:val="28"/>
        </w:rPr>
        <w:t xml:space="preserve"> наиболее полн</w:t>
      </w:r>
      <w:r w:rsidR="005D45C2" w:rsidRPr="009D144B">
        <w:rPr>
          <w:color w:val="000000" w:themeColor="text1"/>
          <w:sz w:val="28"/>
          <w:szCs w:val="28"/>
        </w:rPr>
        <w:t>ых</w:t>
      </w:r>
      <w:r w:rsidR="009E45A3" w:rsidRPr="009D144B">
        <w:rPr>
          <w:color w:val="000000" w:themeColor="text1"/>
          <w:sz w:val="28"/>
          <w:szCs w:val="28"/>
        </w:rPr>
        <w:t xml:space="preserve"> знани</w:t>
      </w:r>
      <w:r w:rsidR="005D45C2" w:rsidRPr="009D144B">
        <w:rPr>
          <w:color w:val="000000" w:themeColor="text1"/>
          <w:sz w:val="28"/>
          <w:szCs w:val="28"/>
        </w:rPr>
        <w:t>й</w:t>
      </w:r>
      <w:r w:rsidR="009E45A3" w:rsidRPr="009D144B">
        <w:rPr>
          <w:color w:val="000000" w:themeColor="text1"/>
          <w:sz w:val="28"/>
          <w:szCs w:val="28"/>
        </w:rPr>
        <w:t xml:space="preserve"> </w:t>
      </w:r>
      <w:r w:rsidR="005D45C2" w:rsidRPr="009D144B">
        <w:rPr>
          <w:color w:val="000000" w:themeColor="text1"/>
          <w:sz w:val="28"/>
          <w:szCs w:val="28"/>
        </w:rPr>
        <w:t>по небанковским кредитно-финансовым институтом, раскрытие сущности</w:t>
      </w:r>
      <w:r w:rsidR="009E45A3" w:rsidRPr="009D144B">
        <w:rPr>
          <w:color w:val="000000" w:themeColor="text1"/>
          <w:sz w:val="28"/>
          <w:szCs w:val="28"/>
        </w:rPr>
        <w:t>.</w:t>
      </w:r>
    </w:p>
    <w:p w:rsidR="00416202" w:rsidRPr="009D144B" w:rsidRDefault="00BB6EC7" w:rsidP="009D144B">
      <w:p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В последние годы на национальных рынках ссудных капиталов развитых капиталистических стран важную роль стали выполнять специализированные небанковские кредитно-финансовые институты, которые заняли видное место в накоплении и мобилизации денежного капитала. К числу этих учреждений следует отнести страховые компании, пенсионные фонды, ссудо-сберегательные ассоциации, строительные общества (Англия), инвестиционные и</w:t>
      </w:r>
      <w:r w:rsidR="00416202" w:rsidRPr="009D144B">
        <w:rPr>
          <w:color w:val="000000" w:themeColor="text1"/>
          <w:sz w:val="28"/>
          <w:szCs w:val="28"/>
        </w:rPr>
        <w:t xml:space="preserve"> </w:t>
      </w:r>
      <w:r w:rsidRPr="009D144B">
        <w:rPr>
          <w:color w:val="000000" w:themeColor="text1"/>
          <w:sz w:val="28"/>
          <w:szCs w:val="28"/>
        </w:rPr>
        <w:t>финансовые компании, благотворительные фонды, кредитные союзы. Эти институты существенно потеснили банки в аккумуляции сбережений населения и стали важными поставщиками ссудного капитала.</w:t>
      </w:r>
    </w:p>
    <w:p w:rsidR="00416202" w:rsidRPr="009D144B" w:rsidRDefault="00E60DC3" w:rsidP="009D144B">
      <w:p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Усилению</w:t>
      </w:r>
      <w:r w:rsidR="00BB6EC7" w:rsidRPr="009D144B">
        <w:rPr>
          <w:color w:val="000000" w:themeColor="text1"/>
          <w:sz w:val="28"/>
          <w:szCs w:val="28"/>
        </w:rPr>
        <w:t xml:space="preserve"> влияния специализированных небанковских учреждений</w:t>
      </w:r>
      <w:r w:rsidR="00BA0C8B" w:rsidRPr="009D144B">
        <w:rPr>
          <w:color w:val="000000" w:themeColor="text1"/>
          <w:sz w:val="28"/>
          <w:szCs w:val="28"/>
        </w:rPr>
        <w:t xml:space="preserve"> способствовали две</w:t>
      </w:r>
      <w:r w:rsidR="00BB6EC7" w:rsidRPr="009D144B">
        <w:rPr>
          <w:color w:val="000000" w:themeColor="text1"/>
          <w:sz w:val="28"/>
          <w:szCs w:val="28"/>
        </w:rPr>
        <w:t xml:space="preserve"> основные причины:</w:t>
      </w:r>
    </w:p>
    <w:p w:rsidR="00416202" w:rsidRPr="009D144B" w:rsidRDefault="00BB6EC7" w:rsidP="009D144B">
      <w:pPr>
        <w:numPr>
          <w:ilvl w:val="0"/>
          <w:numId w:val="3"/>
        </w:num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рост доходов населения в развитых капиталистических странах;</w:t>
      </w:r>
    </w:p>
    <w:p w:rsidR="009D144B" w:rsidRPr="009D144B" w:rsidRDefault="00BB6EC7" w:rsidP="009D144B">
      <w:pPr>
        <w:numPr>
          <w:ilvl w:val="0"/>
          <w:numId w:val="3"/>
        </w:num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активное развитие рынка ценных бумаг, оказание этими учреждениями специальных услуг, которые не могут предоставлять банки.</w:t>
      </w:r>
    </w:p>
    <w:p w:rsidR="009D144B" w:rsidRPr="009D144B" w:rsidRDefault="00BB6EC7" w:rsidP="009D144B">
      <w:p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Кроме того, ряд специализированных небанковских учреждений (страховые компании, пенсионные фонды) в отличие от банков могут аккумулировать денежные сбережения на довольно длительные сроки и, следовательно, делать долгосрочные инвестиции.</w:t>
      </w:r>
    </w:p>
    <w:p w:rsidR="00416202" w:rsidRPr="009D144B" w:rsidRDefault="00BB6EC7" w:rsidP="009D144B">
      <w:p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Основные формы деятельности этих учреждений на рынке ссудных капиталов сводятся к аккумуляции сбережений населения, предоставлению кредитов через облигационные займы корпорациям и государству, мобилизации капитала через все виды акций, предоставлению ипотечных и потребительских кредитов, а также кредитной взаимопомощи.</w:t>
      </w:r>
    </w:p>
    <w:p w:rsidR="00416202" w:rsidRPr="009D144B" w:rsidRDefault="00BB6EC7" w:rsidP="009D144B">
      <w:p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Указанные институты ведут острую конкуренцию между собой как за привлечение денежных сбережений, так и в сфере кредитных операций.</w:t>
      </w:r>
    </w:p>
    <w:p w:rsidR="009D144B" w:rsidRPr="009D144B" w:rsidRDefault="00BB6EC7" w:rsidP="009D144B">
      <w:p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Страховые компании конкурируют с пенсионными фондами за привлечение пенсионных сбережений и вложение их в акции. Ссудо-сберегательные ассоциации ведут борьбу со страховыми компаниями в сфере ипотечного кредита и вложений в недвижимость, а также в области инвестирования в государственные ценные бумаги. Финансовые компании соперничают со страховыми компаниями в сфере потребительского кредита. Инвестиционные и страховые компании, пенсионные фонды конкурируют между собой за вложения в акции. Кроме того, все виды этих учреждений конкурируют с коммерческими и сберегательными банками за привлечение сбережений всех слоев населения. При этом необходимо отметить, что конкуренция как между специализированными небанковскими учреждениями, так между ними и банками носит так называемый неценовой характер. Это объясняется, прежде всего, спецификой пассивных операций каждого вида кредитно-финансовых учреждений. Так, в банковском деле действует процентная ставка по вкладам (депозитам) и предоставляемым кредитам, в страховом деле — страховой тариф, который определяет размер страховой премии и страхового возмещения, у инвестиционных компаний — курсовая разница выпускаемых и приобретаемых ими акций.</w:t>
      </w:r>
    </w:p>
    <w:p w:rsidR="00416202" w:rsidRPr="009D144B" w:rsidRDefault="00E94377" w:rsidP="009D144B">
      <w:p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Основные з</w:t>
      </w:r>
      <w:r w:rsidR="008F7D1D" w:rsidRPr="009D144B">
        <w:rPr>
          <w:color w:val="000000" w:themeColor="text1"/>
          <w:sz w:val="28"/>
          <w:szCs w:val="28"/>
        </w:rPr>
        <w:t>адач</w:t>
      </w:r>
      <w:r w:rsidRPr="009D144B">
        <w:rPr>
          <w:color w:val="000000" w:themeColor="text1"/>
          <w:sz w:val="28"/>
          <w:szCs w:val="28"/>
        </w:rPr>
        <w:t>и</w:t>
      </w:r>
      <w:r w:rsidR="008F7D1D" w:rsidRPr="009D144B">
        <w:rPr>
          <w:color w:val="000000" w:themeColor="text1"/>
          <w:sz w:val="28"/>
          <w:szCs w:val="28"/>
        </w:rPr>
        <w:t>:</w:t>
      </w:r>
    </w:p>
    <w:p w:rsidR="008F7D1D" w:rsidRPr="009D144B" w:rsidRDefault="008F7D1D" w:rsidP="009D144B">
      <w:pPr>
        <w:numPr>
          <w:ilvl w:val="0"/>
          <w:numId w:val="10"/>
        </w:num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 получить представление о сущности и назначении кредитных организаций;</w:t>
      </w:r>
    </w:p>
    <w:p w:rsidR="008F7D1D" w:rsidRPr="009D144B" w:rsidRDefault="008F7D1D" w:rsidP="009D144B">
      <w:pPr>
        <w:numPr>
          <w:ilvl w:val="0"/>
          <w:numId w:val="10"/>
        </w:num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 выявить различия меду коммерческими банками, сберегательными институтами и кредитными союзами;</w:t>
      </w:r>
    </w:p>
    <w:p w:rsidR="00416202" w:rsidRPr="009D144B" w:rsidRDefault="008F7D1D" w:rsidP="009D144B">
      <w:pPr>
        <w:numPr>
          <w:ilvl w:val="0"/>
          <w:numId w:val="10"/>
        </w:num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 получить представления об особенностях функционирования страховых фондов в России;</w:t>
      </w:r>
    </w:p>
    <w:p w:rsidR="008F7D1D" w:rsidRPr="009D144B" w:rsidRDefault="008F7D1D" w:rsidP="009D144B">
      <w:pPr>
        <w:numPr>
          <w:ilvl w:val="0"/>
          <w:numId w:val="10"/>
        </w:num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 выявить особенности функционирования инвестиционных фондов;</w:t>
      </w:r>
    </w:p>
    <w:p w:rsidR="00B71C9A" w:rsidRDefault="008F7D1D" w:rsidP="009D144B">
      <w:pPr>
        <w:numPr>
          <w:ilvl w:val="0"/>
          <w:numId w:val="10"/>
        </w:num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 рассмотреть назначение, функции и роль инвестиционных банков, а также рассмотреть сущность, назначение венчурных компаний и хеджевых фондов.</w:t>
      </w:r>
    </w:p>
    <w:p w:rsidR="00B71C9A" w:rsidRDefault="00B71C9A" w:rsidP="009D144B">
      <w:pPr>
        <w:numPr>
          <w:ilvl w:val="0"/>
          <w:numId w:val="10"/>
        </w:numPr>
        <w:shd w:val="clear" w:color="000000" w:fill="auto"/>
        <w:suppressAutoHyphens/>
        <w:spacing w:line="360" w:lineRule="auto"/>
        <w:ind w:firstLine="709"/>
        <w:jc w:val="both"/>
        <w:rPr>
          <w:color w:val="000000" w:themeColor="text1"/>
          <w:sz w:val="28"/>
          <w:szCs w:val="28"/>
        </w:rPr>
        <w:sectPr w:rsidR="00B71C9A" w:rsidSect="009D144B">
          <w:headerReference w:type="even" r:id="rId7"/>
          <w:footerReference w:type="even" r:id="rId8"/>
          <w:pgSz w:w="11906" w:h="16838"/>
          <w:pgMar w:top="1134" w:right="850" w:bottom="1134" w:left="1701" w:header="709" w:footer="709" w:gutter="0"/>
          <w:cols w:space="708"/>
          <w:docGrid w:linePitch="360"/>
        </w:sectPr>
      </w:pPr>
    </w:p>
    <w:p w:rsidR="005D45C2" w:rsidRPr="009D144B" w:rsidRDefault="003A71F4" w:rsidP="00B71C9A">
      <w:pPr>
        <w:pStyle w:val="1"/>
        <w:keepNext w:val="0"/>
        <w:shd w:val="clear" w:color="000000" w:fill="auto"/>
        <w:suppressAutoHyphens/>
        <w:spacing w:before="0" w:after="0" w:line="360" w:lineRule="auto"/>
        <w:jc w:val="center"/>
        <w:rPr>
          <w:rFonts w:ascii="Times New Roman" w:hAnsi="Times New Roman" w:cs="Times New Roman"/>
          <w:iCs/>
          <w:color w:val="000000" w:themeColor="text1"/>
          <w:sz w:val="28"/>
          <w:szCs w:val="36"/>
        </w:rPr>
      </w:pPr>
      <w:bookmarkStart w:id="2" w:name="_Toc135760743"/>
      <w:r w:rsidRPr="009D144B">
        <w:rPr>
          <w:rFonts w:ascii="Times New Roman" w:hAnsi="Times New Roman" w:cs="Times New Roman"/>
          <w:iCs/>
          <w:color w:val="000000" w:themeColor="text1"/>
          <w:sz w:val="28"/>
          <w:szCs w:val="36"/>
        </w:rPr>
        <w:t xml:space="preserve">1 </w:t>
      </w:r>
      <w:r w:rsidR="005D45C2" w:rsidRPr="009D144B">
        <w:rPr>
          <w:rFonts w:ascii="Times New Roman" w:hAnsi="Times New Roman" w:cs="Times New Roman"/>
          <w:iCs/>
          <w:color w:val="000000" w:themeColor="text1"/>
          <w:sz w:val="28"/>
          <w:szCs w:val="36"/>
        </w:rPr>
        <w:t>Теоретические аспекты формирования специализированных небанковских кредитно-финансовых институтов</w:t>
      </w:r>
      <w:bookmarkEnd w:id="2"/>
    </w:p>
    <w:p w:rsidR="009D144B" w:rsidRPr="009D144B" w:rsidRDefault="009D144B" w:rsidP="009D144B">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themeColor="text1"/>
          <w:szCs w:val="32"/>
        </w:rPr>
      </w:pPr>
      <w:bookmarkStart w:id="3" w:name="_Toc135760744"/>
    </w:p>
    <w:p w:rsidR="003A71F4" w:rsidRPr="009D144B" w:rsidRDefault="005D45C2" w:rsidP="009D144B">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szCs w:val="32"/>
        </w:rPr>
      </w:pPr>
      <w:r w:rsidRPr="009D144B">
        <w:rPr>
          <w:rFonts w:ascii="Times New Roman" w:hAnsi="Times New Roman" w:cs="Times New Roman"/>
          <w:i w:val="0"/>
          <w:color w:val="000000" w:themeColor="text1"/>
          <w:szCs w:val="32"/>
        </w:rPr>
        <w:t>1.1</w:t>
      </w:r>
      <w:r w:rsidR="009D144B" w:rsidRPr="009D144B">
        <w:rPr>
          <w:rFonts w:ascii="Times New Roman" w:hAnsi="Times New Roman" w:cs="Times New Roman"/>
          <w:i w:val="0"/>
          <w:color w:val="000000" w:themeColor="text1"/>
          <w:szCs w:val="32"/>
        </w:rPr>
        <w:t xml:space="preserve"> </w:t>
      </w:r>
      <w:r w:rsidR="003A71F4" w:rsidRPr="009D144B">
        <w:rPr>
          <w:rFonts w:ascii="Times New Roman" w:hAnsi="Times New Roman" w:cs="Times New Roman"/>
          <w:i w:val="0"/>
          <w:color w:val="000000" w:themeColor="text1"/>
          <w:szCs w:val="32"/>
        </w:rPr>
        <w:t>Понятие специализированных кредитно-финансовых институтов и их виды</w:t>
      </w:r>
      <w:bookmarkEnd w:id="3"/>
    </w:p>
    <w:p w:rsidR="009D144B" w:rsidRPr="009D144B" w:rsidRDefault="009D144B" w:rsidP="009D144B">
      <w:pPr>
        <w:shd w:val="clear" w:color="000000" w:fill="auto"/>
        <w:tabs>
          <w:tab w:val="left" w:pos="5492"/>
        </w:tabs>
        <w:suppressAutoHyphens/>
        <w:spacing w:line="360" w:lineRule="auto"/>
        <w:ind w:firstLine="709"/>
        <w:jc w:val="both"/>
        <w:rPr>
          <w:b/>
          <w:color w:val="000000" w:themeColor="text1"/>
          <w:sz w:val="28"/>
          <w:szCs w:val="28"/>
        </w:rPr>
      </w:pPr>
    </w:p>
    <w:p w:rsidR="009D144B" w:rsidRPr="009D144B" w:rsidRDefault="001E4458" w:rsidP="009D144B">
      <w:pPr>
        <w:shd w:val="clear" w:color="000000" w:fill="auto"/>
        <w:tabs>
          <w:tab w:val="left" w:pos="5492"/>
        </w:tabs>
        <w:suppressAutoHyphens/>
        <w:spacing w:line="360" w:lineRule="auto"/>
        <w:ind w:firstLine="709"/>
        <w:jc w:val="both"/>
        <w:rPr>
          <w:color w:val="000000" w:themeColor="text1"/>
          <w:sz w:val="28"/>
          <w:szCs w:val="28"/>
        </w:rPr>
      </w:pPr>
      <w:r w:rsidRPr="009D144B">
        <w:rPr>
          <w:color w:val="000000" w:themeColor="text1"/>
          <w:sz w:val="28"/>
          <w:szCs w:val="28"/>
        </w:rPr>
        <w:t>Специализированные кредитно-финансовые институты</w:t>
      </w:r>
      <w:r w:rsidR="004B0455" w:rsidRPr="009D144B">
        <w:rPr>
          <w:color w:val="000000" w:themeColor="text1"/>
          <w:sz w:val="28"/>
          <w:szCs w:val="28"/>
        </w:rPr>
        <w:t xml:space="preserve"> (СКФИ) или парабанковские учреждения – это юридические лица, которые оказывают специализированные виды кредитно-расчетных и финансовых услуг сопутствующие банковской деятельности.</w:t>
      </w:r>
    </w:p>
    <w:p w:rsidR="00B02FFE" w:rsidRPr="009D144B" w:rsidRDefault="00B02FFE"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 xml:space="preserve">СКФИ возникли в </w:t>
      </w:r>
      <w:r w:rsidRPr="009D144B">
        <w:rPr>
          <w:color w:val="000000" w:themeColor="text1"/>
          <w:sz w:val="28"/>
          <w:szCs w:val="28"/>
          <w:lang w:val="en-US"/>
        </w:rPr>
        <w:t>XIX</w:t>
      </w:r>
      <w:r w:rsidRPr="009D144B">
        <w:rPr>
          <w:color w:val="000000" w:themeColor="text1"/>
          <w:sz w:val="28"/>
          <w:szCs w:val="28"/>
        </w:rPr>
        <w:t xml:space="preserve"> веке. Длительное время они играли в денежно-кредитной сфере подчиненную роль, уступая коммерческим банкам, однако их роль резко возросла в странах с рыночной экономикой после Второй мировой войны. Это произошло, с одной стороны, из-за усиления значения операций, на которых специализировались эти институты, а с другой стороны, из-за проникновения этих финансово усилившихся специализированных институтов в сферу действия коммерческих банков. Примером могут служить пенсионные фонды, капиталы которых сильно возросли в последние десятилетия и которые являются на Западе одними из крупнейших покупателей ценных бумаг</w:t>
      </w:r>
      <w:r w:rsidR="00E17C32" w:rsidRPr="009D144B">
        <w:rPr>
          <w:color w:val="000000" w:themeColor="text1"/>
          <w:sz w:val="28"/>
          <w:szCs w:val="28"/>
        </w:rPr>
        <w:t>. [</w:t>
      </w:r>
      <w:r w:rsidR="00853E18" w:rsidRPr="009D144B">
        <w:rPr>
          <w:color w:val="000000" w:themeColor="text1"/>
          <w:sz w:val="28"/>
          <w:szCs w:val="28"/>
        </w:rPr>
        <w:t>8</w:t>
      </w:r>
      <w:r w:rsidRPr="009D144B">
        <w:rPr>
          <w:color w:val="000000" w:themeColor="text1"/>
          <w:sz w:val="28"/>
          <w:szCs w:val="28"/>
        </w:rPr>
        <w:t>,стр.</w:t>
      </w:r>
      <w:r w:rsidR="00E17C32" w:rsidRPr="009D144B">
        <w:rPr>
          <w:color w:val="000000" w:themeColor="text1"/>
          <w:sz w:val="28"/>
          <w:szCs w:val="28"/>
        </w:rPr>
        <w:t> </w:t>
      </w:r>
      <w:r w:rsidRPr="009D144B">
        <w:rPr>
          <w:color w:val="000000" w:themeColor="text1"/>
          <w:sz w:val="28"/>
          <w:szCs w:val="28"/>
        </w:rPr>
        <w:t>413]</w:t>
      </w:r>
    </w:p>
    <w:p w:rsidR="001E4458" w:rsidRPr="009D144B" w:rsidRDefault="004B0455"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К СКФИ, или парабанковские учреждения, отличает ориентация либо на обслуживание определенных типов клиентуры, либо на осуществление в основном одного или двух видов услуг. Их деятельность концентрируется в большинстве своем на обслуживании небольшого сегмента рынка (например, платежные системы факторинговых услуг).</w:t>
      </w:r>
    </w:p>
    <w:p w:rsidR="004B0455" w:rsidRPr="009D144B" w:rsidRDefault="00B02FFE"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Д</w:t>
      </w:r>
      <w:r w:rsidR="004B0455" w:rsidRPr="009D144B">
        <w:rPr>
          <w:color w:val="000000" w:themeColor="text1"/>
          <w:sz w:val="28"/>
          <w:szCs w:val="28"/>
        </w:rPr>
        <w:t>ля СКФИ характерна двойная подчиненность: с одной стороны, будучи связанными, с осуществлением кредитно-расчетных операций, они вынуждены руководствоваться соответствующими требованиями центрального банка. С другой стороны, специализируясь на каких-либо финансовых, страховых, инвестиционных или иных операциях. СКФИ подпадают под регулирующие мероприятия соответствующих ведомств.</w:t>
      </w:r>
    </w:p>
    <w:p w:rsidR="003A71F4" w:rsidRPr="009D144B" w:rsidRDefault="003A71F4"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 xml:space="preserve">Тем самым низовые звенья кредитной системы могут находиться в двойном, тройном подчинении. И нередко случается так, что нормативные, обязательные для исполнения требования одного ведомства </w:t>
      </w:r>
      <w:r w:rsidR="00E17C32" w:rsidRPr="009D144B">
        <w:rPr>
          <w:color w:val="000000" w:themeColor="text1"/>
          <w:sz w:val="28"/>
          <w:szCs w:val="28"/>
        </w:rPr>
        <w:t>противоречат</w:t>
      </w:r>
      <w:r w:rsidRPr="009D144B">
        <w:rPr>
          <w:color w:val="000000" w:themeColor="text1"/>
          <w:sz w:val="28"/>
          <w:szCs w:val="28"/>
        </w:rPr>
        <w:t xml:space="preserve"> указаниям другого ведомства, что дает возможность кредитным институтам лавировать, используя более благоприятные для себя нормативные указания.</w:t>
      </w:r>
    </w:p>
    <w:p w:rsidR="009D144B" w:rsidRPr="009D144B" w:rsidRDefault="003A71F4" w:rsidP="009D144B">
      <w:pPr>
        <w:shd w:val="clear" w:color="000000" w:fill="auto"/>
        <w:tabs>
          <w:tab w:val="left" w:pos="5492"/>
        </w:tabs>
        <w:suppressAutoHyphens/>
        <w:spacing w:line="360" w:lineRule="auto"/>
        <w:ind w:firstLine="709"/>
        <w:jc w:val="both"/>
        <w:rPr>
          <w:color w:val="000000" w:themeColor="text1"/>
          <w:sz w:val="28"/>
          <w:szCs w:val="28"/>
        </w:rPr>
      </w:pPr>
      <w:r w:rsidRPr="009D144B">
        <w:rPr>
          <w:color w:val="000000" w:themeColor="text1"/>
          <w:sz w:val="28"/>
          <w:szCs w:val="28"/>
        </w:rPr>
        <w:t>Для современного состояния российской экономики важно создание цивилизованной системы финансовых посредников, инвестиционных банков, которые выполняли бы присущие им функции аккумулирования свободных финансовых ресурсов, поиска надежных заемщиков и контроля за тем, чтобы деятельность последних обеспечивала высокую вероятность возврата полученных средств.</w:t>
      </w:r>
    </w:p>
    <w:p w:rsidR="009D144B" w:rsidRPr="009D144B" w:rsidRDefault="009D144B" w:rsidP="009D144B">
      <w:pPr>
        <w:shd w:val="clear" w:color="000000" w:fill="auto"/>
        <w:tabs>
          <w:tab w:val="left" w:pos="5492"/>
        </w:tabs>
        <w:suppressAutoHyphens/>
        <w:spacing w:line="360" w:lineRule="auto"/>
        <w:ind w:firstLine="709"/>
        <w:jc w:val="both"/>
        <w:rPr>
          <w:noProof/>
          <w:color w:val="000000" w:themeColor="text1"/>
          <w:sz w:val="28"/>
        </w:rPr>
      </w:pPr>
    </w:p>
    <w:p w:rsidR="009D144B" w:rsidRPr="009D144B" w:rsidRDefault="00027A16" w:rsidP="009D144B">
      <w:pPr>
        <w:shd w:val="clear" w:color="000000" w:fill="auto"/>
        <w:tabs>
          <w:tab w:val="left" w:pos="5492"/>
        </w:tabs>
        <w:suppressAutoHyphens/>
        <w:spacing w:line="360" w:lineRule="auto"/>
        <w:jc w:val="center"/>
        <w:rPr>
          <w:b/>
          <w:color w:val="000000" w:themeColor="text1"/>
          <w:sz w:val="28"/>
          <w:szCs w:val="28"/>
        </w:rPr>
      </w:pPr>
      <w:r>
        <w:rPr>
          <w:b/>
          <w:color w:val="000000" w:themeColor="text1"/>
          <w:sz w:val="28"/>
          <w:szCs w:val="28"/>
        </w:rPr>
      </w:r>
      <w:r>
        <w:rPr>
          <w:b/>
          <w:color w:val="000000" w:themeColor="text1"/>
          <w:sz w:val="28"/>
          <w:szCs w:val="28"/>
        </w:rPr>
        <w:pict>
          <v:group id="_x0000_s1026" editas="canvas" style="width:459pt;height:296.4pt;mso-position-horizontal-relative:char;mso-position-vertical-relative:line" coordorigin="2703,-755" coordsize="7201,458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03;top:-755;width:7201;height:458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703;top:-68;width:2118;height:567">
              <v:textbox style="mso-next-textbox:#_x0000_s1028">
                <w:txbxContent>
                  <w:p w:rsidR="00F8539C" w:rsidRPr="00230C5A" w:rsidRDefault="00F8539C" w:rsidP="00E17C32">
                    <w:pPr>
                      <w:jc w:val="both"/>
                      <w:rPr>
                        <w:sz w:val="18"/>
                        <w:szCs w:val="18"/>
                      </w:rPr>
                    </w:pPr>
                    <w:r w:rsidRPr="00230C5A">
                      <w:rPr>
                        <w:sz w:val="18"/>
                        <w:szCs w:val="18"/>
                      </w:rPr>
                      <w:t>Институты,  обеспечивающие выполнение  специальных кредитно-финансовых функций</w:t>
                    </w:r>
                  </w:p>
                </w:txbxContent>
              </v:textbox>
            </v:shape>
            <v:shape id="_x0000_s1029" type="#_x0000_t202" style="position:absolute;left:5245;top:-68;width:1694;height:559">
              <v:textbox style="mso-next-textbox:#_x0000_s1029">
                <w:txbxContent>
                  <w:p w:rsidR="00F8539C" w:rsidRPr="00230C5A" w:rsidRDefault="00F8539C" w:rsidP="00E17C32">
                    <w:pPr>
                      <w:jc w:val="center"/>
                      <w:rPr>
                        <w:sz w:val="18"/>
                        <w:szCs w:val="18"/>
                      </w:rPr>
                    </w:pPr>
                    <w:r w:rsidRPr="00230C5A">
                      <w:rPr>
                        <w:sz w:val="18"/>
                        <w:szCs w:val="18"/>
                      </w:rPr>
                      <w:t>Финансовые посредники</w:t>
                    </w:r>
                  </w:p>
                </w:txbxContent>
              </v:textbox>
            </v:shape>
            <v:shape id="_x0000_s1030" type="#_x0000_t202" style="position:absolute;left:7221;top:-68;width:2683;height:558">
              <v:textbox style="mso-next-textbox:#_x0000_s1030">
                <w:txbxContent>
                  <w:p w:rsidR="00F8539C" w:rsidRPr="00230C5A" w:rsidRDefault="00F8539C" w:rsidP="00E17C32">
                    <w:pPr>
                      <w:rPr>
                        <w:sz w:val="18"/>
                        <w:szCs w:val="18"/>
                      </w:rPr>
                    </w:pPr>
                    <w:r w:rsidRPr="00230C5A">
                      <w:rPr>
                        <w:sz w:val="18"/>
                        <w:szCs w:val="18"/>
                      </w:rPr>
                      <w:t>Организации, обеспечивающие функционирование финансовых рынков</w:t>
                    </w:r>
                  </w:p>
                </w:txbxContent>
              </v:textbox>
            </v:shape>
            <v:line id="_x0000_s1031" style="position:absolute" from="6092,-486" to="6092,-68">
              <v:stroke endarrow="block"/>
            </v:line>
            <v:line id="_x0000_s1032" style="position:absolute" from="3833,-346" to="8492,-346"/>
            <v:line id="_x0000_s1033" style="position:absolute" from="3833,-346" to="3833,-68">
              <v:stroke endarrow="block"/>
            </v:line>
            <v:line id="_x0000_s1034" style="position:absolute" from="8492,-346" to="8492,-68">
              <v:stroke endarrow="block"/>
            </v:line>
            <v:shape id="_x0000_s1035" type="#_x0000_t202" style="position:absolute;left:2986;top:629;width:1834;height:278">
              <v:textbox style="mso-next-textbox:#_x0000_s1035">
                <w:txbxContent>
                  <w:p w:rsidR="00F8539C" w:rsidRPr="00230C5A" w:rsidRDefault="00F8539C" w:rsidP="00E17C32">
                    <w:pPr>
                      <w:rPr>
                        <w:sz w:val="18"/>
                        <w:szCs w:val="18"/>
                      </w:rPr>
                    </w:pPr>
                    <w:r w:rsidRPr="00230C5A">
                      <w:rPr>
                        <w:sz w:val="18"/>
                        <w:szCs w:val="18"/>
                      </w:rPr>
                      <w:t>Центральный банк</w:t>
                    </w:r>
                  </w:p>
                </w:txbxContent>
              </v:textbox>
            </v:shape>
            <v:shape id="_x0000_s1036" type="#_x0000_t202" style="position:absolute;left:2986;top:1047;width:1834;height:278">
              <v:textbox style="mso-next-textbox:#_x0000_s1036">
                <w:txbxContent>
                  <w:p w:rsidR="00F8539C" w:rsidRPr="00230C5A" w:rsidRDefault="00F8539C" w:rsidP="00E17C32">
                    <w:pPr>
                      <w:rPr>
                        <w:sz w:val="18"/>
                        <w:szCs w:val="18"/>
                      </w:rPr>
                    </w:pPr>
                    <w:r w:rsidRPr="00230C5A">
                      <w:rPr>
                        <w:sz w:val="18"/>
                        <w:szCs w:val="18"/>
                      </w:rPr>
                      <w:t>Бюджеты разных уровней</w:t>
                    </w:r>
                  </w:p>
                </w:txbxContent>
              </v:textbox>
            </v:shape>
            <v:shape id="_x0000_s1037" type="#_x0000_t202" style="position:absolute;left:2986;top:1465;width:1834;height:279">
              <v:textbox style="mso-next-textbox:#_x0000_s1037">
                <w:txbxContent>
                  <w:p w:rsidR="00F8539C" w:rsidRPr="00230C5A" w:rsidRDefault="00F8539C" w:rsidP="00E17C32">
                    <w:pPr>
                      <w:rPr>
                        <w:sz w:val="18"/>
                        <w:szCs w:val="18"/>
                      </w:rPr>
                    </w:pPr>
                    <w:r w:rsidRPr="00230C5A">
                      <w:rPr>
                        <w:sz w:val="18"/>
                        <w:szCs w:val="18"/>
                      </w:rPr>
                      <w:t>Внебюджетные фонды</w:t>
                    </w:r>
                  </w:p>
                </w:txbxContent>
              </v:textbox>
            </v:shape>
            <v:line id="_x0000_s1038" style="position:absolute" from="2703,490" to="2704,1605"/>
            <v:line id="_x0000_s1039" style="position:absolute" from="2703,1605" to="2986,1606">
              <v:stroke endarrow="block"/>
            </v:line>
            <v:line id="_x0000_s1040" style="position:absolute" from="2703,1187" to="2986,1188">
              <v:stroke endarrow="block"/>
            </v:line>
            <v:line id="_x0000_s1041" style="position:absolute" from="2703,769" to="2986,770">
              <v:stroke endarrow="block"/>
            </v:line>
            <v:shape id="_x0000_s1042" type="#_x0000_t202" style="position:absolute;left:5527;top:629;width:1413;height:558">
              <v:textbox style="mso-next-textbox:#_x0000_s1042">
                <w:txbxContent>
                  <w:p w:rsidR="00F8539C" w:rsidRPr="00230C5A" w:rsidRDefault="00F8539C" w:rsidP="00E17C32">
                    <w:pPr>
                      <w:jc w:val="both"/>
                      <w:rPr>
                        <w:sz w:val="16"/>
                        <w:szCs w:val="16"/>
                      </w:rPr>
                    </w:pPr>
                    <w:r w:rsidRPr="00230C5A">
                      <w:rPr>
                        <w:sz w:val="16"/>
                        <w:szCs w:val="16"/>
                      </w:rPr>
                      <w:t>Кредитные организации депозитного типа</w:t>
                    </w:r>
                  </w:p>
                </w:txbxContent>
              </v:textbox>
            </v:shape>
            <v:shape id="_x0000_s1043" type="#_x0000_t202" style="position:absolute;left:5527;top:1326;width:1412;height:418">
              <v:textbox style="mso-next-textbox:#_x0000_s1043">
                <w:txbxContent>
                  <w:p w:rsidR="00F8539C" w:rsidRPr="00230C5A" w:rsidRDefault="00F8539C" w:rsidP="00E17C32">
                    <w:pPr>
                      <w:jc w:val="both"/>
                      <w:rPr>
                        <w:sz w:val="16"/>
                        <w:szCs w:val="16"/>
                      </w:rPr>
                    </w:pPr>
                    <w:r w:rsidRPr="00230C5A">
                      <w:rPr>
                        <w:sz w:val="16"/>
                        <w:szCs w:val="16"/>
                      </w:rPr>
                      <w:t>Страховые компании и пенсионные фонды</w:t>
                    </w:r>
                  </w:p>
                </w:txbxContent>
              </v:textbox>
            </v:shape>
            <v:shape id="_x0000_s1044" type="#_x0000_t202" style="position:absolute;left:5527;top:1883;width:1412;height:558">
              <v:textbox style="mso-next-textbox:#_x0000_s1044">
                <w:txbxContent>
                  <w:p w:rsidR="00F8539C" w:rsidRPr="005E69D2" w:rsidRDefault="00F8539C" w:rsidP="00E17C32">
                    <w:pPr>
                      <w:rPr>
                        <w:sz w:val="16"/>
                        <w:szCs w:val="16"/>
                      </w:rPr>
                    </w:pPr>
                    <w:r w:rsidRPr="005E69D2">
                      <w:rPr>
                        <w:sz w:val="16"/>
                        <w:szCs w:val="16"/>
                      </w:rPr>
                      <w:t>Финансовые и инвестиционные компании</w:t>
                    </w:r>
                  </w:p>
                </w:txbxContent>
              </v:textbox>
            </v:shape>
            <v:shape id="_x0000_s1045" type="#_x0000_t202" style="position:absolute;left:5527;top:2580;width:1412;height:279">
              <v:textbox style="mso-next-textbox:#_x0000_s1045">
                <w:txbxContent>
                  <w:p w:rsidR="00F8539C" w:rsidRPr="005E69D2" w:rsidRDefault="00F8539C" w:rsidP="00E17C32">
                    <w:pPr>
                      <w:jc w:val="center"/>
                      <w:rPr>
                        <w:sz w:val="16"/>
                        <w:szCs w:val="16"/>
                      </w:rPr>
                    </w:pPr>
                    <w:r>
                      <w:rPr>
                        <w:sz w:val="16"/>
                        <w:szCs w:val="16"/>
                      </w:rPr>
                      <w:t>Венчурные компании</w:t>
                    </w:r>
                  </w:p>
                </w:txbxContent>
              </v:textbox>
            </v:shape>
            <v:shape id="_x0000_s1046" type="#_x0000_t202" style="position:absolute;left:5527;top:2998;width:1412;height:279">
              <v:textbox style="mso-next-textbox:#_x0000_s1046">
                <w:txbxContent>
                  <w:p w:rsidR="00F8539C" w:rsidRPr="005E69D2" w:rsidRDefault="00F8539C" w:rsidP="00E17C32">
                    <w:pPr>
                      <w:jc w:val="center"/>
                      <w:rPr>
                        <w:sz w:val="16"/>
                        <w:szCs w:val="16"/>
                      </w:rPr>
                    </w:pPr>
                    <w:r>
                      <w:rPr>
                        <w:sz w:val="16"/>
                        <w:szCs w:val="16"/>
                      </w:rPr>
                      <w:t>Хеджевые фонды</w:t>
                    </w:r>
                  </w:p>
                </w:txbxContent>
              </v:textbox>
            </v:shape>
            <v:line id="_x0000_s1047" style="position:absolute" from="5245,490" to="5245,3137"/>
            <v:line id="_x0000_s1048" style="position:absolute" from="5245,908" to="5527,908">
              <v:stroke endarrow="block"/>
            </v:line>
            <v:line id="_x0000_s1049" style="position:absolute" from="5245,1465" to="5527,1466">
              <v:stroke endarrow="block"/>
              <o:lock v:ext="edit" aspectratio="t"/>
            </v:line>
            <v:line id="_x0000_s1050" style="position:absolute" from="5245,2162" to="5527,2162">
              <v:stroke endarrow="block"/>
            </v:line>
            <v:line id="_x0000_s1051" style="position:absolute" from="5245,2719" to="5527,2719">
              <v:stroke endarrow="block"/>
            </v:line>
            <v:line id="_x0000_s1052" style="position:absolute" from="5245,3137" to="5527,3137">
              <v:stroke endarrow="block"/>
            </v:line>
            <v:shape id="_x0000_s1053" type="#_x0000_t202" style="position:absolute;left:7927;top:629;width:1977;height:279">
              <v:textbox style="mso-next-textbox:#_x0000_s1053">
                <w:txbxContent>
                  <w:p w:rsidR="00F8539C" w:rsidRPr="005E69D2" w:rsidRDefault="00F8539C" w:rsidP="00E17C32">
                    <w:pPr>
                      <w:rPr>
                        <w:sz w:val="16"/>
                        <w:szCs w:val="16"/>
                      </w:rPr>
                    </w:pPr>
                    <w:r>
                      <w:rPr>
                        <w:sz w:val="16"/>
                        <w:szCs w:val="16"/>
                      </w:rPr>
                      <w:t>Инвестиционные банки</w:t>
                    </w:r>
                  </w:p>
                </w:txbxContent>
              </v:textbox>
            </v:shape>
            <v:shape id="_x0000_s1054" type="#_x0000_t202" style="position:absolute;left:7927;top:1047;width:1977;height:278">
              <v:textbox style="mso-next-textbox:#_x0000_s1054">
                <w:txbxContent>
                  <w:p w:rsidR="00F8539C" w:rsidRPr="005E69D2" w:rsidRDefault="00F8539C" w:rsidP="00E17C32">
                    <w:pPr>
                      <w:rPr>
                        <w:sz w:val="16"/>
                        <w:szCs w:val="16"/>
                      </w:rPr>
                    </w:pPr>
                    <w:r>
                      <w:rPr>
                        <w:sz w:val="16"/>
                        <w:szCs w:val="16"/>
                      </w:rPr>
                      <w:t>Фондовые биржи</w:t>
                    </w:r>
                  </w:p>
                </w:txbxContent>
              </v:textbox>
            </v:shape>
            <v:shape id="_x0000_s1055" type="#_x0000_t202" style="position:absolute;left:7927;top:1465;width:1977;height:280">
              <v:textbox style="mso-next-textbox:#_x0000_s1055">
                <w:txbxContent>
                  <w:p w:rsidR="00F8539C" w:rsidRPr="005E69D2" w:rsidRDefault="00F8539C" w:rsidP="00E17C32">
                    <w:pPr>
                      <w:rPr>
                        <w:sz w:val="16"/>
                        <w:szCs w:val="16"/>
                      </w:rPr>
                    </w:pPr>
                    <w:r>
                      <w:rPr>
                        <w:sz w:val="16"/>
                        <w:szCs w:val="16"/>
                      </w:rPr>
                      <w:t>Валютные биржи</w:t>
                    </w:r>
                  </w:p>
                </w:txbxContent>
              </v:textbox>
            </v:shape>
            <v:shape id="_x0000_s1056" type="#_x0000_t202" style="position:absolute;left:7927;top:1883;width:1977;height:279">
              <v:textbox style="mso-next-textbox:#_x0000_s1056">
                <w:txbxContent>
                  <w:p w:rsidR="00F8539C" w:rsidRPr="005E69D2" w:rsidRDefault="00F8539C" w:rsidP="00E17C32">
                    <w:pPr>
                      <w:rPr>
                        <w:sz w:val="16"/>
                        <w:szCs w:val="16"/>
                      </w:rPr>
                    </w:pPr>
                    <w:r>
                      <w:rPr>
                        <w:sz w:val="16"/>
                        <w:szCs w:val="16"/>
                      </w:rPr>
                      <w:t>Брокеры</w:t>
                    </w:r>
                  </w:p>
                </w:txbxContent>
              </v:textbox>
            </v:shape>
            <v:shape id="_x0000_s1057" type="#_x0000_t202" style="position:absolute;left:7927;top:2301;width:1977;height:279">
              <v:textbox style="mso-next-textbox:#_x0000_s1057">
                <w:txbxContent>
                  <w:p w:rsidR="00F8539C" w:rsidRPr="005E69D2" w:rsidRDefault="00F8539C" w:rsidP="00E17C32">
                    <w:pPr>
                      <w:rPr>
                        <w:sz w:val="16"/>
                        <w:szCs w:val="16"/>
                      </w:rPr>
                    </w:pPr>
                    <w:r>
                      <w:rPr>
                        <w:sz w:val="16"/>
                        <w:szCs w:val="16"/>
                      </w:rPr>
                      <w:t>Дилеры</w:t>
                    </w:r>
                  </w:p>
                </w:txbxContent>
              </v:textbox>
            </v:shape>
            <v:shape id="_x0000_s1058" type="#_x0000_t202" style="position:absolute;left:7927;top:2719;width:1977;height:418">
              <v:textbox style="mso-next-textbox:#_x0000_s1058">
                <w:txbxContent>
                  <w:p w:rsidR="00F8539C" w:rsidRPr="005E69D2" w:rsidRDefault="00F8539C" w:rsidP="00E17C32">
                    <w:pPr>
                      <w:rPr>
                        <w:sz w:val="16"/>
                        <w:szCs w:val="16"/>
                      </w:rPr>
                    </w:pPr>
                    <w:r>
                      <w:rPr>
                        <w:sz w:val="16"/>
                        <w:szCs w:val="16"/>
                      </w:rPr>
                      <w:t>Иные профессиональные участники рынка ценных бумаг</w:t>
                    </w:r>
                  </w:p>
                </w:txbxContent>
              </v:textbox>
            </v:shape>
            <v:line id="_x0000_s1059" style="position:absolute" from="7221,490" to="7221,2998"/>
            <v:line id="_x0000_s1060" style="position:absolute" from="7221,2998" to="7927,2998">
              <v:stroke endarrow="block"/>
            </v:line>
            <v:line id="_x0000_s1061" style="position:absolute" from="7221,2441" to="7927,2441">
              <v:stroke endarrow="block"/>
            </v:line>
            <v:line id="_x0000_s1062" style="position:absolute" from="7221,2023" to="7927,2023">
              <v:stroke endarrow="block"/>
            </v:line>
            <v:line id="_x0000_s1063" style="position:absolute" from="7221,1605" to="7927,1605">
              <v:stroke endarrow="block"/>
            </v:line>
            <v:line id="_x0000_s1064" style="position:absolute" from="7221,1187" to="7927,1188">
              <v:stroke endarrow="block"/>
            </v:line>
            <v:line id="_x0000_s1065" style="position:absolute" from="7221,768" to="7927,768">
              <v:stroke endarrow="block"/>
            </v:line>
            <v:shape id="_x0000_s1066" type="#_x0000_t202" style="position:absolute;left:4680;top:-755;width:2965;height:279">
              <v:textbox style="mso-next-textbox:#_x0000_s1066">
                <w:txbxContent>
                  <w:p w:rsidR="00F8539C" w:rsidRPr="00331317" w:rsidRDefault="00F8539C" w:rsidP="00E17C32">
                    <w:pPr>
                      <w:jc w:val="center"/>
                      <w:rPr>
                        <w:b/>
                        <w:sz w:val="20"/>
                        <w:szCs w:val="20"/>
                      </w:rPr>
                    </w:pPr>
                    <w:r w:rsidRPr="00331317">
                      <w:rPr>
                        <w:b/>
                        <w:sz w:val="20"/>
                        <w:szCs w:val="20"/>
                      </w:rPr>
                      <w:t>Кредитно-финансовые институты</w:t>
                    </w:r>
                  </w:p>
                </w:txbxContent>
              </v:textbox>
            </v:shape>
            <w10:wrap type="none"/>
            <w10:anchorlock/>
          </v:group>
        </w:pict>
      </w:r>
    </w:p>
    <w:p w:rsidR="009D144B" w:rsidRPr="009D144B" w:rsidRDefault="009D144B" w:rsidP="009D144B">
      <w:pPr>
        <w:shd w:val="clear" w:color="000000" w:fill="auto"/>
        <w:tabs>
          <w:tab w:val="left" w:pos="5492"/>
        </w:tabs>
        <w:suppressAutoHyphens/>
        <w:spacing w:line="360" w:lineRule="auto"/>
        <w:jc w:val="center"/>
        <w:rPr>
          <w:b/>
          <w:color w:val="000000" w:themeColor="text1"/>
          <w:sz w:val="28"/>
        </w:rPr>
      </w:pPr>
      <w:r w:rsidRPr="009D144B">
        <w:rPr>
          <w:b/>
          <w:color w:val="000000" w:themeColor="text1"/>
          <w:sz w:val="28"/>
        </w:rPr>
        <w:t>Рис. 1.1. Состав основных кредитно-финансовых институтов в развитых странах</w:t>
      </w:r>
    </w:p>
    <w:p w:rsidR="00C97D1F" w:rsidRPr="009D144B" w:rsidRDefault="009D144B" w:rsidP="009D144B">
      <w:pPr>
        <w:shd w:val="clear" w:color="000000" w:fill="auto"/>
        <w:tabs>
          <w:tab w:val="left" w:pos="5492"/>
        </w:tabs>
        <w:suppressAutoHyphens/>
        <w:spacing w:line="360" w:lineRule="auto"/>
        <w:ind w:firstLine="709"/>
        <w:jc w:val="both"/>
        <w:rPr>
          <w:color w:val="000000" w:themeColor="text1"/>
          <w:sz w:val="28"/>
          <w:szCs w:val="28"/>
        </w:rPr>
      </w:pPr>
      <w:r w:rsidRPr="009D144B">
        <w:rPr>
          <w:b/>
          <w:color w:val="000000" w:themeColor="text1"/>
          <w:sz w:val="28"/>
          <w:szCs w:val="28"/>
        </w:rPr>
        <w:br w:type="page"/>
      </w:r>
      <w:r w:rsidR="00E17C32" w:rsidRPr="009D144B">
        <w:rPr>
          <w:color w:val="000000" w:themeColor="text1"/>
          <w:sz w:val="28"/>
          <w:szCs w:val="28"/>
        </w:rPr>
        <w:t xml:space="preserve">К </w:t>
      </w:r>
      <w:r w:rsidR="00E17C32" w:rsidRPr="009D144B">
        <w:rPr>
          <w:b/>
          <w:color w:val="000000" w:themeColor="text1"/>
          <w:sz w:val="28"/>
          <w:szCs w:val="28"/>
        </w:rPr>
        <w:t>финансовым посредникам</w:t>
      </w:r>
      <w:r w:rsidR="00E17C32" w:rsidRPr="009D144B">
        <w:rPr>
          <w:color w:val="000000" w:themeColor="text1"/>
          <w:sz w:val="28"/>
          <w:szCs w:val="28"/>
        </w:rPr>
        <w:t xml:space="preserve"> относят учреждения (институты), которые формируют свою ресурсную базу </w:t>
      </w:r>
      <w:r w:rsidR="00C97D1F" w:rsidRPr="009D144B">
        <w:rPr>
          <w:color w:val="000000" w:themeColor="text1"/>
          <w:sz w:val="28"/>
          <w:szCs w:val="28"/>
        </w:rPr>
        <w:t>преимущественно</w:t>
      </w:r>
      <w:r w:rsidR="00E17C32" w:rsidRPr="009D144B">
        <w:rPr>
          <w:color w:val="000000" w:themeColor="text1"/>
          <w:sz w:val="28"/>
          <w:szCs w:val="28"/>
        </w:rPr>
        <w:t xml:space="preserve"> за счет выпуска обязательств</w:t>
      </w:r>
      <w:r w:rsidR="00C97D1F" w:rsidRPr="009D144B">
        <w:rPr>
          <w:color w:val="000000" w:themeColor="text1"/>
          <w:sz w:val="28"/>
          <w:szCs w:val="28"/>
        </w:rPr>
        <w:t xml:space="preserve"> и используют эти средства на приобретение ценных бумаг и предоставление ссуд.</w:t>
      </w:r>
    </w:p>
    <w:p w:rsidR="009D144B" w:rsidRPr="009D144B" w:rsidRDefault="009D144B" w:rsidP="009D144B">
      <w:pPr>
        <w:pStyle w:val="3"/>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rPr>
      </w:pPr>
      <w:bookmarkStart w:id="4" w:name="_Toc135760745"/>
    </w:p>
    <w:p w:rsidR="00416202" w:rsidRPr="009D144B" w:rsidRDefault="00FB2315" w:rsidP="009D144B">
      <w:pPr>
        <w:pStyle w:val="3"/>
        <w:keepNext w:val="0"/>
        <w:shd w:val="clear" w:color="000000" w:fill="auto"/>
        <w:suppressAutoHyphens/>
        <w:spacing w:before="0" w:after="0" w:line="360" w:lineRule="auto"/>
        <w:jc w:val="center"/>
        <w:rPr>
          <w:rFonts w:ascii="Times New Roman" w:hAnsi="Times New Roman" w:cs="Times New Roman"/>
          <w:color w:val="000000" w:themeColor="text1"/>
          <w:sz w:val="28"/>
        </w:rPr>
      </w:pPr>
      <w:r w:rsidRPr="009D144B">
        <w:rPr>
          <w:rFonts w:ascii="Times New Roman" w:hAnsi="Times New Roman" w:cs="Times New Roman"/>
          <w:color w:val="000000" w:themeColor="text1"/>
          <w:sz w:val="28"/>
        </w:rPr>
        <w:t>1.2</w:t>
      </w:r>
      <w:r w:rsidR="00E82BA2" w:rsidRPr="009D144B">
        <w:rPr>
          <w:rFonts w:ascii="Times New Roman" w:hAnsi="Times New Roman" w:cs="Times New Roman"/>
          <w:color w:val="000000" w:themeColor="text1"/>
          <w:sz w:val="28"/>
        </w:rPr>
        <w:t xml:space="preserve"> </w:t>
      </w:r>
      <w:r w:rsidR="00E17C32" w:rsidRPr="009D144B">
        <w:rPr>
          <w:rFonts w:ascii="Times New Roman" w:hAnsi="Times New Roman" w:cs="Times New Roman"/>
          <w:color w:val="000000" w:themeColor="text1"/>
          <w:sz w:val="28"/>
        </w:rPr>
        <w:t>Кредитные организации депозитного типа</w:t>
      </w:r>
      <w:bookmarkEnd w:id="4"/>
    </w:p>
    <w:p w:rsidR="0035796D" w:rsidRPr="009D144B" w:rsidRDefault="0035796D" w:rsidP="009D144B">
      <w:pPr>
        <w:shd w:val="clear" w:color="000000" w:fill="auto"/>
        <w:suppressAutoHyphens/>
        <w:spacing w:line="360" w:lineRule="auto"/>
        <w:ind w:firstLine="709"/>
        <w:jc w:val="both"/>
        <w:rPr>
          <w:color w:val="000000" w:themeColor="text1"/>
          <w:sz w:val="28"/>
        </w:rPr>
      </w:pPr>
    </w:p>
    <w:p w:rsidR="00C97D1F" w:rsidRPr="009D144B" w:rsidRDefault="00C97D1F" w:rsidP="009D144B">
      <w:pPr>
        <w:shd w:val="clear" w:color="000000" w:fill="auto"/>
        <w:tabs>
          <w:tab w:val="left" w:pos="720"/>
          <w:tab w:val="left" w:pos="4140"/>
        </w:tabs>
        <w:suppressAutoHyphens/>
        <w:spacing w:line="360" w:lineRule="auto"/>
        <w:ind w:firstLine="709"/>
        <w:jc w:val="both"/>
        <w:rPr>
          <w:color w:val="000000" w:themeColor="text1"/>
          <w:sz w:val="28"/>
          <w:szCs w:val="28"/>
        </w:rPr>
      </w:pPr>
      <w:r w:rsidRPr="009D144B">
        <w:rPr>
          <w:color w:val="000000" w:themeColor="text1"/>
          <w:sz w:val="28"/>
          <w:szCs w:val="28"/>
        </w:rPr>
        <w:t xml:space="preserve">Наиболее распространенными финансовыми посредниками выступают учреждения депозитного типа. В развитых странах их услугами пользуется значительная часть населения, так как выплату доходов по депозитным счетам, как правило, гарантируют страховые компании, надежность которых обеспечивает государство. Привлеченные депозитными учреждениями средства </w:t>
      </w:r>
      <w:r w:rsidR="001B42BC" w:rsidRPr="009D144B">
        <w:rPr>
          <w:color w:val="000000" w:themeColor="text1"/>
          <w:sz w:val="28"/>
          <w:szCs w:val="28"/>
        </w:rPr>
        <w:t>используются для выдачи банковских, потребительских и ипотечных кредитов. Основными институтами данной группы являются коммерческие банки, сберегательные институты и кредитные союзы.</w:t>
      </w:r>
    </w:p>
    <w:p w:rsidR="001B42BC" w:rsidRPr="009D144B" w:rsidRDefault="001B42BC"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Коммерческие банки, как правило, предлагают самый широкий спектр услуг по привлечению денежных средств от экономических субъектов, временно располагающих</w:t>
      </w:r>
      <w:r w:rsidR="00E26F2D" w:rsidRPr="009D144B">
        <w:rPr>
          <w:color w:val="000000" w:themeColor="text1"/>
          <w:sz w:val="28"/>
          <w:szCs w:val="28"/>
        </w:rPr>
        <w:t xml:space="preserve"> таковыми, а также по представлению различных займов, кредитов. В силу огромной значимости</w:t>
      </w:r>
      <w:r w:rsidR="00A01DDB" w:rsidRPr="009D144B">
        <w:rPr>
          <w:color w:val="000000" w:themeColor="text1"/>
          <w:sz w:val="28"/>
          <w:szCs w:val="28"/>
        </w:rPr>
        <w:t xml:space="preserve"> коммерческих банков не только в функционировании денежно-кредитной системы государства, но и в развитии экономики в целом они являются объектом жесткого государственного контроля.</w:t>
      </w:r>
    </w:p>
    <w:p w:rsidR="00A01DDB" w:rsidRPr="009D144B" w:rsidRDefault="00A01DDB"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Особая роль коммерческих банков в формировании развитой</w:t>
      </w:r>
      <w:r w:rsidR="00D23F9A" w:rsidRPr="009D144B">
        <w:rPr>
          <w:color w:val="000000" w:themeColor="text1"/>
          <w:sz w:val="28"/>
          <w:szCs w:val="28"/>
        </w:rPr>
        <w:t xml:space="preserve"> рыночной системы предопределяется рядом обстоятельств.</w:t>
      </w:r>
    </w:p>
    <w:p w:rsidR="00D23F9A" w:rsidRPr="009D144B" w:rsidRDefault="00D23F9A"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Во-первых, коммерческие банки выступают в качестве расчетных и кассовых центров, осуществляющих перераспределение денежных потоков. Сбои в перераспределении расчетно-кассовых операций коммерческими банками ведут к хаусу в экономики.</w:t>
      </w:r>
    </w:p>
    <w:p w:rsidR="003969D1" w:rsidRPr="009D144B" w:rsidRDefault="00D23F9A"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Во-вторых, коммерческие банки занимают цен</w:t>
      </w:r>
      <w:r w:rsidR="001A4B48" w:rsidRPr="009D144B">
        <w:rPr>
          <w:color w:val="000000" w:themeColor="text1"/>
          <w:sz w:val="28"/>
          <w:szCs w:val="28"/>
        </w:rPr>
        <w:t xml:space="preserve">тральное место в системе кредитования экономических субъектов. Без развитой системы кредитования, а это характерно для современной российской экономики, неизбежны различного рода псевдорыночные отношения: </w:t>
      </w:r>
      <w:r w:rsidR="003969D1" w:rsidRPr="009D144B">
        <w:rPr>
          <w:color w:val="000000" w:themeColor="text1"/>
          <w:sz w:val="28"/>
          <w:szCs w:val="28"/>
        </w:rPr>
        <w:t>бартерные операции, возникновение и разрастание системы неплатежей и т.п.</w:t>
      </w:r>
    </w:p>
    <w:p w:rsidR="003969D1" w:rsidRPr="009D144B" w:rsidRDefault="003969D1"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В-третьих, коммерческие банки занимают доминирующее положение в процессе эмиссии кредитных средств платежа.</w:t>
      </w:r>
    </w:p>
    <w:p w:rsidR="00D23F9A" w:rsidRPr="009D144B" w:rsidRDefault="003969D1"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В-четвертых, универсализация коммерческих банков, объединение различных кредитно-финансовых операций в одном институте (путь, по которому развиваются банки), безусловно, увеличивают их значимость</w:t>
      </w:r>
      <w:r w:rsidR="001A4B48" w:rsidRPr="009D144B">
        <w:rPr>
          <w:color w:val="000000" w:themeColor="text1"/>
          <w:sz w:val="28"/>
          <w:szCs w:val="28"/>
        </w:rPr>
        <w:t xml:space="preserve"> </w:t>
      </w:r>
      <w:r w:rsidRPr="009D144B">
        <w:rPr>
          <w:color w:val="000000" w:themeColor="text1"/>
          <w:sz w:val="28"/>
          <w:szCs w:val="28"/>
        </w:rPr>
        <w:t>в обеспечении успешного функционирования экономики.</w:t>
      </w:r>
    </w:p>
    <w:p w:rsidR="003969D1" w:rsidRPr="009D144B" w:rsidRDefault="003969D1"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В-пятых, аккумулируя значительные финансовые ресурсы, банки по каналам кредитной системы направляют их в наиболее перспективные в финансовом отношении предприятия, отрасли, способствуя тем самым структурной перестройке и росту экономики.</w:t>
      </w:r>
    </w:p>
    <w:p w:rsidR="00D7058A" w:rsidRPr="009D144B" w:rsidRDefault="00D7058A"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Характерной особенностью развития современной банковской системы являются интернационализация кредитных связей, рост операций транснациональных банков, т.е. банков национальных по капиталу и интернациональных по сфере деятельности. Международные депозитно-ссудные и расчетные операции транснациональных банков увеличиваются гораздо быстрее по сравнению с аналогичными внутренними операциями. Сфера международного банковского оборота постоянно расширяется.</w:t>
      </w:r>
    </w:p>
    <w:p w:rsidR="00D7058A" w:rsidRPr="009D144B" w:rsidRDefault="00D7058A" w:rsidP="009D144B">
      <w:pPr>
        <w:shd w:val="clear" w:color="000000" w:fill="auto"/>
        <w:tabs>
          <w:tab w:val="left" w:pos="720"/>
        </w:tabs>
        <w:suppressAutoHyphens/>
        <w:spacing w:line="360" w:lineRule="auto"/>
        <w:ind w:firstLine="709"/>
        <w:jc w:val="both"/>
        <w:rPr>
          <w:color w:val="000000" w:themeColor="text1"/>
          <w:sz w:val="28"/>
          <w:szCs w:val="28"/>
        </w:rPr>
      </w:pPr>
      <w:r w:rsidRPr="009D144B">
        <w:rPr>
          <w:b/>
          <w:color w:val="000000" w:themeColor="text1"/>
          <w:sz w:val="28"/>
          <w:szCs w:val="28"/>
        </w:rPr>
        <w:t>Сберегательные институты</w:t>
      </w:r>
      <w:r w:rsidRPr="009D144B">
        <w:rPr>
          <w:color w:val="000000" w:themeColor="text1"/>
          <w:sz w:val="28"/>
          <w:szCs w:val="28"/>
        </w:rPr>
        <w:t xml:space="preserve"> являются специализированными финансовыми учреждениями, основными источниками</w:t>
      </w:r>
      <w:r w:rsidR="008E1003" w:rsidRPr="009D144B">
        <w:rPr>
          <w:color w:val="000000" w:themeColor="text1"/>
          <w:sz w:val="28"/>
          <w:szCs w:val="28"/>
        </w:rPr>
        <w:t xml:space="preserve"> средств которых выступают сберегательные вклады и разнообразные срочные потребительские депозиты. Эти институты заимствуют денежные средства на короткие сроки с использованием текущих и сберегательных счетов, а затем ссужают их на длительных срок под обеспечение в виде недвижимости. В состав этой группы входят сберегательные банки, ипотечные и другие специализированные кредитные учреждения.</w:t>
      </w:r>
    </w:p>
    <w:p w:rsidR="008E1003" w:rsidRPr="009D144B" w:rsidRDefault="008E1003" w:rsidP="009D144B">
      <w:pPr>
        <w:shd w:val="clear" w:color="000000" w:fill="auto"/>
        <w:tabs>
          <w:tab w:val="left" w:pos="720"/>
        </w:tabs>
        <w:suppressAutoHyphens/>
        <w:spacing w:line="360" w:lineRule="auto"/>
        <w:ind w:firstLine="709"/>
        <w:jc w:val="both"/>
        <w:rPr>
          <w:color w:val="000000" w:themeColor="text1"/>
          <w:sz w:val="28"/>
          <w:szCs w:val="28"/>
        </w:rPr>
      </w:pPr>
      <w:r w:rsidRPr="009D144B">
        <w:rPr>
          <w:b/>
          <w:color w:val="000000" w:themeColor="text1"/>
          <w:sz w:val="28"/>
          <w:szCs w:val="28"/>
        </w:rPr>
        <w:t>Кредитные союзы</w:t>
      </w:r>
      <w:r w:rsidRPr="009D144B">
        <w:rPr>
          <w:color w:val="000000" w:themeColor="text1"/>
          <w:sz w:val="28"/>
          <w:szCs w:val="28"/>
        </w:rPr>
        <w:t xml:space="preserve"> являются институтами взаимного кредитования</w:t>
      </w:r>
      <w:r w:rsidR="00EA5402" w:rsidRPr="009D144B">
        <w:rPr>
          <w:color w:val="000000" w:themeColor="text1"/>
          <w:sz w:val="28"/>
          <w:szCs w:val="28"/>
        </w:rPr>
        <w:t>. Они принимают вклады физических лиц и кредитуют членов союза на приемлемых для тех условиях. Обязательства кредитных союзов формируются из сберегательных и чековых счетов (паев). Свои средства кредитные союзы</w:t>
      </w:r>
      <w:r w:rsidR="009D144B" w:rsidRPr="009D144B">
        <w:rPr>
          <w:color w:val="000000" w:themeColor="text1"/>
          <w:sz w:val="28"/>
          <w:szCs w:val="28"/>
        </w:rPr>
        <w:t xml:space="preserve"> </w:t>
      </w:r>
      <w:r w:rsidR="00EA5402" w:rsidRPr="009D144B">
        <w:rPr>
          <w:color w:val="000000" w:themeColor="text1"/>
          <w:sz w:val="28"/>
          <w:szCs w:val="28"/>
        </w:rPr>
        <w:t>предоставляют членам союза в виде краткосрочных потребительских ссуд. В кредитных союзах каждый член имеет один голос при принятии</w:t>
      </w:r>
      <w:r w:rsidR="00FA2A22" w:rsidRPr="009D144B">
        <w:rPr>
          <w:color w:val="000000" w:themeColor="text1"/>
          <w:sz w:val="28"/>
          <w:szCs w:val="28"/>
        </w:rPr>
        <w:t xml:space="preserve"> решений на общих собраниях союза независимо от количества сберегательных паев (депозитов), которыми он владеет в этом обществе. Членство в кредитном союзе, как правило, должно соответствовать «общим обязательным требованиям». Обычно кредитные союзы создаются по профессиональному признаку, либо по месту жительства, либо по религиозному признаку и т.п.</w:t>
      </w:r>
    </w:p>
    <w:p w:rsidR="00FA2A22" w:rsidRPr="009D144B" w:rsidRDefault="00FA2A22"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Кредитные союзы имеют ряд преимуществ перед иными финансовыми институтами депозитного типа. Как правило, они освобождаются от уплаты налога на доходы (прибыль), они не являются субъектом антимонопольного законодательства</w:t>
      </w:r>
      <w:r w:rsidR="0025065D" w:rsidRPr="009D144B">
        <w:rPr>
          <w:color w:val="000000" w:themeColor="text1"/>
          <w:sz w:val="28"/>
          <w:szCs w:val="28"/>
        </w:rPr>
        <w:t>, что позволяет им участвовать в совместных предприятиях.</w:t>
      </w:r>
    </w:p>
    <w:p w:rsidR="009D144B" w:rsidRPr="009D144B" w:rsidRDefault="0025065D"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Являясь институтами взаимного кредитования, кредитные союзы не обладают акционерным капиталом. Собственный капитал кредитных союзов состоит из резервов, избыточного капитала и нераспределенной прибыли.</w:t>
      </w:r>
      <w:r w:rsidR="00E82BA2" w:rsidRPr="009D144B">
        <w:rPr>
          <w:color w:val="000000" w:themeColor="text1"/>
          <w:sz w:val="28"/>
          <w:szCs w:val="28"/>
        </w:rPr>
        <w:t>[</w:t>
      </w:r>
      <w:r w:rsidR="00853E18" w:rsidRPr="009D144B">
        <w:rPr>
          <w:color w:val="000000" w:themeColor="text1"/>
          <w:sz w:val="28"/>
          <w:szCs w:val="28"/>
        </w:rPr>
        <w:t>3, стр.69</w:t>
      </w:r>
      <w:r w:rsidR="00E82BA2" w:rsidRPr="009D144B">
        <w:rPr>
          <w:color w:val="000000" w:themeColor="text1"/>
          <w:sz w:val="28"/>
          <w:szCs w:val="28"/>
        </w:rPr>
        <w:t>]</w:t>
      </w:r>
    </w:p>
    <w:p w:rsidR="0025065D" w:rsidRPr="009D144B" w:rsidRDefault="0025065D"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 xml:space="preserve">В России деятельность кредитных союзов не получила достаточного распространения. Их статус на федеральном уровне определен лишь разъяснениями Министерства юстиции. Специальный закон «О кредитных потребительских кооперативах граждан (кредитно потребительских союзах)» принимался Государственной Думой, но в действие не введен. </w:t>
      </w:r>
      <w:r w:rsidR="00754F10" w:rsidRPr="009D144B">
        <w:rPr>
          <w:color w:val="000000" w:themeColor="text1"/>
          <w:sz w:val="28"/>
          <w:szCs w:val="28"/>
        </w:rPr>
        <w:t xml:space="preserve">В созданную в </w:t>
      </w:r>
      <w:smartTag w:uri="urn:schemas-microsoft-com:office:smarttags" w:element="metricconverter">
        <w:smartTagPr>
          <w:attr w:name="ProductID" w:val="1994 г"/>
        </w:smartTagPr>
        <w:r w:rsidR="00754F10" w:rsidRPr="009D144B">
          <w:rPr>
            <w:color w:val="000000" w:themeColor="text1"/>
            <w:sz w:val="28"/>
            <w:szCs w:val="28"/>
          </w:rPr>
          <w:t>1994 г</w:t>
        </w:r>
      </w:smartTag>
      <w:r w:rsidR="00754F10" w:rsidRPr="009D144B">
        <w:rPr>
          <w:color w:val="000000" w:themeColor="text1"/>
          <w:sz w:val="28"/>
          <w:szCs w:val="28"/>
        </w:rPr>
        <w:t>.</w:t>
      </w:r>
      <w:r w:rsidRPr="009D144B">
        <w:rPr>
          <w:color w:val="000000" w:themeColor="text1"/>
          <w:sz w:val="28"/>
          <w:szCs w:val="28"/>
        </w:rPr>
        <w:t xml:space="preserve"> Лигу кредитных союзов в </w:t>
      </w:r>
      <w:smartTag w:uri="urn:schemas-microsoft-com:office:smarttags" w:element="metricconverter">
        <w:smartTagPr>
          <w:attr w:name="ProductID" w:val="2000 г"/>
        </w:smartTagPr>
        <w:r w:rsidRPr="009D144B">
          <w:rPr>
            <w:color w:val="000000" w:themeColor="text1"/>
            <w:sz w:val="28"/>
            <w:szCs w:val="28"/>
          </w:rPr>
          <w:t>2000</w:t>
        </w:r>
        <w:r w:rsidR="00754F10" w:rsidRPr="009D144B">
          <w:rPr>
            <w:color w:val="000000" w:themeColor="text1"/>
            <w:sz w:val="28"/>
            <w:szCs w:val="28"/>
          </w:rPr>
          <w:t xml:space="preserve"> </w:t>
        </w:r>
        <w:r w:rsidRPr="009D144B">
          <w:rPr>
            <w:color w:val="000000" w:themeColor="text1"/>
            <w:sz w:val="28"/>
            <w:szCs w:val="28"/>
          </w:rPr>
          <w:t>г</w:t>
        </w:r>
      </w:smartTag>
      <w:r w:rsidR="00754F10" w:rsidRPr="009D144B">
        <w:rPr>
          <w:color w:val="000000" w:themeColor="text1"/>
          <w:sz w:val="28"/>
          <w:szCs w:val="28"/>
        </w:rPr>
        <w:t>. Входило около 200 кредитных союзов и 4 региональные ассоциации кредитных союзов</w:t>
      </w:r>
      <w:r w:rsidR="00E82BA2" w:rsidRPr="009D144B">
        <w:rPr>
          <w:color w:val="000000" w:themeColor="text1"/>
          <w:sz w:val="28"/>
          <w:szCs w:val="28"/>
        </w:rPr>
        <w:t>. [</w:t>
      </w:r>
      <w:r w:rsidR="00853E18" w:rsidRPr="009D144B">
        <w:rPr>
          <w:color w:val="000000" w:themeColor="text1"/>
          <w:sz w:val="28"/>
          <w:szCs w:val="28"/>
        </w:rPr>
        <w:t>3, 80</w:t>
      </w:r>
      <w:r w:rsidR="00E82BA2" w:rsidRPr="009D144B">
        <w:rPr>
          <w:color w:val="000000" w:themeColor="text1"/>
          <w:sz w:val="28"/>
          <w:szCs w:val="28"/>
        </w:rPr>
        <w:t>]</w:t>
      </w:r>
    </w:p>
    <w:p w:rsidR="009D144B" w:rsidRPr="009D144B" w:rsidRDefault="00E82BA2"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Наибольшее количество кредитных союзов приходится на центральные и северные регионы России, а наиболее крупные кредитные союзы расположены в Поволжье, на Урале и в Восточной Сибири.</w:t>
      </w:r>
    </w:p>
    <w:p w:rsidR="009D144B" w:rsidRPr="009D144B" w:rsidRDefault="009D144B" w:rsidP="009D144B">
      <w:pPr>
        <w:shd w:val="clear" w:color="000000" w:fill="auto"/>
        <w:tabs>
          <w:tab w:val="left" w:pos="720"/>
        </w:tabs>
        <w:suppressAutoHyphens/>
        <w:spacing w:line="360" w:lineRule="auto"/>
        <w:ind w:firstLine="709"/>
        <w:jc w:val="both"/>
        <w:rPr>
          <w:b/>
          <w:color w:val="000000" w:themeColor="text1"/>
          <w:sz w:val="28"/>
        </w:rPr>
      </w:pPr>
    </w:p>
    <w:p w:rsidR="00E82BA2" w:rsidRPr="009D144B" w:rsidRDefault="009D144B" w:rsidP="009D144B">
      <w:pPr>
        <w:shd w:val="clear" w:color="000000" w:fill="auto"/>
        <w:tabs>
          <w:tab w:val="left" w:pos="720"/>
        </w:tabs>
        <w:suppressAutoHyphens/>
        <w:spacing w:line="360" w:lineRule="auto"/>
        <w:jc w:val="center"/>
        <w:rPr>
          <w:b/>
          <w:color w:val="000000" w:themeColor="text1"/>
          <w:sz w:val="28"/>
        </w:rPr>
      </w:pPr>
      <w:r w:rsidRPr="009D144B">
        <w:rPr>
          <w:b/>
          <w:color w:val="000000" w:themeColor="text1"/>
          <w:sz w:val="28"/>
        </w:rPr>
        <w:br w:type="page"/>
      </w:r>
      <w:r w:rsidR="00E82BA2" w:rsidRPr="009D144B">
        <w:rPr>
          <w:b/>
          <w:color w:val="000000" w:themeColor="text1"/>
          <w:sz w:val="28"/>
        </w:rPr>
        <w:t>Т 1.1. Кр</w:t>
      </w:r>
      <w:r w:rsidRPr="009D144B">
        <w:rPr>
          <w:b/>
          <w:color w:val="000000" w:themeColor="text1"/>
          <w:sz w:val="28"/>
        </w:rPr>
        <w:t>упнейшие кредитные союзы России</w:t>
      </w:r>
    </w:p>
    <w:tbl>
      <w:tblPr>
        <w:tblStyle w:val="a6"/>
        <w:tblW w:w="8046" w:type="dxa"/>
        <w:jc w:val="center"/>
        <w:tblLook w:val="04A0" w:firstRow="1" w:lastRow="0" w:firstColumn="1" w:lastColumn="0" w:noHBand="0" w:noVBand="1"/>
      </w:tblPr>
      <w:tblGrid>
        <w:gridCol w:w="1951"/>
        <w:gridCol w:w="2579"/>
        <w:gridCol w:w="2099"/>
        <w:gridCol w:w="1417"/>
      </w:tblGrid>
      <w:tr w:rsidR="005D4AE1" w:rsidRPr="009D144B" w:rsidTr="009D144B">
        <w:trPr>
          <w:trHeight w:val="321"/>
          <w:jc w:val="center"/>
        </w:trPr>
        <w:tc>
          <w:tcPr>
            <w:tcW w:w="1951" w:type="dxa"/>
            <w:vAlign w:val="center"/>
          </w:tcPr>
          <w:p w:rsidR="005D4AE1" w:rsidRPr="009D144B" w:rsidRDefault="005D4AE1" w:rsidP="009D144B">
            <w:pPr>
              <w:shd w:val="clear" w:color="000000" w:fill="auto"/>
              <w:tabs>
                <w:tab w:val="left" w:pos="720"/>
                <w:tab w:val="right" w:pos="2242"/>
              </w:tabs>
              <w:suppressAutoHyphens/>
              <w:spacing w:line="360" w:lineRule="auto"/>
              <w:rPr>
                <w:b/>
                <w:color w:val="000000" w:themeColor="text1"/>
                <w:sz w:val="20"/>
                <w:szCs w:val="18"/>
              </w:rPr>
            </w:pPr>
            <w:r w:rsidRPr="009D144B">
              <w:rPr>
                <w:b/>
                <w:color w:val="000000" w:themeColor="text1"/>
                <w:sz w:val="20"/>
                <w:szCs w:val="18"/>
              </w:rPr>
              <w:t>Название КС</w:t>
            </w:r>
          </w:p>
        </w:tc>
        <w:tc>
          <w:tcPr>
            <w:tcW w:w="2579" w:type="dxa"/>
            <w:vAlign w:val="center"/>
          </w:tcPr>
          <w:p w:rsidR="005D4AE1" w:rsidRPr="009D144B" w:rsidRDefault="005D4AE1" w:rsidP="009D144B">
            <w:pPr>
              <w:shd w:val="clear" w:color="000000" w:fill="auto"/>
              <w:tabs>
                <w:tab w:val="left" w:pos="720"/>
              </w:tabs>
              <w:suppressAutoHyphens/>
              <w:spacing w:line="360" w:lineRule="auto"/>
              <w:rPr>
                <w:b/>
                <w:color w:val="000000" w:themeColor="text1"/>
                <w:sz w:val="20"/>
                <w:szCs w:val="18"/>
              </w:rPr>
            </w:pPr>
            <w:r w:rsidRPr="009D144B">
              <w:rPr>
                <w:b/>
                <w:color w:val="000000" w:themeColor="text1"/>
                <w:sz w:val="20"/>
                <w:szCs w:val="18"/>
              </w:rPr>
              <w:t>Место нахождение</w:t>
            </w:r>
          </w:p>
        </w:tc>
        <w:tc>
          <w:tcPr>
            <w:tcW w:w="2099" w:type="dxa"/>
            <w:vAlign w:val="center"/>
          </w:tcPr>
          <w:p w:rsidR="005D4AE1" w:rsidRPr="009D144B" w:rsidRDefault="005D4AE1" w:rsidP="009D144B">
            <w:pPr>
              <w:shd w:val="clear" w:color="000000" w:fill="auto"/>
              <w:tabs>
                <w:tab w:val="left" w:pos="720"/>
              </w:tabs>
              <w:suppressAutoHyphens/>
              <w:spacing w:line="360" w:lineRule="auto"/>
              <w:rPr>
                <w:b/>
                <w:color w:val="000000" w:themeColor="text1"/>
                <w:sz w:val="20"/>
                <w:szCs w:val="18"/>
              </w:rPr>
            </w:pPr>
            <w:r w:rsidRPr="009D144B">
              <w:rPr>
                <w:b/>
                <w:color w:val="000000" w:themeColor="text1"/>
                <w:sz w:val="20"/>
                <w:szCs w:val="18"/>
              </w:rPr>
              <w:t>Размер активов (тыс. руб.)</w:t>
            </w:r>
          </w:p>
        </w:tc>
        <w:tc>
          <w:tcPr>
            <w:tcW w:w="1417" w:type="dxa"/>
            <w:vAlign w:val="center"/>
          </w:tcPr>
          <w:p w:rsidR="005D4AE1" w:rsidRPr="009D144B" w:rsidRDefault="005D4AE1" w:rsidP="009D144B">
            <w:pPr>
              <w:shd w:val="clear" w:color="000000" w:fill="auto"/>
              <w:tabs>
                <w:tab w:val="left" w:pos="720"/>
              </w:tabs>
              <w:suppressAutoHyphens/>
              <w:spacing w:line="360" w:lineRule="auto"/>
              <w:rPr>
                <w:b/>
                <w:color w:val="000000" w:themeColor="text1"/>
                <w:sz w:val="20"/>
                <w:szCs w:val="18"/>
              </w:rPr>
            </w:pPr>
            <w:r w:rsidRPr="009D144B">
              <w:rPr>
                <w:b/>
                <w:color w:val="000000" w:themeColor="text1"/>
                <w:sz w:val="20"/>
                <w:szCs w:val="18"/>
              </w:rPr>
              <w:t>Количество пайщиков</w:t>
            </w:r>
          </w:p>
        </w:tc>
      </w:tr>
      <w:tr w:rsidR="005D4AE1" w:rsidRPr="009D144B" w:rsidTr="009D144B">
        <w:trPr>
          <w:trHeight w:val="369"/>
          <w:jc w:val="center"/>
        </w:trPr>
        <w:tc>
          <w:tcPr>
            <w:tcW w:w="1951" w:type="dxa"/>
            <w:vAlign w:val="center"/>
          </w:tcPr>
          <w:p w:rsidR="005D4AE1" w:rsidRPr="009D144B" w:rsidRDefault="005D4AE1"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ЭКПА</w:t>
            </w:r>
          </w:p>
        </w:tc>
        <w:tc>
          <w:tcPr>
            <w:tcW w:w="2579" w:type="dxa"/>
            <w:vAlign w:val="center"/>
          </w:tcPr>
          <w:p w:rsidR="005D4AE1" w:rsidRPr="009D144B" w:rsidRDefault="005D4AE1"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Тюменская обл., г. Урай</w:t>
            </w:r>
          </w:p>
        </w:tc>
        <w:tc>
          <w:tcPr>
            <w:tcW w:w="2099" w:type="dxa"/>
            <w:vAlign w:val="center"/>
          </w:tcPr>
          <w:p w:rsidR="005D4AE1" w:rsidRPr="009D144B" w:rsidRDefault="005D4AE1"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15943</w:t>
            </w:r>
            <w:r w:rsidR="000D4A5C" w:rsidRPr="009D144B">
              <w:rPr>
                <w:color w:val="000000" w:themeColor="text1"/>
                <w:sz w:val="20"/>
                <w:szCs w:val="20"/>
              </w:rPr>
              <w:t>*</w:t>
            </w:r>
          </w:p>
        </w:tc>
        <w:tc>
          <w:tcPr>
            <w:tcW w:w="1417" w:type="dxa"/>
            <w:vAlign w:val="center"/>
          </w:tcPr>
          <w:p w:rsidR="005D4AE1" w:rsidRPr="009D144B" w:rsidRDefault="005D4AE1"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6233</w:t>
            </w:r>
            <w:r w:rsidR="000D4A5C" w:rsidRPr="009D144B">
              <w:rPr>
                <w:color w:val="000000" w:themeColor="text1"/>
                <w:sz w:val="20"/>
                <w:szCs w:val="20"/>
              </w:rPr>
              <w:t>*</w:t>
            </w:r>
          </w:p>
        </w:tc>
      </w:tr>
      <w:tr w:rsidR="005D4AE1" w:rsidRPr="009D144B" w:rsidTr="009D144B">
        <w:trPr>
          <w:trHeight w:val="126"/>
          <w:jc w:val="center"/>
        </w:trPr>
        <w:tc>
          <w:tcPr>
            <w:tcW w:w="1951" w:type="dxa"/>
            <w:vAlign w:val="center"/>
          </w:tcPr>
          <w:p w:rsidR="005D4AE1" w:rsidRPr="009D144B" w:rsidRDefault="005D4AE1"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Юргинский машиностроитель</w:t>
            </w:r>
          </w:p>
        </w:tc>
        <w:tc>
          <w:tcPr>
            <w:tcW w:w="2579" w:type="dxa"/>
            <w:vAlign w:val="center"/>
          </w:tcPr>
          <w:p w:rsidR="005D4AE1" w:rsidRPr="009D144B" w:rsidRDefault="005D4AE1"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Кемеровская обл., г. Юрга</w:t>
            </w:r>
          </w:p>
        </w:tc>
        <w:tc>
          <w:tcPr>
            <w:tcW w:w="2099" w:type="dxa"/>
            <w:vAlign w:val="center"/>
          </w:tcPr>
          <w:p w:rsidR="005D4AE1" w:rsidRPr="009D144B" w:rsidRDefault="005D4AE1"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4128</w:t>
            </w:r>
            <w:r w:rsidR="000D4A5C" w:rsidRPr="009D144B">
              <w:rPr>
                <w:color w:val="000000" w:themeColor="text1"/>
                <w:sz w:val="20"/>
                <w:szCs w:val="20"/>
              </w:rPr>
              <w:t>**</w:t>
            </w:r>
          </w:p>
        </w:tc>
        <w:tc>
          <w:tcPr>
            <w:tcW w:w="1417" w:type="dxa"/>
            <w:vAlign w:val="center"/>
          </w:tcPr>
          <w:p w:rsidR="005D4AE1" w:rsidRPr="009D144B" w:rsidRDefault="005D4AE1"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2590</w:t>
            </w:r>
            <w:r w:rsidR="000D4A5C" w:rsidRPr="009D144B">
              <w:rPr>
                <w:color w:val="000000" w:themeColor="text1"/>
                <w:sz w:val="20"/>
                <w:szCs w:val="20"/>
              </w:rPr>
              <w:t>**</w:t>
            </w:r>
          </w:p>
        </w:tc>
      </w:tr>
      <w:tr w:rsidR="005D4AE1" w:rsidRPr="009D144B" w:rsidTr="009D144B">
        <w:trPr>
          <w:trHeight w:val="369"/>
          <w:jc w:val="center"/>
        </w:trPr>
        <w:tc>
          <w:tcPr>
            <w:tcW w:w="1951" w:type="dxa"/>
            <w:vAlign w:val="center"/>
          </w:tcPr>
          <w:p w:rsidR="005D4AE1" w:rsidRPr="009D144B" w:rsidRDefault="005D4AE1"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Единство</w:t>
            </w:r>
          </w:p>
        </w:tc>
        <w:tc>
          <w:tcPr>
            <w:tcW w:w="2579" w:type="dxa"/>
            <w:vAlign w:val="center"/>
          </w:tcPr>
          <w:p w:rsidR="005D4AE1" w:rsidRPr="009D144B" w:rsidRDefault="005D4AE1"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Кемеровская обл., г. Юрга</w:t>
            </w:r>
          </w:p>
        </w:tc>
        <w:tc>
          <w:tcPr>
            <w:tcW w:w="2099" w:type="dxa"/>
            <w:vAlign w:val="center"/>
          </w:tcPr>
          <w:p w:rsidR="005D4AE1" w:rsidRPr="009D144B" w:rsidRDefault="005D4AE1"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1536</w:t>
            </w:r>
          </w:p>
        </w:tc>
        <w:tc>
          <w:tcPr>
            <w:tcW w:w="1417" w:type="dxa"/>
            <w:vAlign w:val="center"/>
          </w:tcPr>
          <w:p w:rsidR="005D4AE1" w:rsidRPr="009D144B" w:rsidRDefault="005D4AE1"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1416</w:t>
            </w:r>
          </w:p>
        </w:tc>
      </w:tr>
      <w:tr w:rsidR="005D4AE1" w:rsidRPr="009D144B" w:rsidTr="009D144B">
        <w:trPr>
          <w:trHeight w:val="394"/>
          <w:jc w:val="center"/>
        </w:trPr>
        <w:tc>
          <w:tcPr>
            <w:tcW w:w="1951" w:type="dxa"/>
            <w:vAlign w:val="center"/>
          </w:tcPr>
          <w:p w:rsidR="005D4AE1" w:rsidRPr="009D144B" w:rsidRDefault="005D4AE1"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Первый дальневосточный</w:t>
            </w:r>
          </w:p>
        </w:tc>
        <w:tc>
          <w:tcPr>
            <w:tcW w:w="2579" w:type="dxa"/>
            <w:vAlign w:val="center"/>
          </w:tcPr>
          <w:p w:rsidR="005D4AE1" w:rsidRPr="009D144B" w:rsidRDefault="005D4AE1"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г. Комсомольск-на-Амуре</w:t>
            </w:r>
          </w:p>
        </w:tc>
        <w:tc>
          <w:tcPr>
            <w:tcW w:w="2099" w:type="dxa"/>
            <w:vAlign w:val="center"/>
          </w:tcPr>
          <w:p w:rsidR="005D4AE1" w:rsidRPr="009D144B" w:rsidRDefault="005D4AE1"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2620</w:t>
            </w:r>
            <w:r w:rsidR="000D4A5C" w:rsidRPr="009D144B">
              <w:rPr>
                <w:color w:val="000000" w:themeColor="text1"/>
                <w:sz w:val="20"/>
                <w:szCs w:val="20"/>
              </w:rPr>
              <w:t>*</w:t>
            </w:r>
          </w:p>
        </w:tc>
        <w:tc>
          <w:tcPr>
            <w:tcW w:w="1417" w:type="dxa"/>
            <w:vAlign w:val="center"/>
          </w:tcPr>
          <w:p w:rsidR="005D4AE1" w:rsidRPr="009D144B" w:rsidRDefault="005D4AE1"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702</w:t>
            </w:r>
          </w:p>
        </w:tc>
      </w:tr>
    </w:tbl>
    <w:p w:rsidR="000D4A5C" w:rsidRPr="009D144B" w:rsidRDefault="000D4A5C" w:rsidP="009D144B">
      <w:pPr>
        <w:shd w:val="clear" w:color="000000" w:fill="auto"/>
        <w:suppressAutoHyphens/>
        <w:spacing w:line="360" w:lineRule="auto"/>
        <w:rPr>
          <w:bCs/>
          <w:iCs/>
          <w:color w:val="000000" w:themeColor="text1"/>
          <w:sz w:val="28"/>
          <w:szCs w:val="20"/>
        </w:rPr>
      </w:pPr>
      <w:r w:rsidRPr="009D144B">
        <w:rPr>
          <w:bCs/>
          <w:iCs/>
          <w:color w:val="000000" w:themeColor="text1"/>
          <w:sz w:val="28"/>
          <w:szCs w:val="20"/>
        </w:rPr>
        <w:t xml:space="preserve">* Данные на 1 апреля </w:t>
      </w:r>
      <w:smartTag w:uri="urn:schemas-microsoft-com:office:smarttags" w:element="metricconverter">
        <w:smartTagPr>
          <w:attr w:name="ProductID" w:val="1999 г"/>
        </w:smartTagPr>
        <w:r w:rsidRPr="009D144B">
          <w:rPr>
            <w:bCs/>
            <w:iCs/>
            <w:color w:val="000000" w:themeColor="text1"/>
            <w:sz w:val="28"/>
            <w:szCs w:val="20"/>
          </w:rPr>
          <w:t>1999 г</w:t>
        </w:r>
      </w:smartTag>
      <w:r w:rsidRPr="009D144B">
        <w:rPr>
          <w:bCs/>
          <w:iCs/>
          <w:color w:val="000000" w:themeColor="text1"/>
          <w:sz w:val="28"/>
          <w:szCs w:val="20"/>
        </w:rPr>
        <w:t>.</w:t>
      </w:r>
    </w:p>
    <w:p w:rsidR="000D4A5C" w:rsidRPr="009D144B" w:rsidRDefault="000D4A5C" w:rsidP="009D144B">
      <w:pPr>
        <w:shd w:val="clear" w:color="000000" w:fill="auto"/>
        <w:suppressAutoHyphens/>
        <w:spacing w:line="360" w:lineRule="auto"/>
        <w:rPr>
          <w:color w:val="000000" w:themeColor="text1"/>
          <w:sz w:val="28"/>
          <w:szCs w:val="20"/>
        </w:rPr>
      </w:pPr>
      <w:r w:rsidRPr="009D144B">
        <w:rPr>
          <w:color w:val="000000" w:themeColor="text1"/>
          <w:sz w:val="28"/>
          <w:szCs w:val="20"/>
        </w:rPr>
        <w:t xml:space="preserve">** Данные на 1 июля </w:t>
      </w:r>
      <w:smartTag w:uri="urn:schemas-microsoft-com:office:smarttags" w:element="metricconverter">
        <w:smartTagPr>
          <w:attr w:name="ProductID" w:val="1998 г"/>
        </w:smartTagPr>
        <w:r w:rsidRPr="009D144B">
          <w:rPr>
            <w:color w:val="000000" w:themeColor="text1"/>
            <w:sz w:val="28"/>
            <w:szCs w:val="20"/>
          </w:rPr>
          <w:t>1998 г</w:t>
        </w:r>
      </w:smartTag>
      <w:r w:rsidRPr="009D144B">
        <w:rPr>
          <w:color w:val="000000" w:themeColor="text1"/>
          <w:sz w:val="28"/>
          <w:szCs w:val="20"/>
        </w:rPr>
        <w:t>.</w:t>
      </w:r>
    </w:p>
    <w:p w:rsidR="00FE1373" w:rsidRPr="009D144B" w:rsidRDefault="00FE1373" w:rsidP="009D144B">
      <w:pPr>
        <w:shd w:val="clear" w:color="000000" w:fill="auto"/>
        <w:tabs>
          <w:tab w:val="left" w:pos="720"/>
        </w:tabs>
        <w:suppressAutoHyphens/>
        <w:spacing w:line="360" w:lineRule="auto"/>
        <w:ind w:firstLine="709"/>
        <w:jc w:val="both"/>
        <w:rPr>
          <w:color w:val="000000" w:themeColor="text1"/>
          <w:sz w:val="28"/>
          <w:szCs w:val="28"/>
        </w:rPr>
      </w:pPr>
    </w:p>
    <w:p w:rsidR="00FE1373" w:rsidRPr="009D144B" w:rsidRDefault="00FE1373" w:rsidP="009D144B">
      <w:pPr>
        <w:pStyle w:val="3"/>
        <w:keepNext w:val="0"/>
        <w:shd w:val="clear" w:color="000000" w:fill="auto"/>
        <w:suppressAutoHyphens/>
        <w:spacing w:before="0" w:after="0" w:line="360" w:lineRule="auto"/>
        <w:jc w:val="center"/>
        <w:rPr>
          <w:rFonts w:ascii="Times New Roman" w:hAnsi="Times New Roman" w:cs="Times New Roman"/>
          <w:color w:val="000000" w:themeColor="text1"/>
          <w:sz w:val="28"/>
        </w:rPr>
      </w:pPr>
      <w:bookmarkStart w:id="5" w:name="_Toc135760747"/>
      <w:r w:rsidRPr="009D144B">
        <w:rPr>
          <w:rFonts w:ascii="Times New Roman" w:hAnsi="Times New Roman" w:cs="Times New Roman"/>
          <w:color w:val="000000" w:themeColor="text1"/>
          <w:sz w:val="28"/>
        </w:rPr>
        <w:t>1.</w:t>
      </w:r>
      <w:r w:rsidR="007A15FE" w:rsidRPr="009D144B">
        <w:rPr>
          <w:rFonts w:ascii="Times New Roman" w:hAnsi="Times New Roman" w:cs="Times New Roman"/>
          <w:color w:val="000000" w:themeColor="text1"/>
          <w:sz w:val="28"/>
        </w:rPr>
        <w:t>3</w:t>
      </w:r>
      <w:r w:rsidRPr="009D144B">
        <w:rPr>
          <w:rFonts w:ascii="Times New Roman" w:hAnsi="Times New Roman" w:cs="Times New Roman"/>
          <w:color w:val="000000" w:themeColor="text1"/>
          <w:sz w:val="28"/>
        </w:rPr>
        <w:t xml:space="preserve"> Пенсионные фонды</w:t>
      </w:r>
      <w:bookmarkEnd w:id="5"/>
    </w:p>
    <w:p w:rsidR="0035796D" w:rsidRPr="009D144B" w:rsidRDefault="0035796D" w:rsidP="009D144B">
      <w:pPr>
        <w:shd w:val="clear" w:color="000000" w:fill="auto"/>
        <w:suppressAutoHyphens/>
        <w:spacing w:line="360" w:lineRule="auto"/>
        <w:ind w:firstLine="709"/>
        <w:jc w:val="both"/>
        <w:rPr>
          <w:color w:val="000000" w:themeColor="text1"/>
          <w:sz w:val="28"/>
        </w:rPr>
      </w:pPr>
    </w:p>
    <w:p w:rsidR="00FE1373" w:rsidRPr="009D144B" w:rsidRDefault="00FE1373"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В России главенствующее место в системе пенсионных фондов занимает государственный Пенсионный фонд РФ. Его ежегодные доходы весьма значительны и составляют до 50% величины федерального бюджета РФ. Основным источником средств Пенсионного фонда РФ являются отчисления от социального налога.</w:t>
      </w:r>
    </w:p>
    <w:p w:rsidR="00BB4AD1" w:rsidRPr="009D144B" w:rsidRDefault="00AB7903"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 xml:space="preserve">Порядок создания и функционирования НПФ в России до издания ФЗ от 7 мая </w:t>
      </w:r>
      <w:smartTag w:uri="urn:schemas-microsoft-com:office:smarttags" w:element="metricconverter">
        <w:smartTagPr>
          <w:attr w:name="ProductID" w:val="1998 г"/>
        </w:smartTagPr>
        <w:r w:rsidRPr="009D144B">
          <w:rPr>
            <w:color w:val="000000" w:themeColor="text1"/>
            <w:sz w:val="28"/>
            <w:szCs w:val="28"/>
          </w:rPr>
          <w:t>1998 г</w:t>
        </w:r>
      </w:smartTag>
      <w:r w:rsidRPr="009D144B">
        <w:rPr>
          <w:color w:val="000000" w:themeColor="text1"/>
          <w:sz w:val="28"/>
          <w:szCs w:val="28"/>
        </w:rPr>
        <w:t xml:space="preserve">. «О негосударственных пенсионных фондах» регулировался Указом Президента РФ от 16 сентября </w:t>
      </w:r>
      <w:smartTag w:uri="urn:schemas-microsoft-com:office:smarttags" w:element="metricconverter">
        <w:smartTagPr>
          <w:attr w:name="ProductID" w:val="1992 г"/>
        </w:smartTagPr>
        <w:r w:rsidRPr="009D144B">
          <w:rPr>
            <w:color w:val="000000" w:themeColor="text1"/>
            <w:sz w:val="28"/>
            <w:szCs w:val="28"/>
          </w:rPr>
          <w:t>1992 г</w:t>
        </w:r>
      </w:smartTag>
      <w:r w:rsidRPr="009D144B">
        <w:rPr>
          <w:color w:val="000000" w:themeColor="text1"/>
          <w:sz w:val="28"/>
          <w:szCs w:val="28"/>
        </w:rPr>
        <w:t xml:space="preserve">. №1077. В ФЗ был учтен опыт функционирования НПФ и законодательно определен целый комплекс вопросов функционирования фондов </w:t>
      </w:r>
      <w:r w:rsidR="00BB4AD1" w:rsidRPr="009D144B">
        <w:rPr>
          <w:color w:val="000000" w:themeColor="text1"/>
          <w:sz w:val="28"/>
          <w:szCs w:val="28"/>
        </w:rPr>
        <w:t>–</w:t>
      </w:r>
      <w:r w:rsidRPr="009D144B">
        <w:rPr>
          <w:color w:val="000000" w:themeColor="text1"/>
          <w:sz w:val="28"/>
          <w:szCs w:val="28"/>
        </w:rPr>
        <w:t xml:space="preserve"> начиная</w:t>
      </w:r>
      <w:r w:rsidR="00BB4AD1" w:rsidRPr="009D144B">
        <w:rPr>
          <w:color w:val="000000" w:themeColor="text1"/>
          <w:sz w:val="28"/>
          <w:szCs w:val="28"/>
        </w:rPr>
        <w:t xml:space="preserve"> от их создания, ликвидации до состава обязательной документации, в которую входят правила фонда, пенсионный договор, пенсионные схемы и т.п.</w:t>
      </w:r>
    </w:p>
    <w:p w:rsidR="00BB4AD1" w:rsidRPr="009D144B" w:rsidRDefault="00BB4AD1"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Закон определил и статус НПФ в России – они могут создаваться в форме некоммерческой организации социального обеспечения.</w:t>
      </w:r>
    </w:p>
    <w:p w:rsidR="00AB7903" w:rsidRPr="009D144B" w:rsidRDefault="00BB4AD1"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Согласно классическим подходам выделяют несколько категорий НПФ. Фонды делятся на открытые, участником которых может</w:t>
      </w:r>
      <w:r w:rsidR="00AB7903" w:rsidRPr="009D144B">
        <w:rPr>
          <w:color w:val="000000" w:themeColor="text1"/>
          <w:sz w:val="28"/>
          <w:szCs w:val="28"/>
        </w:rPr>
        <w:t xml:space="preserve"> </w:t>
      </w:r>
      <w:r w:rsidRPr="009D144B">
        <w:rPr>
          <w:color w:val="000000" w:themeColor="text1"/>
          <w:sz w:val="28"/>
          <w:szCs w:val="28"/>
        </w:rPr>
        <w:t>стать любой</w:t>
      </w:r>
      <w:r w:rsidR="00DA74C4" w:rsidRPr="009D144B">
        <w:rPr>
          <w:color w:val="000000" w:themeColor="text1"/>
          <w:sz w:val="28"/>
          <w:szCs w:val="28"/>
        </w:rPr>
        <w:t xml:space="preserve"> гражданин, и закрытые. Последние, в свою очередь, подразделяются на:</w:t>
      </w:r>
    </w:p>
    <w:p w:rsidR="00DA74C4" w:rsidRPr="009D144B" w:rsidRDefault="00DA74C4" w:rsidP="009D144B">
      <w:pPr>
        <w:numPr>
          <w:ilvl w:val="0"/>
          <w:numId w:val="4"/>
        </w:num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корпоративные;</w:t>
      </w:r>
    </w:p>
    <w:p w:rsidR="00DA74C4" w:rsidRPr="009D144B" w:rsidRDefault="00DA74C4" w:rsidP="009D144B">
      <w:pPr>
        <w:numPr>
          <w:ilvl w:val="0"/>
          <w:numId w:val="4"/>
        </w:num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отраслевые;</w:t>
      </w:r>
    </w:p>
    <w:p w:rsidR="00DA74C4" w:rsidRPr="009D144B" w:rsidRDefault="00DA74C4" w:rsidP="009D144B">
      <w:pPr>
        <w:numPr>
          <w:ilvl w:val="0"/>
          <w:numId w:val="4"/>
        </w:num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региональные;</w:t>
      </w:r>
    </w:p>
    <w:p w:rsidR="00DA74C4" w:rsidRPr="009D144B" w:rsidRDefault="00DA74C4" w:rsidP="009D144B">
      <w:pPr>
        <w:numPr>
          <w:ilvl w:val="0"/>
          <w:numId w:val="4"/>
        </w:num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профессиональные.</w:t>
      </w:r>
    </w:p>
    <w:p w:rsidR="00DA74C4" w:rsidRPr="009D144B" w:rsidRDefault="00DA74C4"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В настоящее время в России большинство составляют закрытые корпоративные НПФ. Перспективы развития НПФ во многом связаны с особенностями пенсионной реформы. Однако без включения новых механизмов пенсионного обеспечения – страховых и накопительных – представить будущую пенсионную систему невозможно. Уверенность в развитии этого рынка услуг придает и тот факт, что многие крупнейшие компании, банковские структуры уже «Обзавелись» собственными пенсионными фондами.</w:t>
      </w:r>
    </w:p>
    <w:p w:rsidR="009D144B" w:rsidRPr="009D144B" w:rsidRDefault="009D144B" w:rsidP="009D144B">
      <w:pPr>
        <w:shd w:val="clear" w:color="000000" w:fill="auto"/>
        <w:tabs>
          <w:tab w:val="left" w:pos="720"/>
        </w:tabs>
        <w:suppressAutoHyphens/>
        <w:spacing w:line="360" w:lineRule="auto"/>
        <w:ind w:firstLine="709"/>
        <w:jc w:val="both"/>
        <w:rPr>
          <w:b/>
          <w:color w:val="000000" w:themeColor="text1"/>
          <w:sz w:val="28"/>
        </w:rPr>
      </w:pPr>
    </w:p>
    <w:p w:rsidR="00DA74C4" w:rsidRPr="009D144B" w:rsidRDefault="00DA74C4" w:rsidP="009D144B">
      <w:pPr>
        <w:shd w:val="clear" w:color="000000" w:fill="auto"/>
        <w:tabs>
          <w:tab w:val="left" w:pos="720"/>
        </w:tabs>
        <w:suppressAutoHyphens/>
        <w:spacing w:line="360" w:lineRule="auto"/>
        <w:jc w:val="center"/>
        <w:rPr>
          <w:b/>
          <w:color w:val="000000" w:themeColor="text1"/>
          <w:sz w:val="28"/>
        </w:rPr>
      </w:pPr>
      <w:r w:rsidRPr="009D144B">
        <w:rPr>
          <w:b/>
          <w:color w:val="000000" w:themeColor="text1"/>
          <w:sz w:val="28"/>
        </w:rPr>
        <w:t xml:space="preserve">Т 1.4. Крупнейшие негосударственные пенсионные фонды России по объему пенсионных резервов на 1 марта </w:t>
      </w:r>
      <w:smartTag w:uri="urn:schemas-microsoft-com:office:smarttags" w:element="metricconverter">
        <w:smartTagPr>
          <w:attr w:name="ProductID" w:val="2002 г"/>
        </w:smartTagPr>
        <w:r w:rsidRPr="009D144B">
          <w:rPr>
            <w:b/>
            <w:color w:val="000000" w:themeColor="text1"/>
            <w:sz w:val="28"/>
          </w:rPr>
          <w:t>2002 г</w:t>
        </w:r>
      </w:smartTag>
      <w:r w:rsidRPr="009D144B">
        <w:rPr>
          <w:b/>
          <w:color w:val="000000" w:themeColor="text1"/>
          <w:sz w:val="28"/>
        </w:rPr>
        <w:t>.</w:t>
      </w:r>
    </w:p>
    <w:tbl>
      <w:tblPr>
        <w:tblStyle w:val="a6"/>
        <w:tblW w:w="8742" w:type="dxa"/>
        <w:jc w:val="center"/>
        <w:tblLook w:val="04A0" w:firstRow="1" w:lastRow="0" w:firstColumn="1" w:lastColumn="0" w:noHBand="0" w:noVBand="1"/>
      </w:tblPr>
      <w:tblGrid>
        <w:gridCol w:w="2444"/>
        <w:gridCol w:w="1439"/>
        <w:gridCol w:w="1270"/>
        <w:gridCol w:w="1628"/>
        <w:gridCol w:w="1961"/>
      </w:tblGrid>
      <w:tr w:rsidR="009754C9" w:rsidRPr="009D144B" w:rsidTr="009D144B">
        <w:trPr>
          <w:jc w:val="center"/>
        </w:trPr>
        <w:tc>
          <w:tcPr>
            <w:tcW w:w="2448" w:type="dxa"/>
            <w:vAlign w:val="center"/>
          </w:tcPr>
          <w:p w:rsidR="009754C9" w:rsidRPr="009D144B" w:rsidRDefault="009754C9" w:rsidP="009D144B">
            <w:pPr>
              <w:shd w:val="clear" w:color="000000" w:fill="auto"/>
              <w:tabs>
                <w:tab w:val="left" w:pos="720"/>
              </w:tabs>
              <w:suppressAutoHyphens/>
              <w:spacing w:line="360" w:lineRule="auto"/>
              <w:rPr>
                <w:b/>
                <w:color w:val="000000" w:themeColor="text1"/>
                <w:sz w:val="20"/>
                <w:szCs w:val="18"/>
              </w:rPr>
            </w:pPr>
            <w:r w:rsidRPr="009D144B">
              <w:rPr>
                <w:b/>
                <w:color w:val="000000" w:themeColor="text1"/>
                <w:sz w:val="20"/>
                <w:szCs w:val="18"/>
              </w:rPr>
              <w:t>Название фонда</w:t>
            </w:r>
          </w:p>
        </w:tc>
        <w:tc>
          <w:tcPr>
            <w:tcW w:w="1440" w:type="dxa"/>
            <w:vAlign w:val="center"/>
          </w:tcPr>
          <w:p w:rsidR="009754C9" w:rsidRPr="009D144B" w:rsidRDefault="009754C9" w:rsidP="009D144B">
            <w:pPr>
              <w:shd w:val="clear" w:color="000000" w:fill="auto"/>
              <w:tabs>
                <w:tab w:val="left" w:pos="720"/>
              </w:tabs>
              <w:suppressAutoHyphens/>
              <w:spacing w:line="360" w:lineRule="auto"/>
              <w:rPr>
                <w:b/>
                <w:color w:val="000000" w:themeColor="text1"/>
                <w:sz w:val="20"/>
                <w:szCs w:val="18"/>
              </w:rPr>
            </w:pPr>
            <w:r w:rsidRPr="009D144B">
              <w:rPr>
                <w:b/>
                <w:color w:val="000000" w:themeColor="text1"/>
                <w:sz w:val="20"/>
                <w:szCs w:val="18"/>
              </w:rPr>
              <w:t>Пенсионный резерв (тыс</w:t>
            </w:r>
            <w:r w:rsidR="009B6038" w:rsidRPr="009D144B">
              <w:rPr>
                <w:b/>
                <w:color w:val="000000" w:themeColor="text1"/>
                <w:sz w:val="20"/>
                <w:szCs w:val="18"/>
              </w:rPr>
              <w:t>. р</w:t>
            </w:r>
            <w:r w:rsidRPr="009D144B">
              <w:rPr>
                <w:b/>
                <w:color w:val="000000" w:themeColor="text1"/>
                <w:sz w:val="20"/>
                <w:szCs w:val="18"/>
              </w:rPr>
              <w:t>уб.)</w:t>
            </w:r>
          </w:p>
        </w:tc>
        <w:tc>
          <w:tcPr>
            <w:tcW w:w="1256" w:type="dxa"/>
            <w:vAlign w:val="center"/>
          </w:tcPr>
          <w:p w:rsidR="009754C9" w:rsidRPr="009D144B" w:rsidRDefault="00F8539C" w:rsidP="009D144B">
            <w:pPr>
              <w:shd w:val="clear" w:color="000000" w:fill="auto"/>
              <w:tabs>
                <w:tab w:val="left" w:pos="720"/>
              </w:tabs>
              <w:suppressAutoHyphens/>
              <w:spacing w:line="360" w:lineRule="auto"/>
              <w:rPr>
                <w:b/>
                <w:color w:val="000000" w:themeColor="text1"/>
                <w:sz w:val="20"/>
                <w:szCs w:val="18"/>
              </w:rPr>
            </w:pPr>
            <w:r w:rsidRPr="009D144B">
              <w:rPr>
                <w:b/>
                <w:color w:val="000000" w:themeColor="text1"/>
                <w:sz w:val="20"/>
                <w:szCs w:val="18"/>
              </w:rPr>
              <w:t>Число участников</w:t>
            </w:r>
          </w:p>
        </w:tc>
        <w:tc>
          <w:tcPr>
            <w:tcW w:w="1631" w:type="dxa"/>
            <w:vAlign w:val="center"/>
          </w:tcPr>
          <w:p w:rsidR="009754C9" w:rsidRPr="009D144B" w:rsidRDefault="00F8539C" w:rsidP="009D144B">
            <w:pPr>
              <w:shd w:val="clear" w:color="000000" w:fill="auto"/>
              <w:tabs>
                <w:tab w:val="left" w:pos="720"/>
              </w:tabs>
              <w:suppressAutoHyphens/>
              <w:spacing w:line="360" w:lineRule="auto"/>
              <w:rPr>
                <w:b/>
                <w:color w:val="000000" w:themeColor="text1"/>
                <w:sz w:val="20"/>
                <w:szCs w:val="18"/>
              </w:rPr>
            </w:pPr>
            <w:r w:rsidRPr="009D144B">
              <w:rPr>
                <w:b/>
                <w:color w:val="000000" w:themeColor="text1"/>
                <w:sz w:val="20"/>
                <w:szCs w:val="18"/>
              </w:rPr>
              <w:t>Пенсионные выплаты (тыс. руб. в месяц)</w:t>
            </w:r>
          </w:p>
        </w:tc>
        <w:tc>
          <w:tcPr>
            <w:tcW w:w="1967" w:type="dxa"/>
            <w:vAlign w:val="center"/>
          </w:tcPr>
          <w:p w:rsidR="009754C9" w:rsidRPr="009D144B" w:rsidRDefault="00F8539C" w:rsidP="009D144B">
            <w:pPr>
              <w:shd w:val="clear" w:color="000000" w:fill="auto"/>
              <w:tabs>
                <w:tab w:val="left" w:pos="720"/>
              </w:tabs>
              <w:suppressAutoHyphens/>
              <w:spacing w:line="360" w:lineRule="auto"/>
              <w:rPr>
                <w:b/>
                <w:color w:val="000000" w:themeColor="text1"/>
                <w:sz w:val="20"/>
                <w:szCs w:val="18"/>
              </w:rPr>
            </w:pPr>
            <w:r w:rsidRPr="009D144B">
              <w:rPr>
                <w:b/>
                <w:color w:val="000000" w:themeColor="text1"/>
                <w:sz w:val="20"/>
                <w:szCs w:val="18"/>
              </w:rPr>
              <w:t>Имущество для обеспечения уставной деятельности (тыс. руб.)</w:t>
            </w:r>
          </w:p>
        </w:tc>
      </w:tr>
      <w:tr w:rsidR="009754C9" w:rsidRPr="009D144B" w:rsidTr="009D144B">
        <w:trPr>
          <w:jc w:val="center"/>
        </w:trPr>
        <w:tc>
          <w:tcPr>
            <w:tcW w:w="2448" w:type="dxa"/>
            <w:vAlign w:val="center"/>
          </w:tcPr>
          <w:p w:rsidR="009754C9" w:rsidRPr="009D144B" w:rsidRDefault="00F85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«Газфонд»</w:t>
            </w:r>
          </w:p>
        </w:tc>
        <w:tc>
          <w:tcPr>
            <w:tcW w:w="1440" w:type="dxa"/>
            <w:vAlign w:val="center"/>
          </w:tcPr>
          <w:p w:rsidR="009754C9" w:rsidRPr="009D144B" w:rsidRDefault="00F85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20 595 787</w:t>
            </w:r>
          </w:p>
        </w:tc>
        <w:tc>
          <w:tcPr>
            <w:tcW w:w="1256" w:type="dxa"/>
            <w:vAlign w:val="center"/>
          </w:tcPr>
          <w:p w:rsidR="009754C9" w:rsidRPr="009D144B" w:rsidRDefault="00F85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47 808</w:t>
            </w:r>
          </w:p>
        </w:tc>
        <w:tc>
          <w:tcPr>
            <w:tcW w:w="1631" w:type="dxa"/>
            <w:vAlign w:val="center"/>
          </w:tcPr>
          <w:p w:rsidR="009754C9" w:rsidRPr="009D144B" w:rsidRDefault="00F85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30 821</w:t>
            </w:r>
          </w:p>
        </w:tc>
        <w:tc>
          <w:tcPr>
            <w:tcW w:w="1967" w:type="dxa"/>
            <w:vAlign w:val="center"/>
          </w:tcPr>
          <w:p w:rsidR="009754C9" w:rsidRPr="009D144B" w:rsidRDefault="00F85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658 595</w:t>
            </w:r>
          </w:p>
        </w:tc>
      </w:tr>
      <w:tr w:rsidR="009754C9" w:rsidRPr="009D144B" w:rsidTr="009D144B">
        <w:trPr>
          <w:jc w:val="center"/>
        </w:trPr>
        <w:tc>
          <w:tcPr>
            <w:tcW w:w="2448" w:type="dxa"/>
            <w:vAlign w:val="center"/>
          </w:tcPr>
          <w:p w:rsidR="009754C9" w:rsidRPr="009D144B" w:rsidRDefault="00F85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w:t>
            </w:r>
            <w:r w:rsidR="009B6038" w:rsidRPr="009D144B">
              <w:rPr>
                <w:color w:val="000000" w:themeColor="text1"/>
                <w:sz w:val="20"/>
                <w:szCs w:val="18"/>
              </w:rPr>
              <w:t>ЛУКОЙЛ</w:t>
            </w:r>
            <w:r w:rsidRPr="009D144B">
              <w:rPr>
                <w:color w:val="000000" w:themeColor="text1"/>
                <w:sz w:val="20"/>
                <w:szCs w:val="18"/>
              </w:rPr>
              <w:t xml:space="preserve"> –</w:t>
            </w:r>
            <w:r w:rsidR="0013739C" w:rsidRPr="009D144B">
              <w:rPr>
                <w:color w:val="000000" w:themeColor="text1"/>
                <w:sz w:val="20"/>
                <w:szCs w:val="18"/>
              </w:rPr>
              <w:t xml:space="preserve"> </w:t>
            </w:r>
            <w:r w:rsidRPr="009D144B">
              <w:rPr>
                <w:color w:val="000000" w:themeColor="text1"/>
                <w:sz w:val="20"/>
                <w:szCs w:val="18"/>
              </w:rPr>
              <w:t>Гарант»</w:t>
            </w:r>
          </w:p>
        </w:tc>
        <w:tc>
          <w:tcPr>
            <w:tcW w:w="1440" w:type="dxa"/>
            <w:vAlign w:val="center"/>
          </w:tcPr>
          <w:p w:rsidR="009754C9" w:rsidRPr="009D144B" w:rsidRDefault="00F85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1 522 461</w:t>
            </w:r>
          </w:p>
        </w:tc>
        <w:tc>
          <w:tcPr>
            <w:tcW w:w="1256" w:type="dxa"/>
            <w:vAlign w:val="center"/>
          </w:tcPr>
          <w:p w:rsidR="009754C9" w:rsidRPr="009D144B" w:rsidRDefault="00F85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156 712</w:t>
            </w:r>
          </w:p>
        </w:tc>
        <w:tc>
          <w:tcPr>
            <w:tcW w:w="1631"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3 412</w:t>
            </w:r>
          </w:p>
        </w:tc>
        <w:tc>
          <w:tcPr>
            <w:tcW w:w="1967"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2 247 539</w:t>
            </w:r>
          </w:p>
        </w:tc>
      </w:tr>
      <w:tr w:rsidR="009754C9" w:rsidRPr="009D144B" w:rsidTr="009D144B">
        <w:trPr>
          <w:jc w:val="center"/>
        </w:trPr>
        <w:tc>
          <w:tcPr>
            <w:tcW w:w="2448"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«Благосостояние»</w:t>
            </w:r>
          </w:p>
        </w:tc>
        <w:tc>
          <w:tcPr>
            <w:tcW w:w="1440"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1 271 139</w:t>
            </w:r>
          </w:p>
        </w:tc>
        <w:tc>
          <w:tcPr>
            <w:tcW w:w="1256"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1 310 234</w:t>
            </w:r>
          </w:p>
        </w:tc>
        <w:tc>
          <w:tcPr>
            <w:tcW w:w="1631"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11 809,4</w:t>
            </w:r>
          </w:p>
        </w:tc>
        <w:tc>
          <w:tcPr>
            <w:tcW w:w="1967"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w:t>
            </w:r>
          </w:p>
        </w:tc>
      </w:tr>
      <w:tr w:rsidR="009754C9" w:rsidRPr="009D144B" w:rsidTr="009D144B">
        <w:trPr>
          <w:jc w:val="center"/>
        </w:trPr>
        <w:tc>
          <w:tcPr>
            <w:tcW w:w="2448"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«Электроэнергетики»</w:t>
            </w:r>
          </w:p>
        </w:tc>
        <w:tc>
          <w:tcPr>
            <w:tcW w:w="1440"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1 056 447</w:t>
            </w:r>
          </w:p>
        </w:tc>
        <w:tc>
          <w:tcPr>
            <w:tcW w:w="1256"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210 370</w:t>
            </w:r>
          </w:p>
        </w:tc>
        <w:tc>
          <w:tcPr>
            <w:tcW w:w="1631"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6 522</w:t>
            </w:r>
          </w:p>
        </w:tc>
        <w:tc>
          <w:tcPr>
            <w:tcW w:w="1967"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106 860,7</w:t>
            </w:r>
          </w:p>
        </w:tc>
      </w:tr>
      <w:tr w:rsidR="009754C9" w:rsidRPr="009D144B" w:rsidTr="009D144B">
        <w:trPr>
          <w:jc w:val="center"/>
        </w:trPr>
        <w:tc>
          <w:tcPr>
            <w:tcW w:w="2448"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«Национальный»</w:t>
            </w:r>
          </w:p>
        </w:tc>
        <w:tc>
          <w:tcPr>
            <w:tcW w:w="1440"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784 787,5</w:t>
            </w:r>
          </w:p>
        </w:tc>
        <w:tc>
          <w:tcPr>
            <w:tcW w:w="1256"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133 712</w:t>
            </w:r>
          </w:p>
        </w:tc>
        <w:tc>
          <w:tcPr>
            <w:tcW w:w="1631"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0</w:t>
            </w:r>
          </w:p>
        </w:tc>
        <w:tc>
          <w:tcPr>
            <w:tcW w:w="1967"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88 532,5</w:t>
            </w:r>
          </w:p>
        </w:tc>
      </w:tr>
      <w:tr w:rsidR="009754C9" w:rsidRPr="009D144B" w:rsidTr="009D144B">
        <w:trPr>
          <w:jc w:val="center"/>
        </w:trPr>
        <w:tc>
          <w:tcPr>
            <w:tcW w:w="2448"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«Ростелеком-Гарантия»</w:t>
            </w:r>
          </w:p>
        </w:tc>
        <w:tc>
          <w:tcPr>
            <w:tcW w:w="1440"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652 783,8</w:t>
            </w:r>
          </w:p>
        </w:tc>
        <w:tc>
          <w:tcPr>
            <w:tcW w:w="1256"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30 316</w:t>
            </w:r>
          </w:p>
        </w:tc>
        <w:tc>
          <w:tcPr>
            <w:tcW w:w="1631"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2 507,8</w:t>
            </w:r>
          </w:p>
        </w:tc>
        <w:tc>
          <w:tcPr>
            <w:tcW w:w="1967"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43 365,2</w:t>
            </w:r>
          </w:p>
        </w:tc>
      </w:tr>
      <w:tr w:rsidR="009754C9" w:rsidRPr="009D144B" w:rsidTr="009D144B">
        <w:trPr>
          <w:trHeight w:val="114"/>
          <w:jc w:val="center"/>
        </w:trPr>
        <w:tc>
          <w:tcPr>
            <w:tcW w:w="2448"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«Сургутнефтегаз»</w:t>
            </w:r>
          </w:p>
        </w:tc>
        <w:tc>
          <w:tcPr>
            <w:tcW w:w="1440"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583 675</w:t>
            </w:r>
          </w:p>
        </w:tc>
        <w:tc>
          <w:tcPr>
            <w:tcW w:w="1256"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6 438</w:t>
            </w:r>
          </w:p>
        </w:tc>
        <w:tc>
          <w:tcPr>
            <w:tcW w:w="1631"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72</w:t>
            </w:r>
          </w:p>
        </w:tc>
        <w:tc>
          <w:tcPr>
            <w:tcW w:w="1967"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1 905 552</w:t>
            </w:r>
          </w:p>
        </w:tc>
      </w:tr>
      <w:tr w:rsidR="009754C9" w:rsidRPr="009D144B" w:rsidTr="009D144B">
        <w:trPr>
          <w:trHeight w:val="77"/>
          <w:jc w:val="center"/>
        </w:trPr>
        <w:tc>
          <w:tcPr>
            <w:tcW w:w="2448"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«Телеком-Союз»</w:t>
            </w:r>
          </w:p>
        </w:tc>
        <w:tc>
          <w:tcPr>
            <w:tcW w:w="1440"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482 169</w:t>
            </w:r>
          </w:p>
        </w:tc>
        <w:tc>
          <w:tcPr>
            <w:tcW w:w="1256"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24 727</w:t>
            </w:r>
          </w:p>
        </w:tc>
        <w:tc>
          <w:tcPr>
            <w:tcW w:w="1631"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5 043</w:t>
            </w:r>
          </w:p>
        </w:tc>
        <w:tc>
          <w:tcPr>
            <w:tcW w:w="1967" w:type="dxa"/>
            <w:vAlign w:val="center"/>
          </w:tcPr>
          <w:p w:rsidR="009754C9"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42 107</w:t>
            </w:r>
          </w:p>
        </w:tc>
      </w:tr>
      <w:tr w:rsidR="00F8539C" w:rsidRPr="009D144B" w:rsidTr="009D144B">
        <w:trPr>
          <w:jc w:val="center"/>
        </w:trPr>
        <w:tc>
          <w:tcPr>
            <w:tcW w:w="2448" w:type="dxa"/>
            <w:vAlign w:val="center"/>
          </w:tcPr>
          <w:p w:rsidR="00F8539C"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«Регионфонд»</w:t>
            </w:r>
          </w:p>
        </w:tc>
        <w:tc>
          <w:tcPr>
            <w:tcW w:w="1440" w:type="dxa"/>
            <w:vAlign w:val="center"/>
          </w:tcPr>
          <w:p w:rsidR="00F8539C"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472 021</w:t>
            </w:r>
          </w:p>
        </w:tc>
        <w:tc>
          <w:tcPr>
            <w:tcW w:w="1256" w:type="dxa"/>
            <w:vAlign w:val="center"/>
          </w:tcPr>
          <w:p w:rsidR="00F8539C"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3 987</w:t>
            </w:r>
          </w:p>
        </w:tc>
        <w:tc>
          <w:tcPr>
            <w:tcW w:w="1631" w:type="dxa"/>
            <w:vAlign w:val="center"/>
          </w:tcPr>
          <w:p w:rsidR="00F8539C"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645</w:t>
            </w:r>
          </w:p>
        </w:tc>
        <w:tc>
          <w:tcPr>
            <w:tcW w:w="1967" w:type="dxa"/>
            <w:vAlign w:val="center"/>
          </w:tcPr>
          <w:p w:rsidR="00F8539C"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56 977</w:t>
            </w:r>
          </w:p>
        </w:tc>
      </w:tr>
      <w:tr w:rsidR="00F8539C" w:rsidRPr="009D144B" w:rsidTr="009D144B">
        <w:trPr>
          <w:trHeight w:val="77"/>
          <w:jc w:val="center"/>
        </w:trPr>
        <w:tc>
          <w:tcPr>
            <w:tcW w:w="2448" w:type="dxa"/>
            <w:vAlign w:val="center"/>
          </w:tcPr>
          <w:p w:rsidR="00F8539C"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«Алмазная осень»</w:t>
            </w:r>
          </w:p>
        </w:tc>
        <w:tc>
          <w:tcPr>
            <w:tcW w:w="1440" w:type="dxa"/>
            <w:vAlign w:val="center"/>
          </w:tcPr>
          <w:p w:rsidR="00F8539C" w:rsidRPr="009D144B" w:rsidRDefault="0013739C"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461 825</w:t>
            </w:r>
          </w:p>
        </w:tc>
        <w:tc>
          <w:tcPr>
            <w:tcW w:w="1256" w:type="dxa"/>
            <w:vAlign w:val="center"/>
          </w:tcPr>
          <w:p w:rsidR="00F8539C" w:rsidRPr="009D144B" w:rsidRDefault="00931F31"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37 685</w:t>
            </w:r>
          </w:p>
        </w:tc>
        <w:tc>
          <w:tcPr>
            <w:tcW w:w="1631" w:type="dxa"/>
            <w:vAlign w:val="center"/>
          </w:tcPr>
          <w:p w:rsidR="00F8539C" w:rsidRPr="009D144B" w:rsidRDefault="00931F31"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31 853</w:t>
            </w:r>
          </w:p>
        </w:tc>
        <w:tc>
          <w:tcPr>
            <w:tcW w:w="1967" w:type="dxa"/>
            <w:vAlign w:val="center"/>
          </w:tcPr>
          <w:p w:rsidR="00F8539C" w:rsidRPr="009D144B" w:rsidRDefault="00931F31"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23 676</w:t>
            </w:r>
          </w:p>
        </w:tc>
      </w:tr>
      <w:tr w:rsidR="00F8539C" w:rsidRPr="009D144B" w:rsidTr="009D144B">
        <w:trPr>
          <w:jc w:val="center"/>
        </w:trPr>
        <w:tc>
          <w:tcPr>
            <w:tcW w:w="2448" w:type="dxa"/>
            <w:vAlign w:val="center"/>
          </w:tcPr>
          <w:p w:rsidR="00F8539C" w:rsidRPr="009D144B" w:rsidRDefault="00931F31"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«Внешнеэкономфонд»</w:t>
            </w:r>
          </w:p>
        </w:tc>
        <w:tc>
          <w:tcPr>
            <w:tcW w:w="1440" w:type="dxa"/>
            <w:vAlign w:val="center"/>
          </w:tcPr>
          <w:p w:rsidR="00F8539C" w:rsidRPr="009D144B" w:rsidRDefault="00931F31"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460 517</w:t>
            </w:r>
          </w:p>
        </w:tc>
        <w:tc>
          <w:tcPr>
            <w:tcW w:w="1256" w:type="dxa"/>
            <w:vAlign w:val="center"/>
          </w:tcPr>
          <w:p w:rsidR="00F8539C" w:rsidRPr="009D144B" w:rsidRDefault="00931F31"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1 301</w:t>
            </w:r>
          </w:p>
        </w:tc>
        <w:tc>
          <w:tcPr>
            <w:tcW w:w="1631" w:type="dxa"/>
            <w:vAlign w:val="center"/>
          </w:tcPr>
          <w:p w:rsidR="00F8539C" w:rsidRPr="009D144B" w:rsidRDefault="00931F31"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685</w:t>
            </w:r>
          </w:p>
        </w:tc>
        <w:tc>
          <w:tcPr>
            <w:tcW w:w="1967" w:type="dxa"/>
            <w:vAlign w:val="center"/>
          </w:tcPr>
          <w:p w:rsidR="00F8539C" w:rsidRPr="009D144B" w:rsidRDefault="00931F31"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269 261</w:t>
            </w:r>
          </w:p>
        </w:tc>
      </w:tr>
      <w:tr w:rsidR="00F8539C" w:rsidRPr="009D144B" w:rsidTr="009D144B">
        <w:trPr>
          <w:jc w:val="center"/>
        </w:trPr>
        <w:tc>
          <w:tcPr>
            <w:tcW w:w="2448" w:type="dxa"/>
            <w:vAlign w:val="center"/>
          </w:tcPr>
          <w:p w:rsidR="00F8539C" w:rsidRPr="009D144B" w:rsidRDefault="00931F31"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«Уголь»</w:t>
            </w:r>
          </w:p>
        </w:tc>
        <w:tc>
          <w:tcPr>
            <w:tcW w:w="1440" w:type="dxa"/>
            <w:vAlign w:val="center"/>
          </w:tcPr>
          <w:p w:rsidR="00F8539C" w:rsidRPr="009D144B" w:rsidRDefault="00931F31"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379 009</w:t>
            </w:r>
          </w:p>
        </w:tc>
        <w:tc>
          <w:tcPr>
            <w:tcW w:w="1256" w:type="dxa"/>
            <w:vAlign w:val="center"/>
          </w:tcPr>
          <w:p w:rsidR="00F8539C" w:rsidRPr="009D144B" w:rsidRDefault="00931F31"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20 327</w:t>
            </w:r>
          </w:p>
        </w:tc>
        <w:tc>
          <w:tcPr>
            <w:tcW w:w="1631" w:type="dxa"/>
            <w:vAlign w:val="center"/>
          </w:tcPr>
          <w:p w:rsidR="00F8539C" w:rsidRPr="009D144B" w:rsidRDefault="00931F31"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2 171</w:t>
            </w:r>
          </w:p>
        </w:tc>
        <w:tc>
          <w:tcPr>
            <w:tcW w:w="1967" w:type="dxa"/>
            <w:vAlign w:val="center"/>
          </w:tcPr>
          <w:p w:rsidR="00F8539C" w:rsidRPr="009D144B" w:rsidRDefault="00931F31"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100 871</w:t>
            </w:r>
          </w:p>
        </w:tc>
      </w:tr>
      <w:tr w:rsidR="00F8539C" w:rsidRPr="009D144B" w:rsidTr="009D144B">
        <w:trPr>
          <w:jc w:val="center"/>
        </w:trPr>
        <w:tc>
          <w:tcPr>
            <w:tcW w:w="2448" w:type="dxa"/>
            <w:vAlign w:val="center"/>
          </w:tcPr>
          <w:p w:rsidR="00F8539C" w:rsidRPr="009D144B" w:rsidRDefault="00931F31"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«Газ»</w:t>
            </w:r>
          </w:p>
        </w:tc>
        <w:tc>
          <w:tcPr>
            <w:tcW w:w="1440" w:type="dxa"/>
            <w:vAlign w:val="center"/>
          </w:tcPr>
          <w:p w:rsidR="00F8539C" w:rsidRPr="009D144B" w:rsidRDefault="00931F31"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371 356</w:t>
            </w:r>
          </w:p>
        </w:tc>
        <w:tc>
          <w:tcPr>
            <w:tcW w:w="1256" w:type="dxa"/>
            <w:vAlign w:val="center"/>
          </w:tcPr>
          <w:p w:rsidR="00F8539C" w:rsidRPr="009D144B" w:rsidRDefault="00931F31"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148 926</w:t>
            </w:r>
          </w:p>
        </w:tc>
        <w:tc>
          <w:tcPr>
            <w:tcW w:w="1631" w:type="dxa"/>
            <w:vAlign w:val="center"/>
          </w:tcPr>
          <w:p w:rsidR="00F8539C" w:rsidRPr="009D144B" w:rsidRDefault="00931F31"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3 389</w:t>
            </w:r>
          </w:p>
        </w:tc>
        <w:tc>
          <w:tcPr>
            <w:tcW w:w="1967" w:type="dxa"/>
            <w:vAlign w:val="center"/>
          </w:tcPr>
          <w:p w:rsidR="00F8539C" w:rsidRPr="009D144B" w:rsidRDefault="00931F31"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58 497</w:t>
            </w:r>
          </w:p>
        </w:tc>
      </w:tr>
      <w:tr w:rsidR="00F8539C" w:rsidRPr="009D144B" w:rsidTr="009D144B">
        <w:trPr>
          <w:jc w:val="center"/>
        </w:trPr>
        <w:tc>
          <w:tcPr>
            <w:tcW w:w="2448" w:type="dxa"/>
            <w:vAlign w:val="center"/>
          </w:tcPr>
          <w:p w:rsidR="00F8539C" w:rsidRPr="009D144B" w:rsidRDefault="00931F31"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«ТНК-Владимир»</w:t>
            </w:r>
          </w:p>
        </w:tc>
        <w:tc>
          <w:tcPr>
            <w:tcW w:w="1440" w:type="dxa"/>
            <w:vAlign w:val="center"/>
          </w:tcPr>
          <w:p w:rsidR="00F8539C" w:rsidRPr="009D144B" w:rsidRDefault="00931F31"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315 233,4</w:t>
            </w:r>
          </w:p>
        </w:tc>
        <w:tc>
          <w:tcPr>
            <w:tcW w:w="1256" w:type="dxa"/>
            <w:vAlign w:val="center"/>
          </w:tcPr>
          <w:p w:rsidR="00F8539C" w:rsidRPr="009D144B" w:rsidRDefault="00931F31"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43 471</w:t>
            </w:r>
          </w:p>
        </w:tc>
        <w:tc>
          <w:tcPr>
            <w:tcW w:w="1631" w:type="dxa"/>
            <w:vAlign w:val="center"/>
          </w:tcPr>
          <w:p w:rsidR="00F8539C" w:rsidRPr="009D144B" w:rsidRDefault="00931F31"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100,2</w:t>
            </w:r>
          </w:p>
        </w:tc>
        <w:tc>
          <w:tcPr>
            <w:tcW w:w="1967" w:type="dxa"/>
            <w:vAlign w:val="center"/>
          </w:tcPr>
          <w:p w:rsidR="00F8539C" w:rsidRPr="009D144B" w:rsidRDefault="00931F31"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7 843</w:t>
            </w:r>
          </w:p>
        </w:tc>
      </w:tr>
      <w:tr w:rsidR="00F8539C" w:rsidRPr="009D144B" w:rsidTr="009D144B">
        <w:trPr>
          <w:jc w:val="center"/>
        </w:trPr>
        <w:tc>
          <w:tcPr>
            <w:tcW w:w="2448" w:type="dxa"/>
            <w:vAlign w:val="center"/>
          </w:tcPr>
          <w:p w:rsidR="00F8539C" w:rsidRPr="009D144B" w:rsidRDefault="00931F31"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НПФ Сберегательного банка</w:t>
            </w:r>
          </w:p>
        </w:tc>
        <w:tc>
          <w:tcPr>
            <w:tcW w:w="1440" w:type="dxa"/>
            <w:vAlign w:val="center"/>
          </w:tcPr>
          <w:p w:rsidR="00F8539C" w:rsidRPr="009D144B" w:rsidRDefault="00931F31"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311 039</w:t>
            </w:r>
          </w:p>
        </w:tc>
        <w:tc>
          <w:tcPr>
            <w:tcW w:w="1256" w:type="dxa"/>
            <w:vAlign w:val="center"/>
          </w:tcPr>
          <w:p w:rsidR="00F8539C" w:rsidRPr="009D144B" w:rsidRDefault="00931F31"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141 364</w:t>
            </w:r>
          </w:p>
        </w:tc>
        <w:tc>
          <w:tcPr>
            <w:tcW w:w="1631" w:type="dxa"/>
            <w:vAlign w:val="center"/>
          </w:tcPr>
          <w:p w:rsidR="00F8539C" w:rsidRPr="009D144B" w:rsidRDefault="00931F31"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785</w:t>
            </w:r>
          </w:p>
        </w:tc>
        <w:tc>
          <w:tcPr>
            <w:tcW w:w="1967" w:type="dxa"/>
            <w:vAlign w:val="center"/>
          </w:tcPr>
          <w:p w:rsidR="00F8539C" w:rsidRPr="009D144B" w:rsidRDefault="00931F31"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2 431</w:t>
            </w:r>
          </w:p>
        </w:tc>
      </w:tr>
      <w:tr w:rsidR="00F8539C" w:rsidRPr="009D144B" w:rsidTr="009D144B">
        <w:trPr>
          <w:jc w:val="center"/>
        </w:trPr>
        <w:tc>
          <w:tcPr>
            <w:tcW w:w="2448" w:type="dxa"/>
            <w:vAlign w:val="center"/>
          </w:tcPr>
          <w:p w:rsidR="00F8539C" w:rsidRPr="009D144B" w:rsidRDefault="00931F31"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НПФ ОПК</w:t>
            </w:r>
          </w:p>
        </w:tc>
        <w:tc>
          <w:tcPr>
            <w:tcW w:w="1440" w:type="dxa"/>
            <w:vAlign w:val="center"/>
          </w:tcPr>
          <w:p w:rsidR="00F8539C" w:rsidRPr="009D144B" w:rsidRDefault="00931F31"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308 014</w:t>
            </w:r>
          </w:p>
        </w:tc>
        <w:tc>
          <w:tcPr>
            <w:tcW w:w="1256" w:type="dxa"/>
            <w:vAlign w:val="center"/>
          </w:tcPr>
          <w:p w:rsidR="00F8539C" w:rsidRPr="009D144B" w:rsidRDefault="00931F31"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1 235</w:t>
            </w:r>
          </w:p>
        </w:tc>
        <w:tc>
          <w:tcPr>
            <w:tcW w:w="1631" w:type="dxa"/>
            <w:vAlign w:val="center"/>
          </w:tcPr>
          <w:p w:rsidR="00F8539C" w:rsidRPr="009D144B" w:rsidRDefault="00931F31"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0</w:t>
            </w:r>
          </w:p>
        </w:tc>
        <w:tc>
          <w:tcPr>
            <w:tcW w:w="1967" w:type="dxa"/>
            <w:vAlign w:val="center"/>
          </w:tcPr>
          <w:p w:rsidR="00F8539C" w:rsidRPr="009D144B" w:rsidRDefault="00931F31"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5 547</w:t>
            </w:r>
          </w:p>
        </w:tc>
      </w:tr>
      <w:tr w:rsidR="00F8539C" w:rsidRPr="009D144B" w:rsidTr="009D144B">
        <w:trPr>
          <w:jc w:val="center"/>
        </w:trPr>
        <w:tc>
          <w:tcPr>
            <w:tcW w:w="2448" w:type="dxa"/>
            <w:vAlign w:val="center"/>
          </w:tcPr>
          <w:p w:rsidR="00F8539C" w:rsidRPr="009D144B" w:rsidRDefault="00931F31"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«Профессиональный»</w:t>
            </w:r>
          </w:p>
        </w:tc>
        <w:tc>
          <w:tcPr>
            <w:tcW w:w="1440" w:type="dxa"/>
            <w:vAlign w:val="center"/>
          </w:tcPr>
          <w:p w:rsidR="00F8539C" w:rsidRPr="009D144B" w:rsidRDefault="00931F31"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271 826</w:t>
            </w:r>
          </w:p>
        </w:tc>
        <w:tc>
          <w:tcPr>
            <w:tcW w:w="1256"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27 474</w:t>
            </w:r>
          </w:p>
        </w:tc>
        <w:tc>
          <w:tcPr>
            <w:tcW w:w="1631"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10 721</w:t>
            </w:r>
          </w:p>
        </w:tc>
        <w:tc>
          <w:tcPr>
            <w:tcW w:w="1967"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31 804</w:t>
            </w:r>
          </w:p>
        </w:tc>
      </w:tr>
      <w:tr w:rsidR="00F8539C" w:rsidRPr="009D144B" w:rsidTr="009D144B">
        <w:trPr>
          <w:jc w:val="center"/>
        </w:trPr>
        <w:tc>
          <w:tcPr>
            <w:tcW w:w="2448"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«Нефтегарант»</w:t>
            </w:r>
          </w:p>
        </w:tc>
        <w:tc>
          <w:tcPr>
            <w:tcW w:w="1440"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269 388,8</w:t>
            </w:r>
          </w:p>
        </w:tc>
        <w:tc>
          <w:tcPr>
            <w:tcW w:w="1256"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47 999</w:t>
            </w:r>
          </w:p>
        </w:tc>
        <w:tc>
          <w:tcPr>
            <w:tcW w:w="1631"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0</w:t>
            </w:r>
          </w:p>
        </w:tc>
        <w:tc>
          <w:tcPr>
            <w:tcW w:w="1967"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15 203,2</w:t>
            </w:r>
          </w:p>
        </w:tc>
      </w:tr>
      <w:tr w:rsidR="00F8539C" w:rsidRPr="009D144B" w:rsidTr="009D144B">
        <w:trPr>
          <w:jc w:val="center"/>
        </w:trPr>
        <w:tc>
          <w:tcPr>
            <w:tcW w:w="2448"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«Благоденствие»</w:t>
            </w:r>
          </w:p>
        </w:tc>
        <w:tc>
          <w:tcPr>
            <w:tcW w:w="1440"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237 035</w:t>
            </w:r>
          </w:p>
        </w:tc>
        <w:tc>
          <w:tcPr>
            <w:tcW w:w="1256"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98 092</w:t>
            </w:r>
          </w:p>
        </w:tc>
        <w:tc>
          <w:tcPr>
            <w:tcW w:w="1631"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439</w:t>
            </w:r>
          </w:p>
        </w:tc>
        <w:tc>
          <w:tcPr>
            <w:tcW w:w="1967"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4 286</w:t>
            </w:r>
          </w:p>
        </w:tc>
      </w:tr>
      <w:tr w:rsidR="00F8539C" w:rsidRPr="009D144B" w:rsidTr="009D144B">
        <w:trPr>
          <w:jc w:val="center"/>
        </w:trPr>
        <w:tc>
          <w:tcPr>
            <w:tcW w:w="2448"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«Шексна-Гефест»</w:t>
            </w:r>
          </w:p>
        </w:tc>
        <w:tc>
          <w:tcPr>
            <w:tcW w:w="1440"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225 533,7</w:t>
            </w:r>
          </w:p>
        </w:tc>
        <w:tc>
          <w:tcPr>
            <w:tcW w:w="1256"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69 244</w:t>
            </w:r>
          </w:p>
        </w:tc>
        <w:tc>
          <w:tcPr>
            <w:tcW w:w="1631"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1 799,7</w:t>
            </w:r>
          </w:p>
        </w:tc>
        <w:tc>
          <w:tcPr>
            <w:tcW w:w="1967"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11 089,5</w:t>
            </w:r>
          </w:p>
        </w:tc>
      </w:tr>
      <w:tr w:rsidR="00F8539C" w:rsidRPr="009D144B" w:rsidTr="009D144B">
        <w:trPr>
          <w:jc w:val="center"/>
        </w:trPr>
        <w:tc>
          <w:tcPr>
            <w:tcW w:w="2448"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«Социальное развитие»</w:t>
            </w:r>
          </w:p>
        </w:tc>
        <w:tc>
          <w:tcPr>
            <w:tcW w:w="1440"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197 869</w:t>
            </w:r>
          </w:p>
        </w:tc>
        <w:tc>
          <w:tcPr>
            <w:tcW w:w="1256"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50 387</w:t>
            </w:r>
          </w:p>
        </w:tc>
        <w:tc>
          <w:tcPr>
            <w:tcW w:w="1631"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168</w:t>
            </w:r>
          </w:p>
        </w:tc>
        <w:tc>
          <w:tcPr>
            <w:tcW w:w="1967"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146 225</w:t>
            </w:r>
          </w:p>
        </w:tc>
      </w:tr>
      <w:tr w:rsidR="00F8539C" w:rsidRPr="009D144B" w:rsidTr="009D144B">
        <w:trPr>
          <w:jc w:val="center"/>
        </w:trPr>
        <w:tc>
          <w:tcPr>
            <w:tcW w:w="2448"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«Мега»</w:t>
            </w:r>
          </w:p>
        </w:tc>
        <w:tc>
          <w:tcPr>
            <w:tcW w:w="1440"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177 767,8</w:t>
            </w:r>
          </w:p>
        </w:tc>
        <w:tc>
          <w:tcPr>
            <w:tcW w:w="1256"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2 056</w:t>
            </w:r>
          </w:p>
        </w:tc>
        <w:tc>
          <w:tcPr>
            <w:tcW w:w="1631" w:type="dxa"/>
            <w:vAlign w:val="center"/>
          </w:tcPr>
          <w:p w:rsidR="00F8539C" w:rsidRPr="009D144B" w:rsidRDefault="0035505C"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23</w:t>
            </w:r>
          </w:p>
        </w:tc>
        <w:tc>
          <w:tcPr>
            <w:tcW w:w="1967" w:type="dxa"/>
            <w:vAlign w:val="center"/>
          </w:tcPr>
          <w:p w:rsidR="00F8539C" w:rsidRPr="009D144B" w:rsidRDefault="009B6038"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4 284,8</w:t>
            </w:r>
          </w:p>
        </w:tc>
      </w:tr>
      <w:tr w:rsidR="00F8539C" w:rsidRPr="009D144B" w:rsidTr="009D144B">
        <w:trPr>
          <w:jc w:val="center"/>
        </w:trPr>
        <w:tc>
          <w:tcPr>
            <w:tcW w:w="2448" w:type="dxa"/>
            <w:vAlign w:val="center"/>
          </w:tcPr>
          <w:p w:rsidR="00F8539C" w:rsidRPr="009D144B" w:rsidRDefault="009B6038"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Сугрутский МНПФ</w:t>
            </w:r>
          </w:p>
        </w:tc>
        <w:tc>
          <w:tcPr>
            <w:tcW w:w="1440" w:type="dxa"/>
            <w:vAlign w:val="center"/>
          </w:tcPr>
          <w:p w:rsidR="00F8539C" w:rsidRPr="009D144B" w:rsidRDefault="009B6038"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145 388,7</w:t>
            </w:r>
          </w:p>
        </w:tc>
        <w:tc>
          <w:tcPr>
            <w:tcW w:w="1256" w:type="dxa"/>
            <w:vAlign w:val="center"/>
          </w:tcPr>
          <w:p w:rsidR="00F8539C" w:rsidRPr="009D144B" w:rsidRDefault="009B6038"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18 674</w:t>
            </w:r>
          </w:p>
        </w:tc>
        <w:tc>
          <w:tcPr>
            <w:tcW w:w="1631" w:type="dxa"/>
            <w:vAlign w:val="center"/>
          </w:tcPr>
          <w:p w:rsidR="00F8539C" w:rsidRPr="009D144B" w:rsidRDefault="009B6038"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0</w:t>
            </w:r>
          </w:p>
        </w:tc>
        <w:tc>
          <w:tcPr>
            <w:tcW w:w="1967" w:type="dxa"/>
            <w:vAlign w:val="center"/>
          </w:tcPr>
          <w:p w:rsidR="00F8539C" w:rsidRPr="009D144B" w:rsidRDefault="009B6038"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3 641,3</w:t>
            </w:r>
          </w:p>
        </w:tc>
      </w:tr>
      <w:tr w:rsidR="00F8539C" w:rsidRPr="009D144B" w:rsidTr="009D144B">
        <w:trPr>
          <w:jc w:val="center"/>
        </w:trPr>
        <w:tc>
          <w:tcPr>
            <w:tcW w:w="2448" w:type="dxa"/>
            <w:vAlign w:val="center"/>
          </w:tcPr>
          <w:p w:rsidR="00F8539C" w:rsidRPr="009D144B" w:rsidRDefault="009B6038"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Русский ПФ</w:t>
            </w:r>
          </w:p>
        </w:tc>
        <w:tc>
          <w:tcPr>
            <w:tcW w:w="1440" w:type="dxa"/>
            <w:vAlign w:val="center"/>
          </w:tcPr>
          <w:p w:rsidR="00F8539C" w:rsidRPr="009D144B" w:rsidRDefault="009B6038"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133 385</w:t>
            </w:r>
          </w:p>
        </w:tc>
        <w:tc>
          <w:tcPr>
            <w:tcW w:w="1256" w:type="dxa"/>
            <w:vAlign w:val="center"/>
          </w:tcPr>
          <w:p w:rsidR="00F8539C" w:rsidRPr="009D144B" w:rsidRDefault="009B6038"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4 971</w:t>
            </w:r>
          </w:p>
        </w:tc>
        <w:tc>
          <w:tcPr>
            <w:tcW w:w="1631" w:type="dxa"/>
            <w:vAlign w:val="center"/>
          </w:tcPr>
          <w:p w:rsidR="00F8539C" w:rsidRPr="009D144B" w:rsidRDefault="009B6038"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251</w:t>
            </w:r>
          </w:p>
        </w:tc>
        <w:tc>
          <w:tcPr>
            <w:tcW w:w="1967" w:type="dxa"/>
            <w:vAlign w:val="center"/>
          </w:tcPr>
          <w:p w:rsidR="00F8539C" w:rsidRPr="009D144B" w:rsidRDefault="009B6038"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10 119</w:t>
            </w:r>
          </w:p>
        </w:tc>
      </w:tr>
      <w:tr w:rsidR="00F8539C" w:rsidRPr="009D144B" w:rsidTr="009D144B">
        <w:trPr>
          <w:jc w:val="center"/>
        </w:trPr>
        <w:tc>
          <w:tcPr>
            <w:tcW w:w="2448" w:type="dxa"/>
            <w:vAlign w:val="center"/>
          </w:tcPr>
          <w:p w:rsidR="00F8539C" w:rsidRPr="009D144B" w:rsidRDefault="009B6038"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«Империя»</w:t>
            </w:r>
          </w:p>
        </w:tc>
        <w:tc>
          <w:tcPr>
            <w:tcW w:w="1440" w:type="dxa"/>
            <w:vAlign w:val="center"/>
          </w:tcPr>
          <w:p w:rsidR="00F8539C" w:rsidRPr="009D144B" w:rsidRDefault="009B6038"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132 945,9</w:t>
            </w:r>
          </w:p>
        </w:tc>
        <w:tc>
          <w:tcPr>
            <w:tcW w:w="1256" w:type="dxa"/>
            <w:vAlign w:val="center"/>
          </w:tcPr>
          <w:p w:rsidR="00F8539C" w:rsidRPr="009D144B" w:rsidRDefault="009B6038"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6 310</w:t>
            </w:r>
          </w:p>
        </w:tc>
        <w:tc>
          <w:tcPr>
            <w:tcW w:w="1631" w:type="dxa"/>
            <w:vAlign w:val="center"/>
          </w:tcPr>
          <w:p w:rsidR="00F8539C" w:rsidRPr="009D144B" w:rsidRDefault="009B6038"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1 707,2</w:t>
            </w:r>
          </w:p>
        </w:tc>
        <w:tc>
          <w:tcPr>
            <w:tcW w:w="1967" w:type="dxa"/>
            <w:vAlign w:val="center"/>
          </w:tcPr>
          <w:p w:rsidR="00F8539C" w:rsidRPr="009D144B" w:rsidRDefault="009B6038" w:rsidP="009D144B">
            <w:pPr>
              <w:shd w:val="clear" w:color="000000" w:fill="auto"/>
              <w:tabs>
                <w:tab w:val="left" w:pos="151"/>
                <w:tab w:val="left" w:pos="720"/>
              </w:tabs>
              <w:suppressAutoHyphens/>
              <w:spacing w:line="360" w:lineRule="auto"/>
              <w:rPr>
                <w:color w:val="000000" w:themeColor="text1"/>
                <w:sz w:val="20"/>
                <w:szCs w:val="18"/>
              </w:rPr>
            </w:pPr>
            <w:r w:rsidRPr="009D144B">
              <w:rPr>
                <w:color w:val="000000" w:themeColor="text1"/>
                <w:sz w:val="20"/>
                <w:szCs w:val="18"/>
              </w:rPr>
              <w:t>9 593,8</w:t>
            </w:r>
          </w:p>
        </w:tc>
      </w:tr>
    </w:tbl>
    <w:p w:rsidR="009754C9" w:rsidRPr="009D144B" w:rsidRDefault="009754C9" w:rsidP="009D144B">
      <w:pPr>
        <w:shd w:val="clear" w:color="000000" w:fill="auto"/>
        <w:tabs>
          <w:tab w:val="left" w:pos="720"/>
        </w:tabs>
        <w:suppressAutoHyphens/>
        <w:spacing w:line="360" w:lineRule="auto"/>
        <w:ind w:firstLine="709"/>
        <w:jc w:val="both"/>
        <w:rPr>
          <w:color w:val="000000" w:themeColor="text1"/>
          <w:sz w:val="28"/>
        </w:rPr>
      </w:pPr>
    </w:p>
    <w:p w:rsidR="00DA74C4" w:rsidRPr="009D144B" w:rsidRDefault="009754C9"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 xml:space="preserve">Структура инвестиционного портфеля негосударственных пенсионных фондов России постоянно изменяется. Если до 1997 года основным объектом инвестирования были государственные ценные бумаги (на 1 января </w:t>
      </w:r>
      <w:smartTag w:uri="urn:schemas-microsoft-com:office:smarttags" w:element="metricconverter">
        <w:smartTagPr>
          <w:attr w:name="ProductID" w:val="1996 г"/>
        </w:smartTagPr>
        <w:r w:rsidRPr="009D144B">
          <w:rPr>
            <w:color w:val="000000" w:themeColor="text1"/>
            <w:sz w:val="28"/>
            <w:szCs w:val="28"/>
          </w:rPr>
          <w:t>1996 г</w:t>
        </w:r>
      </w:smartTag>
      <w:r w:rsidRPr="009D144B">
        <w:rPr>
          <w:color w:val="000000" w:themeColor="text1"/>
          <w:sz w:val="28"/>
          <w:szCs w:val="28"/>
        </w:rPr>
        <w:t xml:space="preserve">. они составляли 68,5%), то после августовского кризиса ситуация изменилась: неуклонно растет доля ценных бумаг корпоративных организаций. На конец </w:t>
      </w:r>
      <w:smartTag w:uri="urn:schemas-microsoft-com:office:smarttags" w:element="metricconverter">
        <w:smartTagPr>
          <w:attr w:name="ProductID" w:val="2001 г"/>
        </w:smartTagPr>
        <w:r w:rsidRPr="009D144B">
          <w:rPr>
            <w:color w:val="000000" w:themeColor="text1"/>
            <w:sz w:val="28"/>
            <w:szCs w:val="28"/>
          </w:rPr>
          <w:t>2001 г</w:t>
        </w:r>
      </w:smartTag>
      <w:r w:rsidRPr="009D144B">
        <w:rPr>
          <w:color w:val="000000" w:themeColor="text1"/>
          <w:sz w:val="28"/>
          <w:szCs w:val="28"/>
        </w:rPr>
        <w:t xml:space="preserve">. она достигла 70,64 %. Начиная с </w:t>
      </w:r>
      <w:smartTag w:uri="urn:schemas-microsoft-com:office:smarttags" w:element="metricconverter">
        <w:smartTagPr>
          <w:attr w:name="ProductID" w:val="1999 г"/>
        </w:smartTagPr>
        <w:r w:rsidRPr="009D144B">
          <w:rPr>
            <w:color w:val="000000" w:themeColor="text1"/>
            <w:sz w:val="28"/>
            <w:szCs w:val="28"/>
          </w:rPr>
          <w:t>1999 г</w:t>
        </w:r>
      </w:smartTag>
      <w:r w:rsidRPr="009D144B">
        <w:rPr>
          <w:color w:val="000000" w:themeColor="text1"/>
          <w:sz w:val="28"/>
          <w:szCs w:val="28"/>
        </w:rPr>
        <w:t xml:space="preserve">. стала увеличиваться и доля в банковские вклады (с 3,9% на 1 января </w:t>
      </w:r>
      <w:smartTag w:uri="urn:schemas-microsoft-com:office:smarttags" w:element="metricconverter">
        <w:smartTagPr>
          <w:attr w:name="ProductID" w:val="1999 г"/>
        </w:smartTagPr>
        <w:r w:rsidRPr="009D144B">
          <w:rPr>
            <w:color w:val="000000" w:themeColor="text1"/>
            <w:sz w:val="28"/>
            <w:szCs w:val="28"/>
          </w:rPr>
          <w:t>1999 г</w:t>
        </w:r>
      </w:smartTag>
      <w:r w:rsidRPr="009D144B">
        <w:rPr>
          <w:color w:val="000000" w:themeColor="text1"/>
          <w:sz w:val="28"/>
          <w:szCs w:val="28"/>
        </w:rPr>
        <w:t xml:space="preserve">. до 12,76% на конец </w:t>
      </w:r>
      <w:smartTag w:uri="urn:schemas-microsoft-com:office:smarttags" w:element="metricconverter">
        <w:smartTagPr>
          <w:attr w:name="ProductID" w:val="2001 г"/>
        </w:smartTagPr>
        <w:r w:rsidRPr="009D144B">
          <w:rPr>
            <w:color w:val="000000" w:themeColor="text1"/>
            <w:sz w:val="28"/>
            <w:szCs w:val="28"/>
          </w:rPr>
          <w:t>2001 г</w:t>
        </w:r>
      </w:smartTag>
      <w:r w:rsidRPr="009D144B">
        <w:rPr>
          <w:color w:val="000000" w:themeColor="text1"/>
          <w:sz w:val="28"/>
          <w:szCs w:val="28"/>
        </w:rPr>
        <w:t>.).</w:t>
      </w:r>
    </w:p>
    <w:p w:rsidR="009754C9" w:rsidRPr="009D144B" w:rsidRDefault="009754C9"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Указанные тенденции свидетельствуют о росте доверия и укрепления позиций ведущих компаний реального сектора экономики и коммерческих банков.</w:t>
      </w:r>
    </w:p>
    <w:p w:rsidR="009D144B" w:rsidRPr="009D144B" w:rsidRDefault="009D144B" w:rsidP="009D144B">
      <w:pPr>
        <w:shd w:val="clear" w:color="000000" w:fill="auto"/>
        <w:tabs>
          <w:tab w:val="left" w:pos="720"/>
        </w:tabs>
        <w:suppressAutoHyphens/>
        <w:spacing w:line="360" w:lineRule="auto"/>
        <w:ind w:firstLine="709"/>
        <w:jc w:val="both"/>
        <w:rPr>
          <w:b/>
          <w:color w:val="000000" w:themeColor="text1"/>
          <w:sz w:val="28"/>
        </w:rPr>
      </w:pPr>
    </w:p>
    <w:p w:rsidR="00A73E8C" w:rsidRPr="009D144B" w:rsidRDefault="00A73E8C" w:rsidP="009D144B">
      <w:pPr>
        <w:shd w:val="clear" w:color="000000" w:fill="auto"/>
        <w:tabs>
          <w:tab w:val="left" w:pos="720"/>
        </w:tabs>
        <w:suppressAutoHyphens/>
        <w:spacing w:line="360" w:lineRule="auto"/>
        <w:jc w:val="center"/>
        <w:rPr>
          <w:b/>
          <w:color w:val="000000" w:themeColor="text1"/>
          <w:sz w:val="28"/>
        </w:rPr>
      </w:pPr>
      <w:r w:rsidRPr="009D144B">
        <w:rPr>
          <w:b/>
          <w:color w:val="000000" w:themeColor="text1"/>
          <w:sz w:val="28"/>
        </w:rPr>
        <w:t>Т 1.5. Структура портфеля негосударственных пенсионных фондов</w:t>
      </w:r>
    </w:p>
    <w:tbl>
      <w:tblPr>
        <w:tblStyle w:val="a6"/>
        <w:tblW w:w="0" w:type="auto"/>
        <w:jc w:val="center"/>
        <w:tblLayout w:type="fixed"/>
        <w:tblLook w:val="04A0" w:firstRow="1" w:lastRow="0" w:firstColumn="1" w:lastColumn="0" w:noHBand="0" w:noVBand="1"/>
      </w:tblPr>
      <w:tblGrid>
        <w:gridCol w:w="994"/>
        <w:gridCol w:w="1241"/>
        <w:gridCol w:w="975"/>
        <w:gridCol w:w="1108"/>
        <w:gridCol w:w="1267"/>
        <w:gridCol w:w="1340"/>
        <w:gridCol w:w="1278"/>
        <w:gridCol w:w="979"/>
      </w:tblGrid>
      <w:tr w:rsidR="00122070" w:rsidRPr="009D144B" w:rsidTr="009D144B">
        <w:trPr>
          <w:jc w:val="center"/>
        </w:trPr>
        <w:tc>
          <w:tcPr>
            <w:tcW w:w="994" w:type="dxa"/>
            <w:vAlign w:val="center"/>
          </w:tcPr>
          <w:p w:rsidR="00122070" w:rsidRPr="009D144B" w:rsidRDefault="00122070" w:rsidP="009D144B">
            <w:pPr>
              <w:shd w:val="clear" w:color="000000" w:fill="auto"/>
              <w:tabs>
                <w:tab w:val="left" w:pos="720"/>
              </w:tabs>
              <w:suppressAutoHyphens/>
              <w:spacing w:line="360" w:lineRule="auto"/>
              <w:rPr>
                <w:b/>
                <w:color w:val="000000" w:themeColor="text1"/>
                <w:sz w:val="20"/>
                <w:szCs w:val="18"/>
              </w:rPr>
            </w:pPr>
            <w:r w:rsidRPr="009D144B">
              <w:rPr>
                <w:b/>
                <w:color w:val="000000" w:themeColor="text1"/>
                <w:sz w:val="20"/>
                <w:szCs w:val="18"/>
              </w:rPr>
              <w:t>Дата</w:t>
            </w:r>
          </w:p>
        </w:tc>
        <w:tc>
          <w:tcPr>
            <w:tcW w:w="1241" w:type="dxa"/>
            <w:vAlign w:val="center"/>
          </w:tcPr>
          <w:p w:rsidR="00122070" w:rsidRPr="009D144B" w:rsidRDefault="00122070" w:rsidP="009D144B">
            <w:pPr>
              <w:shd w:val="clear" w:color="000000" w:fill="auto"/>
              <w:tabs>
                <w:tab w:val="left" w:pos="720"/>
              </w:tabs>
              <w:suppressAutoHyphens/>
              <w:spacing w:line="360" w:lineRule="auto"/>
              <w:rPr>
                <w:b/>
                <w:color w:val="000000" w:themeColor="text1"/>
                <w:sz w:val="20"/>
                <w:szCs w:val="18"/>
              </w:rPr>
            </w:pPr>
            <w:r w:rsidRPr="009D144B">
              <w:rPr>
                <w:b/>
                <w:color w:val="000000" w:themeColor="text1"/>
                <w:sz w:val="20"/>
                <w:szCs w:val="18"/>
              </w:rPr>
              <w:t>Инвестировано, млн. руб.</w:t>
            </w:r>
          </w:p>
        </w:tc>
        <w:tc>
          <w:tcPr>
            <w:tcW w:w="975" w:type="dxa"/>
            <w:vAlign w:val="center"/>
          </w:tcPr>
          <w:p w:rsidR="00122070" w:rsidRPr="009D144B" w:rsidRDefault="00122070" w:rsidP="009D144B">
            <w:pPr>
              <w:shd w:val="clear" w:color="000000" w:fill="auto"/>
              <w:tabs>
                <w:tab w:val="left" w:pos="720"/>
              </w:tabs>
              <w:suppressAutoHyphens/>
              <w:spacing w:line="360" w:lineRule="auto"/>
              <w:rPr>
                <w:b/>
                <w:color w:val="000000" w:themeColor="text1"/>
                <w:sz w:val="20"/>
                <w:szCs w:val="18"/>
              </w:rPr>
            </w:pPr>
            <w:r w:rsidRPr="009D144B">
              <w:rPr>
                <w:b/>
                <w:color w:val="000000" w:themeColor="text1"/>
                <w:sz w:val="20"/>
                <w:szCs w:val="18"/>
              </w:rPr>
              <w:t>Ценные бумаги РФ, %</w:t>
            </w:r>
          </w:p>
        </w:tc>
        <w:tc>
          <w:tcPr>
            <w:tcW w:w="1108" w:type="dxa"/>
            <w:vAlign w:val="center"/>
          </w:tcPr>
          <w:p w:rsidR="00122070" w:rsidRPr="009D144B" w:rsidRDefault="00122070" w:rsidP="009D144B">
            <w:pPr>
              <w:shd w:val="clear" w:color="000000" w:fill="auto"/>
              <w:tabs>
                <w:tab w:val="left" w:pos="720"/>
              </w:tabs>
              <w:suppressAutoHyphens/>
              <w:spacing w:line="360" w:lineRule="auto"/>
              <w:rPr>
                <w:b/>
                <w:color w:val="000000" w:themeColor="text1"/>
                <w:sz w:val="20"/>
                <w:szCs w:val="18"/>
              </w:rPr>
            </w:pPr>
            <w:r w:rsidRPr="009D144B">
              <w:rPr>
                <w:b/>
                <w:color w:val="000000" w:themeColor="text1"/>
                <w:sz w:val="20"/>
                <w:szCs w:val="18"/>
              </w:rPr>
              <w:t>Ценные бумаги субъектов РФ, %</w:t>
            </w:r>
          </w:p>
        </w:tc>
        <w:tc>
          <w:tcPr>
            <w:tcW w:w="1267" w:type="dxa"/>
            <w:vAlign w:val="center"/>
          </w:tcPr>
          <w:p w:rsidR="00122070" w:rsidRPr="009D144B" w:rsidRDefault="00122070" w:rsidP="009D144B">
            <w:pPr>
              <w:shd w:val="clear" w:color="000000" w:fill="auto"/>
              <w:tabs>
                <w:tab w:val="left" w:pos="720"/>
              </w:tabs>
              <w:suppressAutoHyphens/>
              <w:spacing w:line="360" w:lineRule="auto"/>
              <w:rPr>
                <w:b/>
                <w:color w:val="000000" w:themeColor="text1"/>
                <w:sz w:val="20"/>
                <w:szCs w:val="18"/>
              </w:rPr>
            </w:pPr>
            <w:r w:rsidRPr="009D144B">
              <w:rPr>
                <w:b/>
                <w:color w:val="000000" w:themeColor="text1"/>
                <w:sz w:val="20"/>
                <w:szCs w:val="18"/>
              </w:rPr>
              <w:t>Банковские вклады, %</w:t>
            </w:r>
          </w:p>
        </w:tc>
        <w:tc>
          <w:tcPr>
            <w:tcW w:w="1340" w:type="dxa"/>
            <w:vAlign w:val="center"/>
          </w:tcPr>
          <w:p w:rsidR="00122070" w:rsidRPr="009D144B" w:rsidRDefault="00122070" w:rsidP="009D144B">
            <w:pPr>
              <w:shd w:val="clear" w:color="000000" w:fill="auto"/>
              <w:tabs>
                <w:tab w:val="left" w:pos="720"/>
              </w:tabs>
              <w:suppressAutoHyphens/>
              <w:spacing w:line="360" w:lineRule="auto"/>
              <w:rPr>
                <w:b/>
                <w:color w:val="000000" w:themeColor="text1"/>
                <w:sz w:val="20"/>
                <w:szCs w:val="18"/>
              </w:rPr>
            </w:pPr>
            <w:r w:rsidRPr="009D144B">
              <w:rPr>
                <w:b/>
                <w:color w:val="000000" w:themeColor="text1"/>
                <w:sz w:val="20"/>
                <w:szCs w:val="18"/>
              </w:rPr>
              <w:t>Ценные бумаги других эмитентов, %</w:t>
            </w:r>
          </w:p>
        </w:tc>
        <w:tc>
          <w:tcPr>
            <w:tcW w:w="1278" w:type="dxa"/>
            <w:vAlign w:val="center"/>
          </w:tcPr>
          <w:p w:rsidR="00122070" w:rsidRPr="009D144B" w:rsidRDefault="00122070" w:rsidP="009D144B">
            <w:pPr>
              <w:shd w:val="clear" w:color="000000" w:fill="auto"/>
              <w:tabs>
                <w:tab w:val="left" w:pos="720"/>
              </w:tabs>
              <w:suppressAutoHyphens/>
              <w:spacing w:line="360" w:lineRule="auto"/>
              <w:rPr>
                <w:b/>
                <w:color w:val="000000" w:themeColor="text1"/>
                <w:sz w:val="20"/>
                <w:szCs w:val="18"/>
              </w:rPr>
            </w:pPr>
            <w:r w:rsidRPr="009D144B">
              <w:rPr>
                <w:b/>
                <w:color w:val="000000" w:themeColor="text1"/>
                <w:sz w:val="20"/>
                <w:szCs w:val="18"/>
              </w:rPr>
              <w:t>Недвижимость, %</w:t>
            </w:r>
          </w:p>
        </w:tc>
        <w:tc>
          <w:tcPr>
            <w:tcW w:w="979" w:type="dxa"/>
            <w:vAlign w:val="center"/>
          </w:tcPr>
          <w:p w:rsidR="00122070" w:rsidRPr="009D144B" w:rsidRDefault="00122070" w:rsidP="009D144B">
            <w:pPr>
              <w:shd w:val="clear" w:color="000000" w:fill="auto"/>
              <w:tabs>
                <w:tab w:val="left" w:pos="720"/>
              </w:tabs>
              <w:suppressAutoHyphens/>
              <w:spacing w:line="360" w:lineRule="auto"/>
              <w:rPr>
                <w:b/>
                <w:color w:val="000000" w:themeColor="text1"/>
                <w:sz w:val="20"/>
                <w:szCs w:val="18"/>
              </w:rPr>
            </w:pPr>
            <w:r w:rsidRPr="009D144B">
              <w:rPr>
                <w:b/>
                <w:color w:val="000000" w:themeColor="text1"/>
                <w:sz w:val="20"/>
                <w:szCs w:val="18"/>
              </w:rPr>
              <w:t>Другое, %</w:t>
            </w:r>
          </w:p>
        </w:tc>
      </w:tr>
      <w:tr w:rsidR="00122070" w:rsidRPr="009D144B" w:rsidTr="009D144B">
        <w:trPr>
          <w:jc w:val="center"/>
        </w:trPr>
        <w:tc>
          <w:tcPr>
            <w:tcW w:w="994"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1.01.1996</w:t>
            </w:r>
          </w:p>
        </w:tc>
        <w:tc>
          <w:tcPr>
            <w:tcW w:w="1241"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p>
        </w:tc>
        <w:tc>
          <w:tcPr>
            <w:tcW w:w="975"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68,1</w:t>
            </w:r>
          </w:p>
        </w:tc>
        <w:tc>
          <w:tcPr>
            <w:tcW w:w="1108"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0,4</w:t>
            </w:r>
          </w:p>
        </w:tc>
        <w:tc>
          <w:tcPr>
            <w:tcW w:w="1267"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13,8</w:t>
            </w:r>
          </w:p>
        </w:tc>
        <w:tc>
          <w:tcPr>
            <w:tcW w:w="1340"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12,8</w:t>
            </w:r>
          </w:p>
        </w:tc>
        <w:tc>
          <w:tcPr>
            <w:tcW w:w="1278"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1,5</w:t>
            </w:r>
          </w:p>
        </w:tc>
        <w:tc>
          <w:tcPr>
            <w:tcW w:w="979"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3,4</w:t>
            </w:r>
          </w:p>
        </w:tc>
      </w:tr>
      <w:tr w:rsidR="00122070" w:rsidRPr="009D144B" w:rsidTr="009D144B">
        <w:trPr>
          <w:jc w:val="center"/>
        </w:trPr>
        <w:tc>
          <w:tcPr>
            <w:tcW w:w="994"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1.01.1997</w:t>
            </w:r>
          </w:p>
        </w:tc>
        <w:tc>
          <w:tcPr>
            <w:tcW w:w="1241"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p>
        </w:tc>
        <w:tc>
          <w:tcPr>
            <w:tcW w:w="975"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49</w:t>
            </w:r>
          </w:p>
        </w:tc>
        <w:tc>
          <w:tcPr>
            <w:tcW w:w="1108"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2,6</w:t>
            </w:r>
          </w:p>
        </w:tc>
        <w:tc>
          <w:tcPr>
            <w:tcW w:w="1267"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7,4</w:t>
            </w:r>
          </w:p>
        </w:tc>
        <w:tc>
          <w:tcPr>
            <w:tcW w:w="1340"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27,2</w:t>
            </w:r>
          </w:p>
        </w:tc>
        <w:tc>
          <w:tcPr>
            <w:tcW w:w="1278"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2,9</w:t>
            </w:r>
          </w:p>
        </w:tc>
        <w:tc>
          <w:tcPr>
            <w:tcW w:w="979"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10,9</w:t>
            </w:r>
          </w:p>
        </w:tc>
      </w:tr>
      <w:tr w:rsidR="00122070" w:rsidRPr="009D144B" w:rsidTr="009D144B">
        <w:trPr>
          <w:jc w:val="center"/>
        </w:trPr>
        <w:tc>
          <w:tcPr>
            <w:tcW w:w="994"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1.01.1998</w:t>
            </w:r>
          </w:p>
        </w:tc>
        <w:tc>
          <w:tcPr>
            <w:tcW w:w="1241"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3 354,3</w:t>
            </w:r>
          </w:p>
        </w:tc>
        <w:tc>
          <w:tcPr>
            <w:tcW w:w="975"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39,6</w:t>
            </w:r>
          </w:p>
        </w:tc>
        <w:tc>
          <w:tcPr>
            <w:tcW w:w="1108"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2,3</w:t>
            </w:r>
          </w:p>
        </w:tc>
        <w:tc>
          <w:tcPr>
            <w:tcW w:w="1267"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4,7</w:t>
            </w:r>
          </w:p>
        </w:tc>
        <w:tc>
          <w:tcPr>
            <w:tcW w:w="1340"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47,4</w:t>
            </w:r>
          </w:p>
        </w:tc>
        <w:tc>
          <w:tcPr>
            <w:tcW w:w="1278"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2,5</w:t>
            </w:r>
          </w:p>
        </w:tc>
        <w:tc>
          <w:tcPr>
            <w:tcW w:w="979"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3,6</w:t>
            </w:r>
          </w:p>
        </w:tc>
      </w:tr>
      <w:tr w:rsidR="00122070" w:rsidRPr="009D144B" w:rsidTr="009D144B">
        <w:trPr>
          <w:jc w:val="center"/>
        </w:trPr>
        <w:tc>
          <w:tcPr>
            <w:tcW w:w="994"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1.01.1999</w:t>
            </w:r>
          </w:p>
        </w:tc>
        <w:tc>
          <w:tcPr>
            <w:tcW w:w="1241"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4 225,6</w:t>
            </w:r>
          </w:p>
        </w:tc>
        <w:tc>
          <w:tcPr>
            <w:tcW w:w="975"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33,2</w:t>
            </w:r>
          </w:p>
        </w:tc>
        <w:tc>
          <w:tcPr>
            <w:tcW w:w="1108"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2,6</w:t>
            </w:r>
          </w:p>
        </w:tc>
        <w:tc>
          <w:tcPr>
            <w:tcW w:w="1267"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3,9</w:t>
            </w:r>
          </w:p>
        </w:tc>
        <w:tc>
          <w:tcPr>
            <w:tcW w:w="1340"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52,3</w:t>
            </w:r>
          </w:p>
        </w:tc>
        <w:tc>
          <w:tcPr>
            <w:tcW w:w="1278"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1,9</w:t>
            </w:r>
          </w:p>
        </w:tc>
        <w:tc>
          <w:tcPr>
            <w:tcW w:w="979"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6</w:t>
            </w:r>
          </w:p>
        </w:tc>
      </w:tr>
      <w:tr w:rsidR="00122070" w:rsidRPr="009D144B" w:rsidTr="009D144B">
        <w:trPr>
          <w:jc w:val="center"/>
        </w:trPr>
        <w:tc>
          <w:tcPr>
            <w:tcW w:w="994"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1.01.2000</w:t>
            </w:r>
          </w:p>
        </w:tc>
        <w:tc>
          <w:tcPr>
            <w:tcW w:w="1241"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11 833,7</w:t>
            </w:r>
          </w:p>
        </w:tc>
        <w:tc>
          <w:tcPr>
            <w:tcW w:w="975"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13,9</w:t>
            </w:r>
          </w:p>
        </w:tc>
        <w:tc>
          <w:tcPr>
            <w:tcW w:w="1108"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0,7</w:t>
            </w:r>
          </w:p>
        </w:tc>
        <w:tc>
          <w:tcPr>
            <w:tcW w:w="1267"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11,1</w:t>
            </w:r>
          </w:p>
        </w:tc>
        <w:tc>
          <w:tcPr>
            <w:tcW w:w="1340"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66,5</w:t>
            </w:r>
          </w:p>
        </w:tc>
        <w:tc>
          <w:tcPr>
            <w:tcW w:w="1278"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0,8</w:t>
            </w:r>
          </w:p>
        </w:tc>
        <w:tc>
          <w:tcPr>
            <w:tcW w:w="979"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7</w:t>
            </w:r>
          </w:p>
        </w:tc>
      </w:tr>
      <w:tr w:rsidR="00122070" w:rsidRPr="009D144B" w:rsidTr="009D144B">
        <w:trPr>
          <w:jc w:val="center"/>
        </w:trPr>
        <w:tc>
          <w:tcPr>
            <w:tcW w:w="994"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18"/>
              </w:rPr>
            </w:pPr>
            <w:r w:rsidRPr="009D144B">
              <w:rPr>
                <w:color w:val="000000" w:themeColor="text1"/>
                <w:sz w:val="20"/>
                <w:szCs w:val="18"/>
              </w:rPr>
              <w:t>На конец 2001</w:t>
            </w:r>
          </w:p>
        </w:tc>
        <w:tc>
          <w:tcPr>
            <w:tcW w:w="1241"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35 230</w:t>
            </w:r>
          </w:p>
        </w:tc>
        <w:tc>
          <w:tcPr>
            <w:tcW w:w="975"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10,01</w:t>
            </w:r>
          </w:p>
        </w:tc>
        <w:tc>
          <w:tcPr>
            <w:tcW w:w="1108" w:type="dxa"/>
            <w:vAlign w:val="center"/>
          </w:tcPr>
          <w:p w:rsidR="00122070" w:rsidRPr="009D144B" w:rsidRDefault="00122070"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1,82</w:t>
            </w:r>
          </w:p>
        </w:tc>
        <w:tc>
          <w:tcPr>
            <w:tcW w:w="1267"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12,76</w:t>
            </w:r>
          </w:p>
        </w:tc>
        <w:tc>
          <w:tcPr>
            <w:tcW w:w="1340"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70,64</w:t>
            </w:r>
          </w:p>
        </w:tc>
        <w:tc>
          <w:tcPr>
            <w:tcW w:w="1278"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0,79</w:t>
            </w:r>
          </w:p>
        </w:tc>
        <w:tc>
          <w:tcPr>
            <w:tcW w:w="979" w:type="dxa"/>
            <w:vAlign w:val="center"/>
          </w:tcPr>
          <w:p w:rsidR="00122070" w:rsidRPr="009D144B" w:rsidRDefault="00A73E8C" w:rsidP="009D144B">
            <w:pPr>
              <w:shd w:val="clear" w:color="000000" w:fill="auto"/>
              <w:tabs>
                <w:tab w:val="left" w:pos="720"/>
              </w:tabs>
              <w:suppressAutoHyphens/>
              <w:spacing w:line="360" w:lineRule="auto"/>
              <w:rPr>
                <w:color w:val="000000" w:themeColor="text1"/>
                <w:sz w:val="20"/>
                <w:szCs w:val="20"/>
              </w:rPr>
            </w:pPr>
            <w:r w:rsidRPr="009D144B">
              <w:rPr>
                <w:color w:val="000000" w:themeColor="text1"/>
                <w:sz w:val="20"/>
                <w:szCs w:val="20"/>
              </w:rPr>
              <w:t>3,98</w:t>
            </w:r>
          </w:p>
        </w:tc>
      </w:tr>
    </w:tbl>
    <w:p w:rsidR="00E82BA2" w:rsidRPr="009D144B" w:rsidRDefault="00E82BA2" w:rsidP="009D144B">
      <w:pPr>
        <w:shd w:val="clear" w:color="000000" w:fill="auto"/>
        <w:tabs>
          <w:tab w:val="left" w:pos="720"/>
        </w:tabs>
        <w:suppressAutoHyphens/>
        <w:spacing w:line="360" w:lineRule="auto"/>
        <w:ind w:firstLine="709"/>
        <w:jc w:val="both"/>
        <w:rPr>
          <w:color w:val="000000" w:themeColor="text1"/>
          <w:sz w:val="28"/>
          <w:szCs w:val="28"/>
          <w:lang w:val="en-US"/>
        </w:rPr>
      </w:pPr>
    </w:p>
    <w:p w:rsidR="00122070" w:rsidRPr="009D144B" w:rsidRDefault="00122070" w:rsidP="009D144B">
      <w:pPr>
        <w:pStyle w:val="3"/>
        <w:keepNext w:val="0"/>
        <w:shd w:val="clear" w:color="000000" w:fill="auto"/>
        <w:suppressAutoHyphens/>
        <w:spacing w:before="0" w:after="0" w:line="360" w:lineRule="auto"/>
        <w:jc w:val="center"/>
        <w:rPr>
          <w:rFonts w:ascii="Times New Roman" w:hAnsi="Times New Roman" w:cs="Times New Roman"/>
          <w:color w:val="000000" w:themeColor="text1"/>
          <w:sz w:val="28"/>
        </w:rPr>
      </w:pPr>
      <w:bookmarkStart w:id="6" w:name="_Toc135760748"/>
      <w:r w:rsidRPr="009D144B">
        <w:rPr>
          <w:rFonts w:ascii="Times New Roman" w:hAnsi="Times New Roman" w:cs="Times New Roman"/>
          <w:color w:val="000000" w:themeColor="text1"/>
          <w:sz w:val="28"/>
        </w:rPr>
        <w:t>1.</w:t>
      </w:r>
      <w:r w:rsidR="007A15FE" w:rsidRPr="009D144B">
        <w:rPr>
          <w:rFonts w:ascii="Times New Roman" w:hAnsi="Times New Roman" w:cs="Times New Roman"/>
          <w:color w:val="000000" w:themeColor="text1"/>
          <w:sz w:val="28"/>
        </w:rPr>
        <w:t>4</w:t>
      </w:r>
      <w:r w:rsidRPr="009D144B">
        <w:rPr>
          <w:rFonts w:ascii="Times New Roman" w:hAnsi="Times New Roman" w:cs="Times New Roman"/>
          <w:color w:val="000000" w:themeColor="text1"/>
          <w:sz w:val="28"/>
        </w:rPr>
        <w:t xml:space="preserve"> Финансовые и инвестиционные компании</w:t>
      </w:r>
      <w:bookmarkEnd w:id="6"/>
    </w:p>
    <w:p w:rsidR="00A73E8C" w:rsidRPr="009D144B" w:rsidRDefault="00A73E8C" w:rsidP="009D144B">
      <w:pPr>
        <w:shd w:val="clear" w:color="000000" w:fill="auto"/>
        <w:suppressAutoHyphens/>
        <w:spacing w:line="360" w:lineRule="auto"/>
        <w:ind w:firstLine="709"/>
        <w:jc w:val="both"/>
        <w:rPr>
          <w:color w:val="000000" w:themeColor="text1"/>
          <w:sz w:val="28"/>
        </w:rPr>
      </w:pPr>
    </w:p>
    <w:p w:rsidR="00122070" w:rsidRPr="009D144B" w:rsidRDefault="00122070"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 xml:space="preserve">К финансовым </w:t>
      </w:r>
      <w:r w:rsidR="00A73E8C" w:rsidRPr="009D144B">
        <w:rPr>
          <w:color w:val="000000" w:themeColor="text1"/>
          <w:sz w:val="28"/>
          <w:szCs w:val="28"/>
        </w:rPr>
        <w:t>компаниям относят компании, формирующие свои средства путем выпуска краткосрочных коммерческих векселей, акций, облигаций или путем заимствования у банков для предоставления кратко- и среднесрочных кредитов на потребительские и коммерческие нужды. Часто они предоставляют кредиты с высокой степенью риска. В отличие от коммерческих банков, аккумулирующих небольшие суммы денежных средств</w:t>
      </w:r>
      <w:r w:rsidR="004E0780" w:rsidRPr="009D144B">
        <w:rPr>
          <w:color w:val="000000" w:themeColor="text1"/>
          <w:sz w:val="28"/>
          <w:szCs w:val="28"/>
        </w:rPr>
        <w:t xml:space="preserve"> на депозитах и предоставляющих крупные ссуды, финансовые компании заимствуют крупные ссуды, финансовые компании заимствуют крупные суммы и выдают небольшие ссуды. Как правило, это институты с высокой долей заемного капитала.</w:t>
      </w:r>
    </w:p>
    <w:p w:rsidR="004E0780" w:rsidRPr="009D144B" w:rsidRDefault="004E0780"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Выделяют три вида финансовых компаний: торговые, потребительские и компании по работе в сфере бизнеса.</w:t>
      </w:r>
    </w:p>
    <w:p w:rsidR="004E0780" w:rsidRPr="009D144B" w:rsidRDefault="004E0780"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Торговые финансовые компании</w:t>
      </w:r>
      <w:r w:rsidR="009D144B" w:rsidRPr="009D144B">
        <w:rPr>
          <w:color w:val="000000" w:themeColor="text1"/>
          <w:sz w:val="28"/>
          <w:szCs w:val="28"/>
        </w:rPr>
        <w:t xml:space="preserve"> </w:t>
      </w:r>
      <w:r w:rsidRPr="009D144B">
        <w:rPr>
          <w:color w:val="000000" w:themeColor="text1"/>
          <w:sz w:val="28"/>
          <w:szCs w:val="28"/>
        </w:rPr>
        <w:t>предоставляют клиентам кредиты на покупку товаров у определенных розничных продавцов либо производителей. Естественно, эти компании непосредственно конкурируют с коммерческими банками в сфере потребительского кредита. Главное преимущество торговых финансовых компаний заключается в том, что стороны быстро на месте покупки оформляют кредит, т.е. упрощают для клиента вопросы получения кредита.</w:t>
      </w:r>
    </w:p>
    <w:p w:rsidR="004E0780" w:rsidRPr="009D144B" w:rsidRDefault="004E0780"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Компании потребительского кредита работают в сфере высокого риска. Он могут предоставить кредит тем лицам, которые не могут их получить в банке. У</w:t>
      </w:r>
      <w:r w:rsidR="001F72BD" w:rsidRPr="009D144B">
        <w:rPr>
          <w:color w:val="000000" w:themeColor="text1"/>
          <w:sz w:val="28"/>
          <w:szCs w:val="28"/>
        </w:rPr>
        <w:t>ровню риска соответствует и процентная ставка этих компаний, которая выше чем в банке. Эти компании могут быть как независимыми, так и принадлежать банкам.</w:t>
      </w:r>
    </w:p>
    <w:p w:rsidR="001F72BD" w:rsidRPr="009D144B" w:rsidRDefault="001F72BD"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В последние десятилетия увеличивается число финансовых компаний по работе в сфере бизнеса. Они осуществляют факторинговые операции, занимаются лизинговым финансированием компаний и т.п.</w:t>
      </w:r>
    </w:p>
    <w:p w:rsidR="001F72BD" w:rsidRPr="009D144B" w:rsidRDefault="001F72BD"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 xml:space="preserve">Финансовые компании могут создаваться в различных организационно-правовых формах, таких, как партнерства, корпорации на правах частной собственности, открытые акционерные компании, дочерние </w:t>
      </w:r>
      <w:r w:rsidR="00641048" w:rsidRPr="009D144B">
        <w:rPr>
          <w:color w:val="000000" w:themeColor="text1"/>
          <w:sz w:val="28"/>
          <w:szCs w:val="28"/>
        </w:rPr>
        <w:t>предприятия</w:t>
      </w:r>
      <w:r w:rsidRPr="009D144B">
        <w:rPr>
          <w:color w:val="000000" w:themeColor="text1"/>
          <w:sz w:val="28"/>
          <w:szCs w:val="28"/>
        </w:rPr>
        <w:t>, принадлежащие холдинговым компаниям коммерческих банков, компании по страхованию и т.д. Благодаря своей большой гибкости финансовые компании</w:t>
      </w:r>
      <w:r w:rsidR="009D144B" w:rsidRPr="009D144B">
        <w:rPr>
          <w:color w:val="000000" w:themeColor="text1"/>
          <w:sz w:val="28"/>
          <w:szCs w:val="28"/>
        </w:rPr>
        <w:t xml:space="preserve"> </w:t>
      </w:r>
      <w:r w:rsidR="00641048" w:rsidRPr="009D144B">
        <w:rPr>
          <w:color w:val="000000" w:themeColor="text1"/>
          <w:sz w:val="28"/>
          <w:szCs w:val="28"/>
        </w:rPr>
        <w:t>успешно приспосабливаются к быстро изменяющейся внешней среде.</w:t>
      </w:r>
    </w:p>
    <w:p w:rsidR="00641048" w:rsidRPr="009D144B" w:rsidRDefault="00641048"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В России финансовые компании пока преимущественно представлены лизинговыми и факторинговыми организациями, которые зачастую создаются в виде дочерних структур коммерческих банков.</w:t>
      </w:r>
    </w:p>
    <w:p w:rsidR="00641048" w:rsidRPr="009D144B" w:rsidRDefault="00641048"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Инвестиционные фонды аккумулируют ресурсы инвесторов и вкладывают их в инструменты денежного рынка и ранка капиталов или в специализированные активы, такие, как недвижимость. Как правило, инвестиционные фонды специализируются на долгосрочных инвестициях, выпуская финансовые обязательства различных номиналов, что позволяет им быстро продавать и покупать финансовые обязательства, для которых уже существует рынок, или выкупать свои акции (инвестиционные паи) по их текущей рыночной цене.</w:t>
      </w:r>
    </w:p>
    <w:p w:rsidR="009D144B" w:rsidRPr="009D144B" w:rsidRDefault="007D0CED"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Инвестиционные фонды позволяют экономить на масштабах операций при управлении инвестициями и на трансакционных издержках, используя преимущества снижения тарифов по крупномасштабным сделкам.</w:t>
      </w:r>
    </w:p>
    <w:p w:rsidR="007D0CED" w:rsidRPr="009D144B" w:rsidRDefault="007D0CED"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 xml:space="preserve">Инвестиционные компании возникли в Бельгии в </w:t>
      </w:r>
      <w:smartTag w:uri="urn:schemas-microsoft-com:office:smarttags" w:element="metricconverter">
        <w:smartTagPr>
          <w:attr w:name="ProductID" w:val="1822 г"/>
        </w:smartTagPr>
        <w:r w:rsidRPr="009D144B">
          <w:rPr>
            <w:color w:val="000000" w:themeColor="text1"/>
            <w:sz w:val="28"/>
            <w:szCs w:val="28"/>
          </w:rPr>
          <w:t>1822 г</w:t>
        </w:r>
      </w:smartTag>
      <w:r w:rsidRPr="009D144B">
        <w:rPr>
          <w:color w:val="000000" w:themeColor="text1"/>
          <w:sz w:val="28"/>
          <w:szCs w:val="28"/>
        </w:rPr>
        <w:t>. Все первые инвестиционные компании были компаниями закрытого типа.</w:t>
      </w:r>
    </w:p>
    <w:p w:rsidR="007D0CED" w:rsidRPr="009D144B" w:rsidRDefault="007D0CED"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Инвестиционные компании закрытого типа представляют собой фонд, который продает свои акции, чтобы получить наличные средства для инвестирования, а в дальнейшем ограничивает количество размещаемых акций среди фиксированного круга инвесторов. По существу такие фонды действуют аналогично любому предприятию</w:t>
      </w:r>
      <w:r w:rsidR="003D5AB9" w:rsidRPr="009D144B">
        <w:rPr>
          <w:color w:val="000000" w:themeColor="text1"/>
          <w:sz w:val="28"/>
          <w:szCs w:val="28"/>
        </w:rPr>
        <w:t xml:space="preserve"> в сфере бизнеса, которое выпускает свои акции и в дальнейшем осуществляет свою основную деятельность. Специфика этих фондов состоит в том, что они занимаются инвестициями в обращающиеся на фондовом рынке це</w:t>
      </w:r>
      <w:r w:rsidR="00FB2315" w:rsidRPr="009D144B">
        <w:rPr>
          <w:color w:val="000000" w:themeColor="text1"/>
          <w:sz w:val="28"/>
          <w:szCs w:val="28"/>
        </w:rPr>
        <w:t>нные бумаги</w:t>
      </w:r>
      <w:r w:rsidR="003D5AB9" w:rsidRPr="009D144B">
        <w:rPr>
          <w:color w:val="000000" w:themeColor="text1"/>
          <w:sz w:val="28"/>
          <w:szCs w:val="28"/>
        </w:rPr>
        <w:t>.</w:t>
      </w:r>
    </w:p>
    <w:p w:rsidR="003D5AB9" w:rsidRPr="009D144B" w:rsidRDefault="003D5AB9"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Инвестор, желающий купить или продать акции данного фонда, осуществляет соответствующие операции на вторичном рынке. Цена за 1 акцию фонда определяется на основе соотношения спроса и предложения.</w:t>
      </w:r>
    </w:p>
    <w:p w:rsidR="003D5AB9" w:rsidRPr="009D144B" w:rsidRDefault="003D5AB9"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 xml:space="preserve">Инвестиционные компании в России появились в </w:t>
      </w:r>
      <w:smartTag w:uri="urn:schemas-microsoft-com:office:smarttags" w:element="metricconverter">
        <w:smartTagPr>
          <w:attr w:name="ProductID" w:val="1992 г"/>
        </w:smartTagPr>
        <w:r w:rsidRPr="009D144B">
          <w:rPr>
            <w:color w:val="000000" w:themeColor="text1"/>
            <w:sz w:val="28"/>
            <w:szCs w:val="28"/>
          </w:rPr>
          <w:t>1992 г</w:t>
        </w:r>
      </w:smartTag>
      <w:r w:rsidRPr="009D144B">
        <w:rPr>
          <w:color w:val="000000" w:themeColor="text1"/>
          <w:sz w:val="28"/>
          <w:szCs w:val="28"/>
        </w:rPr>
        <w:t>. Они занимались организацией выпуска ценных бумаг и их размещением, торговлей ценными бумагами других эмитентов, выполняли брокерские функции, консалтинговые услуги по вопросам инвестирования и т.п. Деятельность многих из них изначально строилась на создании</w:t>
      </w:r>
      <w:r w:rsidR="002F5A46" w:rsidRPr="009D144B">
        <w:rPr>
          <w:color w:val="000000" w:themeColor="text1"/>
          <w:sz w:val="28"/>
          <w:szCs w:val="28"/>
        </w:rPr>
        <w:t xml:space="preserve"> финансовых пирамид. Финансовые пирамиды МММ вошли в отечественную историю финансовых афер. Доверие в России к инвестиционным компаниям оказалось подорванным, и многие из них перерегистрировались в иные структуры.</w:t>
      </w:r>
    </w:p>
    <w:p w:rsidR="002F5A46" w:rsidRPr="009D144B" w:rsidRDefault="002F5A46"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Наибольшее распространение в России получили чековые инвестиционные фонды (ЧИФы), которые были призваны аккумулировать приватизационные чеки (ваучеры) физических и юридических лиц путем обмена своих акций на ваучеры для последующего приобретения за них акций приватизированных предприятий.</w:t>
      </w:r>
    </w:p>
    <w:p w:rsidR="002F5A46" w:rsidRPr="009D144B" w:rsidRDefault="002F5A46" w:rsidP="009D144B">
      <w:pPr>
        <w:pStyle w:val="3"/>
        <w:keepNext w:val="0"/>
        <w:shd w:val="clear" w:color="000000" w:fill="auto"/>
        <w:suppressAutoHyphens/>
        <w:spacing w:before="0" w:after="0" w:line="360" w:lineRule="auto"/>
        <w:ind w:firstLine="709"/>
        <w:jc w:val="both"/>
        <w:rPr>
          <w:rFonts w:ascii="Times New Roman" w:hAnsi="Times New Roman" w:cs="Times New Roman"/>
          <w:b w:val="0"/>
          <w:color w:val="000000" w:themeColor="text1"/>
          <w:sz w:val="28"/>
        </w:rPr>
      </w:pPr>
      <w:bookmarkStart w:id="7" w:name="_Toc135760749"/>
      <w:r w:rsidRPr="009D144B">
        <w:rPr>
          <w:rFonts w:ascii="Times New Roman" w:hAnsi="Times New Roman" w:cs="Times New Roman"/>
          <w:b w:val="0"/>
          <w:color w:val="000000" w:themeColor="text1"/>
          <w:sz w:val="28"/>
        </w:rPr>
        <w:t xml:space="preserve">Венчурные компании и </w:t>
      </w:r>
      <w:r w:rsidR="0035796D" w:rsidRPr="009D144B">
        <w:rPr>
          <w:rFonts w:ascii="Times New Roman" w:hAnsi="Times New Roman" w:cs="Times New Roman"/>
          <w:b w:val="0"/>
          <w:color w:val="000000" w:themeColor="text1"/>
          <w:sz w:val="28"/>
        </w:rPr>
        <w:t>х</w:t>
      </w:r>
      <w:r w:rsidRPr="009D144B">
        <w:rPr>
          <w:rFonts w:ascii="Times New Roman" w:hAnsi="Times New Roman" w:cs="Times New Roman"/>
          <w:b w:val="0"/>
          <w:color w:val="000000" w:themeColor="text1"/>
          <w:sz w:val="28"/>
        </w:rPr>
        <w:t>еджевые фонды</w:t>
      </w:r>
      <w:bookmarkEnd w:id="7"/>
    </w:p>
    <w:p w:rsidR="00272D9D" w:rsidRPr="009D144B" w:rsidRDefault="002F5A46"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 xml:space="preserve">В последние десятилетия </w:t>
      </w:r>
      <w:r w:rsidRPr="009D144B">
        <w:rPr>
          <w:color w:val="000000" w:themeColor="text1"/>
          <w:sz w:val="28"/>
          <w:szCs w:val="28"/>
          <w:lang w:val="en-US"/>
        </w:rPr>
        <w:t>XX</w:t>
      </w:r>
      <w:r w:rsidRPr="009D144B">
        <w:rPr>
          <w:color w:val="000000" w:themeColor="text1"/>
          <w:sz w:val="28"/>
          <w:szCs w:val="28"/>
        </w:rPr>
        <w:t xml:space="preserve"> в. Появились венчурные фирмы. Средства этих компаний служат основным источником акционерного капитала для организации новых предприятий, прежде всего в отраслях высоких технологий. Венчурные фонды подразделяются на три группы: частные независимые фонды, корпоративные филиалы и инвестиционные корпорации для малого бизнеса, финансируемые за счет государства</w:t>
      </w:r>
      <w:r w:rsidR="00272D9D" w:rsidRPr="009D144B">
        <w:rPr>
          <w:color w:val="000000" w:themeColor="text1"/>
          <w:sz w:val="28"/>
          <w:szCs w:val="28"/>
        </w:rPr>
        <w:t>.</w:t>
      </w:r>
    </w:p>
    <w:p w:rsidR="00272D9D" w:rsidRPr="009D144B" w:rsidRDefault="00272D9D"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Корпоративные филиалы, специализирующиеся на венчурном финансировании, как правило, свои инвестиции осуществляют в целях диверсификации деятельности материнской компании, в том числе для получения знания о новых технологиях, которые могут быть применены в их главном бизнесе. Корпоративные венчурные фонды предпочитают инвестировать в более зрелые компании и в случае успеха последних стараются поглотить венчурное предприятие целиком, не допуская публичного размещения его акций.</w:t>
      </w:r>
    </w:p>
    <w:p w:rsidR="00272D9D" w:rsidRPr="009D144B" w:rsidRDefault="00272D9D"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Хотя в России и появились венчурные компании, однако их количество незначительно и официальная статистика не предоставляет информацию об их деятельности</w:t>
      </w:r>
      <w:r w:rsidR="00FF7346" w:rsidRPr="009D144B">
        <w:rPr>
          <w:color w:val="000000" w:themeColor="text1"/>
          <w:sz w:val="28"/>
          <w:szCs w:val="28"/>
        </w:rPr>
        <w:t>.</w:t>
      </w:r>
    </w:p>
    <w:p w:rsidR="00FF7346" w:rsidRPr="009D144B" w:rsidRDefault="00FF7346"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 xml:space="preserve">Деятельность хеджевых фондов в последнее время подвергается значительным переменам. Традиционно хеджевой деятельностью занимался менеджер, инвестировавший </w:t>
      </w:r>
      <w:r w:rsidR="00224FA6" w:rsidRPr="009D144B">
        <w:rPr>
          <w:color w:val="000000" w:themeColor="text1"/>
          <w:sz w:val="28"/>
          <w:szCs w:val="28"/>
        </w:rPr>
        <w:t>средства,</w:t>
      </w:r>
      <w:r w:rsidRPr="009D144B">
        <w:rPr>
          <w:color w:val="000000" w:themeColor="text1"/>
          <w:sz w:val="28"/>
          <w:szCs w:val="28"/>
        </w:rPr>
        <w:t xml:space="preserve"> как в короткие, так и в длинные позиции, покупая акции (долгая позиция) и продавая акции, взятые в кредит (короткая позиция).</w:t>
      </w:r>
    </w:p>
    <w:p w:rsidR="00FF7346" w:rsidRPr="009D144B" w:rsidRDefault="00FF7346"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Обычно Хеджевые фонды образуются в форме ограниченного товарищества между управляющим фонда, который выступает в качестве главного лица, и инвесторов, которые являются пассивными его партнерами с ограниченной ответственностью. Цели хеджевого фонда заключаются в получении постоянной нормы прибыли выше среднерыночной при одновременном сокращении риска потерь. Для этого хеджевые фонды формируют инвестиционные пулы, используя разнообразные финансовые модели для осуществления операций на финансовых рынках.</w:t>
      </w:r>
    </w:p>
    <w:p w:rsidR="009D144B" w:rsidRPr="009D144B" w:rsidRDefault="00FF7346"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Высокие риски хеджевых фондов обуславливают высокие вознаграждения управляющим хеджевых фондов, которые могут достигать 20% прибыли фонда.</w:t>
      </w:r>
    </w:p>
    <w:p w:rsidR="00FF7346" w:rsidRPr="009D144B" w:rsidRDefault="00FF7346" w:rsidP="009D144B">
      <w:pPr>
        <w:pStyle w:val="3"/>
        <w:keepNext w:val="0"/>
        <w:shd w:val="clear" w:color="000000" w:fill="auto"/>
        <w:suppressAutoHyphens/>
        <w:spacing w:before="0" w:after="0" w:line="360" w:lineRule="auto"/>
        <w:ind w:firstLine="709"/>
        <w:jc w:val="both"/>
        <w:rPr>
          <w:rFonts w:ascii="Times New Roman" w:hAnsi="Times New Roman" w:cs="Times New Roman"/>
          <w:b w:val="0"/>
          <w:color w:val="000000" w:themeColor="text1"/>
          <w:sz w:val="28"/>
        </w:rPr>
      </w:pPr>
      <w:bookmarkStart w:id="8" w:name="_Toc135760750"/>
      <w:r w:rsidRPr="009D144B">
        <w:rPr>
          <w:rFonts w:ascii="Times New Roman" w:hAnsi="Times New Roman" w:cs="Times New Roman"/>
          <w:b w:val="0"/>
          <w:color w:val="000000" w:themeColor="text1"/>
          <w:sz w:val="28"/>
        </w:rPr>
        <w:t>Инвестиционные банки</w:t>
      </w:r>
      <w:bookmarkEnd w:id="8"/>
    </w:p>
    <w:p w:rsidR="00FF7346" w:rsidRPr="009D144B" w:rsidRDefault="00FF7346"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 xml:space="preserve">Инвестиционные </w:t>
      </w:r>
      <w:r w:rsidR="0062304D" w:rsidRPr="009D144B">
        <w:rPr>
          <w:color w:val="000000" w:themeColor="text1"/>
          <w:sz w:val="28"/>
          <w:szCs w:val="28"/>
        </w:rPr>
        <w:t>банки,</w:t>
      </w:r>
      <w:r w:rsidRPr="009D144B">
        <w:rPr>
          <w:color w:val="000000" w:themeColor="text1"/>
          <w:sz w:val="28"/>
          <w:szCs w:val="28"/>
        </w:rPr>
        <w:t xml:space="preserve"> несмотря на свое </w:t>
      </w:r>
      <w:r w:rsidR="0062304D" w:rsidRPr="009D144B">
        <w:rPr>
          <w:color w:val="000000" w:themeColor="text1"/>
          <w:sz w:val="28"/>
          <w:szCs w:val="28"/>
        </w:rPr>
        <w:t>название,</w:t>
      </w:r>
      <w:r w:rsidRPr="009D144B">
        <w:rPr>
          <w:color w:val="000000" w:themeColor="text1"/>
          <w:sz w:val="28"/>
          <w:szCs w:val="28"/>
        </w:rPr>
        <w:t xml:space="preserve"> не относятся к банкам в традиционном</w:t>
      </w:r>
      <w:r w:rsidR="0062304D" w:rsidRPr="009D144B">
        <w:rPr>
          <w:color w:val="000000" w:themeColor="text1"/>
          <w:sz w:val="28"/>
          <w:szCs w:val="28"/>
        </w:rPr>
        <w:t xml:space="preserve"> смысле этого слова: они не открывают вклады, не используют привлеченные средства для представления кредитов и т.п.</w:t>
      </w:r>
    </w:p>
    <w:p w:rsidR="0062304D" w:rsidRPr="009D144B" w:rsidRDefault="0062304D"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Инвестиционные банки выполняют функции прямого финансирования на финансовых рынках. Они представляют собой фирмы, специализирующиеся на помощи бизнесу и правительству в размещении выпусков их ценных бумаг на первичных рынках для финансирования инвестиций. После завершения продажи ценных бумаг инвестиционные банки формируют также вторичный рынок для этих ценных бумаг, выступая в роли брокеров и дилеров.</w:t>
      </w:r>
    </w:p>
    <w:p w:rsidR="0062304D" w:rsidRPr="009D144B" w:rsidRDefault="0062304D"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Инвестиционные банки выступают в качестве авторитетных финансовых консультантов, а зачастую и экспертов по вопросам общей хозяйственной стратегии. Инвестиционн</w:t>
      </w:r>
      <w:r w:rsidR="007337B7" w:rsidRPr="009D144B">
        <w:rPr>
          <w:color w:val="000000" w:themeColor="text1"/>
          <w:sz w:val="28"/>
          <w:szCs w:val="28"/>
        </w:rPr>
        <w:t>ые банки и созданные ими консорциумы учувствуют в биржевых аукционах по размещению новых выпусков ценных бумаг государственных и полугосударственных учреждений.</w:t>
      </w:r>
    </w:p>
    <w:p w:rsidR="007337B7" w:rsidRPr="009D144B" w:rsidRDefault="007337B7"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Хотя по своим размерам инвестиционные банки, как правило, уступают</w:t>
      </w:r>
      <w:r w:rsidR="002A2CCD" w:rsidRPr="009D144B">
        <w:rPr>
          <w:color w:val="000000" w:themeColor="text1"/>
          <w:sz w:val="28"/>
          <w:szCs w:val="28"/>
        </w:rPr>
        <w:t xml:space="preserve"> коммерческим банкам, ряду других финансовых институтов, тем не менее</w:t>
      </w:r>
      <w:r w:rsidR="009D144B" w:rsidRPr="009D144B">
        <w:rPr>
          <w:color w:val="000000" w:themeColor="text1"/>
          <w:sz w:val="28"/>
          <w:szCs w:val="28"/>
        </w:rPr>
        <w:t xml:space="preserve"> </w:t>
      </w:r>
      <w:r w:rsidR="002A2CCD" w:rsidRPr="009D144B">
        <w:rPr>
          <w:color w:val="000000" w:themeColor="text1"/>
          <w:sz w:val="28"/>
          <w:szCs w:val="28"/>
        </w:rPr>
        <w:t>их роль в современной структуре финансовых рынков трудно переоценить так как они занимают ключевое место в системе отношений между эмитентами и рынком ценных бумаг.</w:t>
      </w:r>
    </w:p>
    <w:p w:rsidR="002A2CCD" w:rsidRPr="009D144B" w:rsidRDefault="002A2CCD"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Функции инвестиционного банка в России наиболее полно выполняет ЦБ РФ. Он выступает в качестве дилера, приобретая государственные ценные бумаги за собственные средства; в качестве брокера работает по поручению правительства и обеспечивает функционирование вторичного рынка государственных ценных бумаг; выполняет функции депозитария, клирингового и расчетного центра, являясь специализированной организацией по учету, хранению и расчетам по операциям с государственными ценными бумагами. Банк России выполняет операции по обслуживанию государственного долга; организует сбор и анализ информации о рынке ценных бумаг; выполняет другие функции, характерные для инвестиционных банков.</w:t>
      </w:r>
    </w:p>
    <w:p w:rsidR="009D144B" w:rsidRPr="009D144B" w:rsidRDefault="009D144B" w:rsidP="009D144B">
      <w:pPr>
        <w:pStyle w:val="1"/>
        <w:keepNext w:val="0"/>
        <w:shd w:val="clear" w:color="000000" w:fill="auto"/>
        <w:suppressAutoHyphens/>
        <w:spacing w:before="0" w:after="0" w:line="360" w:lineRule="auto"/>
        <w:ind w:firstLine="709"/>
        <w:jc w:val="both"/>
        <w:rPr>
          <w:rFonts w:ascii="Times New Roman" w:hAnsi="Times New Roman" w:cs="Times New Roman"/>
          <w:iCs/>
          <w:color w:val="000000" w:themeColor="text1"/>
          <w:sz w:val="28"/>
          <w:szCs w:val="36"/>
        </w:rPr>
      </w:pPr>
      <w:bookmarkStart w:id="9" w:name="_Toc135760751"/>
    </w:p>
    <w:p w:rsidR="005154E2" w:rsidRPr="009D144B" w:rsidRDefault="009D144B" w:rsidP="009D144B">
      <w:pPr>
        <w:suppressAutoHyphens/>
        <w:spacing w:line="360" w:lineRule="auto"/>
        <w:jc w:val="center"/>
        <w:rPr>
          <w:b/>
          <w:iCs/>
          <w:color w:val="000000" w:themeColor="text1"/>
          <w:sz w:val="28"/>
          <w:szCs w:val="36"/>
        </w:rPr>
      </w:pPr>
      <w:r w:rsidRPr="009D144B">
        <w:br w:type="page"/>
      </w:r>
      <w:r w:rsidR="002A2CCD" w:rsidRPr="009D144B">
        <w:rPr>
          <w:b/>
          <w:iCs/>
          <w:color w:val="000000" w:themeColor="text1"/>
          <w:sz w:val="28"/>
          <w:szCs w:val="36"/>
        </w:rPr>
        <w:t>2</w:t>
      </w:r>
      <w:r w:rsidR="005154E2" w:rsidRPr="009D144B">
        <w:rPr>
          <w:b/>
          <w:iCs/>
          <w:color w:val="000000" w:themeColor="text1"/>
          <w:sz w:val="28"/>
          <w:szCs w:val="36"/>
        </w:rPr>
        <w:t xml:space="preserve"> Специализированные небанковские кредитно-финансовые институты на примере Финансовой Корпорации УРАЛСИБ и кредитного союза потребителей ЭКПА</w:t>
      </w:r>
      <w:bookmarkEnd w:id="9"/>
    </w:p>
    <w:p w:rsidR="009D144B" w:rsidRPr="009D144B" w:rsidRDefault="009D144B" w:rsidP="009D144B">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szCs w:val="32"/>
        </w:rPr>
      </w:pPr>
      <w:bookmarkStart w:id="10" w:name="_Toc135760752"/>
    </w:p>
    <w:p w:rsidR="005154E2" w:rsidRPr="009D144B" w:rsidRDefault="005154E2" w:rsidP="009D144B">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szCs w:val="32"/>
        </w:rPr>
      </w:pPr>
      <w:r w:rsidRPr="009D144B">
        <w:rPr>
          <w:rFonts w:ascii="Times New Roman" w:hAnsi="Times New Roman" w:cs="Times New Roman"/>
          <w:i w:val="0"/>
          <w:color w:val="000000" w:themeColor="text1"/>
          <w:szCs w:val="32"/>
        </w:rPr>
        <w:t>2.1</w:t>
      </w:r>
      <w:r w:rsidR="009D144B" w:rsidRPr="009D144B">
        <w:rPr>
          <w:rFonts w:ascii="Times New Roman" w:hAnsi="Times New Roman" w:cs="Times New Roman"/>
          <w:i w:val="0"/>
          <w:color w:val="000000" w:themeColor="text1"/>
          <w:szCs w:val="32"/>
        </w:rPr>
        <w:t xml:space="preserve"> </w:t>
      </w:r>
      <w:r w:rsidRPr="009D144B">
        <w:rPr>
          <w:rFonts w:ascii="Times New Roman" w:hAnsi="Times New Roman" w:cs="Times New Roman"/>
          <w:i w:val="0"/>
          <w:color w:val="000000" w:themeColor="text1"/>
          <w:szCs w:val="32"/>
        </w:rPr>
        <w:t>Финансовая Корпорация УРАЛСИБ</w:t>
      </w:r>
      <w:bookmarkEnd w:id="10"/>
    </w:p>
    <w:p w:rsidR="0035796D" w:rsidRPr="009D144B" w:rsidRDefault="0035796D" w:rsidP="009D144B">
      <w:pPr>
        <w:shd w:val="clear" w:color="000000" w:fill="auto"/>
        <w:suppressAutoHyphens/>
        <w:spacing w:line="360" w:lineRule="auto"/>
        <w:ind w:firstLine="709"/>
        <w:jc w:val="both"/>
        <w:rPr>
          <w:color w:val="000000" w:themeColor="text1"/>
          <w:sz w:val="28"/>
        </w:rPr>
      </w:pPr>
    </w:p>
    <w:p w:rsidR="005154E2" w:rsidRPr="009D144B" w:rsidRDefault="005154E2" w:rsidP="009D144B">
      <w:pPr>
        <w:shd w:val="clear" w:color="000000" w:fill="auto"/>
        <w:tabs>
          <w:tab w:val="left" w:pos="720"/>
        </w:tabs>
        <w:suppressAutoHyphens/>
        <w:spacing w:line="360" w:lineRule="auto"/>
        <w:ind w:firstLine="709"/>
        <w:jc w:val="both"/>
        <w:rPr>
          <w:color w:val="000000" w:themeColor="text1"/>
          <w:sz w:val="28"/>
          <w:szCs w:val="28"/>
        </w:rPr>
      </w:pPr>
      <w:r w:rsidRPr="00027A16">
        <w:rPr>
          <w:b/>
          <w:sz w:val="28"/>
          <w:szCs w:val="28"/>
        </w:rPr>
        <w:t>Финансовая Корпорация УРАЛСИБ</w:t>
      </w:r>
      <w:r w:rsidRPr="009D144B">
        <w:rPr>
          <w:b/>
          <w:color w:val="000000" w:themeColor="text1"/>
          <w:sz w:val="28"/>
          <w:szCs w:val="28"/>
        </w:rPr>
        <w:t xml:space="preserve"> </w:t>
      </w:r>
      <w:r w:rsidRPr="009D144B">
        <w:rPr>
          <w:color w:val="000000" w:themeColor="text1"/>
          <w:sz w:val="28"/>
          <w:szCs w:val="28"/>
        </w:rPr>
        <w:t>является многопрофильным финансовым институтом, объединяющим в своем составе самый широкий спектр инвестиционных, банковских и страховых услуг.</w:t>
      </w:r>
    </w:p>
    <w:p w:rsidR="005154E2" w:rsidRPr="009D144B" w:rsidRDefault="005154E2" w:rsidP="009D144B">
      <w:pPr>
        <w:shd w:val="clear" w:color="000000" w:fill="auto"/>
        <w:tabs>
          <w:tab w:val="left" w:pos="720"/>
        </w:tabs>
        <w:suppressAutoHyphens/>
        <w:spacing w:line="360" w:lineRule="auto"/>
        <w:ind w:firstLine="709"/>
        <w:jc w:val="both"/>
        <w:rPr>
          <w:color w:val="000000" w:themeColor="text1"/>
          <w:sz w:val="28"/>
          <w:szCs w:val="28"/>
        </w:rPr>
      </w:pPr>
      <w:r w:rsidRPr="009D144B">
        <w:rPr>
          <w:color w:val="000000" w:themeColor="text1"/>
          <w:sz w:val="28"/>
          <w:szCs w:val="28"/>
        </w:rPr>
        <w:t xml:space="preserve">Инвестиционное направление, представленное «УРАЛСИБ </w:t>
      </w:r>
      <w:r w:rsidR="0035796D" w:rsidRPr="009D144B">
        <w:rPr>
          <w:color w:val="000000" w:themeColor="text1"/>
          <w:sz w:val="28"/>
          <w:szCs w:val="28"/>
        </w:rPr>
        <w:t>Капитал</w:t>
      </w:r>
      <w:r w:rsidRPr="009D144B">
        <w:rPr>
          <w:color w:val="000000" w:themeColor="text1"/>
          <w:sz w:val="28"/>
          <w:szCs w:val="28"/>
        </w:rPr>
        <w:t>», является одним из важнейших в деятельности корпорации. Компания предоставляет брокерское обслуживание по операциям со всеми видами ценных бумаг российских эмитентов на всех существующих рынках.</w:t>
      </w:r>
    </w:p>
    <w:p w:rsidR="005154E2"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Универсальный характер корпорации и высокий уровень капитализации позволяет отнести ее к числу традиционных брокерских домов «full service», способных оказывать полный комплекс услуг на финансовых рынках всем категориям российских и зарубежных инвесторов.</w:t>
      </w:r>
    </w:p>
    <w:p w:rsidR="005154E2"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Клиентский бизнес — главная составляющая деятельности команды профессионалов, создающих максимально удобные условия для инвестирования в ценные бумаги российских эмитентов. Постоянное следование основному принципу - ориентироваться на работу с каждым клиентом, а не с категориями инвесторов, позволяет нам в течение последних пяти лет устойчиво удерживать позиции в первой тройке рейтинга по оборотам в РТС.</w:t>
      </w:r>
    </w:p>
    <w:p w:rsidR="005154E2"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 xml:space="preserve">В национальном рейтинге профессиональных участников рынка, составляемом ассоциацией </w:t>
      </w:r>
      <w:r w:rsidRPr="00027A16">
        <w:rPr>
          <w:sz w:val="28"/>
          <w:szCs w:val="28"/>
        </w:rPr>
        <w:t>НАУФОР</w:t>
      </w:r>
      <w:r w:rsidRPr="009D144B">
        <w:rPr>
          <w:color w:val="000000" w:themeColor="text1"/>
          <w:sz w:val="28"/>
          <w:szCs w:val="28"/>
        </w:rPr>
        <w:t xml:space="preserve"> корпорация отнесена к высшей категории надежности – ААА. В декабре 2002 года международное агентство </w:t>
      </w:r>
      <w:r w:rsidRPr="00027A16">
        <w:rPr>
          <w:sz w:val="28"/>
          <w:szCs w:val="28"/>
        </w:rPr>
        <w:t>Fitch</w:t>
      </w:r>
      <w:r w:rsidRPr="009D144B">
        <w:rPr>
          <w:color w:val="000000" w:themeColor="text1"/>
          <w:sz w:val="28"/>
          <w:szCs w:val="28"/>
        </w:rPr>
        <w:t xml:space="preserve"> подтвердило рейтинг корпорации на уровне В- (надежный инвестиционный банк) с прогнозом «стабильный», что является высшим показателем среди компаний и банков России, в акционерном капитале которых не участвует государство или иностранные акционеры.</w:t>
      </w:r>
    </w:p>
    <w:p w:rsidR="005154E2"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Благодаря прочным связям с ведущими международными брокерскими домами и инвестиционными банками, компания способна разрабатывать и успешно реализовывать проекты по привлечению долгосрочных инвестиций для российских предприятий посредством организации первичных размещений производных инструментов на ценные бумаги на европейских и американских биржевых площадках. Учитывая потребности иностранных инвесторов, компания стремится обеспечить наилучшие условия сделки, включая поддержание ликвидности по фондовым инструментам, полное сопровождение торговых операций с крупными пакетами бумаг, весь спектр информационных и аналитических материалов. Развитие этих услуг является стратегической задачей компании.</w:t>
      </w:r>
    </w:p>
    <w:p w:rsidR="005154E2"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В отношении частных инвестиций компания придерживается консервативной точки зрения и предлагает индивидуальным клиентам услуги по персональному консультированию. Профессиональный менеджер участвует в составлении инвестиционной стратегии клиента, в формировании портфеля, определении объемов необходимых средств, а также отслеживает состояние клиентского счета и предоставляет аналитические данные и рекомендации по текущей ситуации на рынке.</w:t>
      </w:r>
    </w:p>
    <w:p w:rsidR="005154E2"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 xml:space="preserve">Для клиентов, склонных самостоятельно реализовывать свои инвестиционные решения, «УРАЛСИБ </w:t>
      </w:r>
      <w:r w:rsidR="0035796D" w:rsidRPr="009D144B">
        <w:rPr>
          <w:color w:val="000000" w:themeColor="text1"/>
          <w:sz w:val="28"/>
          <w:szCs w:val="28"/>
        </w:rPr>
        <w:t>Капитал</w:t>
      </w:r>
      <w:r w:rsidRPr="009D144B">
        <w:rPr>
          <w:color w:val="000000" w:themeColor="text1"/>
          <w:sz w:val="28"/>
          <w:szCs w:val="28"/>
        </w:rPr>
        <w:t xml:space="preserve">» предоставляет возможность оперативного доступа ко всем ведущим биржевым площадкам России с помощью системы </w:t>
      </w:r>
      <w:r w:rsidRPr="00027A16">
        <w:rPr>
          <w:sz w:val="28"/>
          <w:szCs w:val="28"/>
        </w:rPr>
        <w:t>интернет-трейдинга</w:t>
      </w:r>
      <w:r w:rsidRPr="009D144B">
        <w:rPr>
          <w:color w:val="000000" w:themeColor="text1"/>
          <w:sz w:val="28"/>
          <w:szCs w:val="28"/>
        </w:rPr>
        <w:t xml:space="preserve">, основанной на одной из самых надежных программ прямого доступа </w:t>
      </w:r>
      <w:r w:rsidRPr="00027A16">
        <w:rPr>
          <w:sz w:val="28"/>
          <w:szCs w:val="28"/>
        </w:rPr>
        <w:t>QUIK</w:t>
      </w:r>
      <w:r w:rsidRPr="009D144B">
        <w:rPr>
          <w:color w:val="000000" w:themeColor="text1"/>
          <w:sz w:val="28"/>
          <w:szCs w:val="28"/>
        </w:rPr>
        <w:t>.</w:t>
      </w:r>
    </w:p>
    <w:p w:rsidR="005154E2"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Основной задачей аналитического отдела «УРАЛСИБ Кэпитал» является обеспечение клиентов компании глубокими и всесторонними аналитическими материалами о российских эмитентах, отраслях экономики и рынке капитала в целом. Высокая квалификация специалистов отдела, владеющих наиболее современными методами анализа рынков капитала, позволила соединить преимущества российского и международного подходов к анализу рынка, результатом чего явилось не имеющее аналогов в России семейство аналитических продуктов.</w:t>
      </w:r>
    </w:p>
    <w:p w:rsidR="009D144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 xml:space="preserve">Аналитики «УРАЛСИБ </w:t>
      </w:r>
      <w:r w:rsidR="0035796D" w:rsidRPr="009D144B">
        <w:rPr>
          <w:color w:val="000000" w:themeColor="text1"/>
          <w:sz w:val="28"/>
          <w:szCs w:val="28"/>
        </w:rPr>
        <w:t>Капитал</w:t>
      </w:r>
      <w:r w:rsidRPr="009D144B">
        <w:rPr>
          <w:color w:val="000000" w:themeColor="text1"/>
          <w:sz w:val="28"/>
          <w:szCs w:val="28"/>
        </w:rPr>
        <w:t>» ежедневно готовят обзоры состояния российского рынка ценных бумаг на русском и английском языках, рассылаемые по электронной почте всем заинтересованным клиентам компании и публикуемые на этих страницах. Обзоры содержат описание и анализ основных экономических и политических событий прошедшего дня, отчеты о состоянии ведущих российских компаний, а также некоторые прогнозы относительно российского рынка ценных бумаг в долгосрочной и краткосрочной перспективе.</w:t>
      </w:r>
    </w:p>
    <w:p w:rsidR="009D144B" w:rsidRPr="009D144B" w:rsidRDefault="005154E2" w:rsidP="009D144B">
      <w:p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 xml:space="preserve">Ежемесячно аналитическим отделом «УРАЛСИБ </w:t>
      </w:r>
      <w:r w:rsidR="0035796D" w:rsidRPr="009D144B">
        <w:rPr>
          <w:color w:val="000000" w:themeColor="text1"/>
          <w:sz w:val="28"/>
          <w:szCs w:val="28"/>
        </w:rPr>
        <w:t>Капитал</w:t>
      </w:r>
      <w:r w:rsidRPr="009D144B">
        <w:rPr>
          <w:color w:val="000000" w:themeColor="text1"/>
          <w:sz w:val="28"/>
          <w:szCs w:val="28"/>
        </w:rPr>
        <w:t>» готовятся широкие обзоры, содержащие анализ прошедших событий и определенные прогнозы на будущее. Семейство аналитических продуктов расширяется вместе с развитием российского финансового рынка. Серия индустриальных обзоров включает анализ крупнейших отраслей российской промышленности.</w:t>
      </w:r>
    </w:p>
    <w:p w:rsidR="005154E2" w:rsidRPr="009D144B" w:rsidRDefault="005154E2" w:rsidP="009D144B">
      <w:pPr>
        <w:shd w:val="clear" w:color="000000" w:fill="auto"/>
        <w:tabs>
          <w:tab w:val="left" w:pos="720"/>
        </w:tabs>
        <w:suppressAutoHyphens/>
        <w:spacing w:line="360" w:lineRule="auto"/>
        <w:ind w:firstLine="709"/>
        <w:jc w:val="both"/>
        <w:rPr>
          <w:color w:val="000000" w:themeColor="text1"/>
          <w:sz w:val="28"/>
          <w:szCs w:val="28"/>
        </w:rPr>
      </w:pPr>
    </w:p>
    <w:p w:rsidR="002A2CCD" w:rsidRPr="009D144B" w:rsidRDefault="005154E2" w:rsidP="009D144B">
      <w:pPr>
        <w:pStyle w:val="2"/>
        <w:keepNext w:val="0"/>
        <w:shd w:val="clear" w:color="000000" w:fill="auto"/>
        <w:suppressAutoHyphens/>
        <w:spacing w:before="0" w:after="0" w:line="360" w:lineRule="auto"/>
        <w:jc w:val="center"/>
        <w:rPr>
          <w:rFonts w:ascii="Times New Roman" w:hAnsi="Times New Roman" w:cs="Times New Roman"/>
          <w:b w:val="0"/>
          <w:i w:val="0"/>
          <w:color w:val="000000" w:themeColor="text1"/>
        </w:rPr>
      </w:pPr>
      <w:bookmarkStart w:id="11" w:name="_Toc135760753"/>
      <w:r w:rsidRPr="009D144B">
        <w:rPr>
          <w:rFonts w:ascii="Times New Roman" w:hAnsi="Times New Roman" w:cs="Times New Roman"/>
          <w:i w:val="0"/>
          <w:color w:val="000000" w:themeColor="text1"/>
        </w:rPr>
        <w:t>2.2 Кредитный союз потребителей ЭКПА</w:t>
      </w:r>
      <w:bookmarkEnd w:id="11"/>
    </w:p>
    <w:p w:rsidR="0035796D" w:rsidRPr="009D144B" w:rsidRDefault="0035796D" w:rsidP="009D144B">
      <w:pPr>
        <w:shd w:val="clear" w:color="000000" w:fill="auto"/>
        <w:suppressAutoHyphens/>
        <w:spacing w:line="360" w:lineRule="auto"/>
        <w:ind w:firstLine="709"/>
        <w:jc w:val="both"/>
        <w:rPr>
          <w:color w:val="000000" w:themeColor="text1"/>
          <w:sz w:val="28"/>
        </w:rPr>
      </w:pPr>
    </w:p>
    <w:p w:rsidR="009D144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bCs/>
          <w:color w:val="000000" w:themeColor="text1"/>
          <w:sz w:val="28"/>
          <w:szCs w:val="28"/>
        </w:rPr>
        <w:t>Кредитные потребительские кооперативы граждан</w:t>
      </w:r>
      <w:r w:rsidRPr="009D144B">
        <w:rPr>
          <w:color w:val="000000" w:themeColor="text1"/>
          <w:sz w:val="28"/>
          <w:szCs w:val="28"/>
        </w:rPr>
        <w:t xml:space="preserve"> (кредитные союзы) представляют собой специфический институт в сфере сберегательных и заемных услуг. Деятельность кредитных союзов основывается на принципах Международного Кооперативного Альянса, закрепленных в соответствующей </w:t>
      </w:r>
      <w:r w:rsidRPr="00027A16">
        <w:rPr>
          <w:sz w:val="28"/>
          <w:szCs w:val="28"/>
        </w:rPr>
        <w:t>Декларации</w:t>
      </w:r>
      <w:r w:rsidRPr="009D144B">
        <w:rPr>
          <w:color w:val="000000" w:themeColor="text1"/>
          <w:sz w:val="28"/>
          <w:szCs w:val="28"/>
        </w:rPr>
        <w:t xml:space="preserve"> и философии международного движения кредитных союзов</w:t>
      </w:r>
      <w:r w:rsidR="00CA316F" w:rsidRPr="009D144B">
        <w:rPr>
          <w:color w:val="000000" w:themeColor="text1"/>
          <w:sz w:val="28"/>
          <w:szCs w:val="28"/>
        </w:rPr>
        <w:t xml:space="preserve">. </w:t>
      </w:r>
      <w:r w:rsidRPr="009D144B">
        <w:rPr>
          <w:bCs/>
          <w:color w:val="000000" w:themeColor="text1"/>
          <w:sz w:val="28"/>
          <w:szCs w:val="28"/>
        </w:rPr>
        <w:t>Кредитный союз</w:t>
      </w:r>
      <w:r w:rsidRPr="009D144B">
        <w:rPr>
          <w:color w:val="000000" w:themeColor="text1"/>
          <w:sz w:val="28"/>
          <w:szCs w:val="28"/>
        </w:rPr>
        <w:t xml:space="preserve">, являясь некоммерческой организацией и предоставляя все услуги </w:t>
      </w:r>
      <w:r w:rsidRPr="009D144B">
        <w:rPr>
          <w:bCs/>
          <w:color w:val="000000" w:themeColor="text1"/>
          <w:sz w:val="28"/>
          <w:szCs w:val="28"/>
        </w:rPr>
        <w:t>только</w:t>
      </w:r>
      <w:r w:rsidRPr="009D144B">
        <w:rPr>
          <w:color w:val="000000" w:themeColor="text1"/>
          <w:sz w:val="28"/>
          <w:szCs w:val="28"/>
        </w:rPr>
        <w:t xml:space="preserve"> своим пайщикам, осуществляет операции по приему личных сбережений и выдаче займов пайщикам, которые хотя и похожи по форме на банковские операции, но по существу таковыми не являются как потому, что не направлены на извлечение прибыли, так и потому, что договор кредитного союза с пайщиками не носит характера публичного договора. Поэтому кредитный союз не является кредитной организацией и не подлежит лицензированию Центральным Банком России. Кредитный союз является институтом домохозяйства.</w:t>
      </w:r>
    </w:p>
    <w:p w:rsidR="009D144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bCs/>
          <w:color w:val="000000" w:themeColor="text1"/>
          <w:sz w:val="28"/>
          <w:szCs w:val="28"/>
        </w:rPr>
        <w:t>Члены кредитного союза (пайщики)</w:t>
      </w:r>
      <w:r w:rsidRPr="009D144B">
        <w:rPr>
          <w:color w:val="000000" w:themeColor="text1"/>
          <w:sz w:val="28"/>
          <w:szCs w:val="28"/>
        </w:rPr>
        <w:t xml:space="preserve"> - физические лица, связанные между собой единым социальным признаком, таким, как общность места жительства, место работы, профессиональная принадлежность и т. п., - добровольно объединяют свои средства - паевые взносы и личные сбережения и поручают кредитному союзу вести их дела.</w:t>
      </w:r>
    </w:p>
    <w:p w:rsidR="009D144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 xml:space="preserve">При этом личные сбережения остаются в собственности пайщиков, а паевые взносы переходят в собственность кредитного союза. Личные сбережения пайщиков, а также часть собственных средств кредитного союза, образуют </w:t>
      </w:r>
      <w:r w:rsidRPr="009D144B">
        <w:rPr>
          <w:bCs/>
          <w:color w:val="000000" w:themeColor="text1"/>
          <w:sz w:val="28"/>
          <w:szCs w:val="28"/>
        </w:rPr>
        <w:t>фонд финансовой взаимопомощи</w:t>
      </w:r>
      <w:r w:rsidRPr="009D144B">
        <w:rPr>
          <w:color w:val="000000" w:themeColor="text1"/>
          <w:sz w:val="28"/>
          <w:szCs w:val="28"/>
        </w:rPr>
        <w:t xml:space="preserve"> (ФФВП), который предназначен для выдачи займов пайщикам кредитного союза. Весь доход, получаемый по займам, распределяется между пайщиками пропорционально их личным сбережениям, внесенным в кредитный союз. Административно-хозяйственные расходы, связанные с обеспечением функционирования кредитного союза, покрываются пайщиками путем внесения дополнительных взносов. Таким образом кредитный союз не получает прибыли по основной деятельности и является некоммерческой организацией.</w:t>
      </w:r>
    </w:p>
    <w:p w:rsidR="009D144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 xml:space="preserve">Внутренняя жизнь кредитного союза основана на кооперативных принципах управления, закрепленных в уставе и в специальном положении об органах управления. Пайщики принимают участие в управлении кредитным союзом, обладая каждый </w:t>
      </w:r>
      <w:r w:rsidRPr="009D144B">
        <w:rPr>
          <w:bCs/>
          <w:color w:val="000000" w:themeColor="text1"/>
          <w:sz w:val="28"/>
          <w:szCs w:val="28"/>
        </w:rPr>
        <w:t>одним решающим голосом</w:t>
      </w:r>
      <w:r w:rsidRPr="009D144B">
        <w:rPr>
          <w:color w:val="000000" w:themeColor="text1"/>
          <w:sz w:val="28"/>
          <w:szCs w:val="28"/>
        </w:rPr>
        <w:t xml:space="preserve"> на общем собрании вне зависимости от суммы средств, внесенных в кредитный союз. В перерывах между собраниями делами кредитного союза управляет </w:t>
      </w:r>
      <w:r w:rsidRPr="009D144B">
        <w:rPr>
          <w:bCs/>
          <w:color w:val="000000" w:themeColor="text1"/>
          <w:sz w:val="28"/>
          <w:szCs w:val="28"/>
        </w:rPr>
        <w:t>правление</w:t>
      </w:r>
      <w:r w:rsidRPr="009D144B">
        <w:rPr>
          <w:color w:val="000000" w:themeColor="text1"/>
          <w:sz w:val="28"/>
          <w:szCs w:val="28"/>
        </w:rPr>
        <w:t xml:space="preserve">, избираемое </w:t>
      </w:r>
      <w:r w:rsidRPr="009D144B">
        <w:rPr>
          <w:bCs/>
          <w:color w:val="000000" w:themeColor="text1"/>
          <w:sz w:val="28"/>
          <w:szCs w:val="28"/>
        </w:rPr>
        <w:t>общим собранием</w:t>
      </w:r>
      <w:r w:rsidRPr="009D144B">
        <w:rPr>
          <w:color w:val="000000" w:themeColor="text1"/>
          <w:sz w:val="28"/>
          <w:szCs w:val="28"/>
        </w:rPr>
        <w:t xml:space="preserve"> из числа пайщиков и действующее на основании специального положения, утверждаемого общим собранием. Кроме того, общее собрание избирает, также из числа пайщиков, </w:t>
      </w:r>
      <w:r w:rsidRPr="009D144B">
        <w:rPr>
          <w:bCs/>
          <w:color w:val="000000" w:themeColor="text1"/>
          <w:sz w:val="28"/>
          <w:szCs w:val="28"/>
        </w:rPr>
        <w:t>ревизионную комиссию</w:t>
      </w:r>
      <w:r w:rsidRPr="009D144B">
        <w:rPr>
          <w:color w:val="000000" w:themeColor="text1"/>
          <w:sz w:val="28"/>
          <w:szCs w:val="28"/>
        </w:rPr>
        <w:t xml:space="preserve"> кредитного союза, </w:t>
      </w:r>
      <w:r w:rsidRPr="009D144B">
        <w:rPr>
          <w:bCs/>
          <w:color w:val="000000" w:themeColor="text1"/>
          <w:sz w:val="28"/>
          <w:szCs w:val="28"/>
        </w:rPr>
        <w:t>кредитный комитет</w:t>
      </w:r>
      <w:r w:rsidRPr="009D144B">
        <w:rPr>
          <w:color w:val="000000" w:themeColor="text1"/>
          <w:sz w:val="28"/>
          <w:szCs w:val="28"/>
        </w:rPr>
        <w:t>, комитет по членству в кредитном союзе. Члены выборных органов кредитного союза осуществляют свою деятельность на общественных (волонтерских) началах. Однако для ведения повседневной работы кредитный союз может нанимать необходимый персонал.</w:t>
      </w:r>
    </w:p>
    <w:p w:rsidR="005154E2" w:rsidRPr="009D144B" w:rsidRDefault="005154E2" w:rsidP="009D144B">
      <w:pPr>
        <w:pStyle w:val="light"/>
        <w:shd w:val="clear" w:color="000000" w:fill="auto"/>
        <w:suppressAutoHyphens/>
        <w:spacing w:before="0" w:beforeAutospacing="0" w:after="0" w:afterAutospacing="0" w:line="360" w:lineRule="auto"/>
        <w:ind w:firstLine="709"/>
        <w:jc w:val="both"/>
        <w:rPr>
          <w:rFonts w:ascii="Times New Roman" w:hAnsi="Times New Roman" w:cs="Times New Roman"/>
          <w:color w:val="000000" w:themeColor="text1"/>
        </w:rPr>
      </w:pPr>
      <w:r w:rsidRPr="009D144B">
        <w:rPr>
          <w:rFonts w:ascii="Times New Roman" w:hAnsi="Times New Roman" w:cs="Times New Roman"/>
          <w:color w:val="000000" w:themeColor="text1"/>
        </w:rPr>
        <w:t>Из Устава Общества взаимного страхования пайщиков КС-ЭКПА</w:t>
      </w:r>
    </w:p>
    <w:p w:rsidR="009D144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Некоммерческое партнерство-общество взаимного страхования пайщиков КС-ЭКПА</w:t>
      </w:r>
      <w:r w:rsidR="0035796D" w:rsidRPr="009D144B">
        <w:rPr>
          <w:color w:val="000000" w:themeColor="text1"/>
          <w:sz w:val="28"/>
          <w:szCs w:val="28"/>
        </w:rPr>
        <w:t xml:space="preserve"> </w:t>
      </w:r>
      <w:r w:rsidRPr="009D144B">
        <w:rPr>
          <w:color w:val="000000" w:themeColor="text1"/>
          <w:sz w:val="28"/>
          <w:szCs w:val="28"/>
        </w:rPr>
        <w:t>-</w:t>
      </w:r>
      <w:r w:rsidR="00D86CC1" w:rsidRPr="009D144B">
        <w:rPr>
          <w:color w:val="000000" w:themeColor="text1"/>
          <w:sz w:val="28"/>
          <w:szCs w:val="28"/>
        </w:rPr>
        <w:t xml:space="preserve"> </w:t>
      </w:r>
      <w:r w:rsidRPr="009D144B">
        <w:rPr>
          <w:color w:val="000000" w:themeColor="text1"/>
          <w:sz w:val="28"/>
          <w:szCs w:val="28"/>
        </w:rPr>
        <w:t>"ЭКПА</w:t>
      </w:r>
      <w:r w:rsidR="0035796D" w:rsidRPr="009D144B">
        <w:rPr>
          <w:color w:val="000000" w:themeColor="text1"/>
          <w:sz w:val="28"/>
          <w:szCs w:val="28"/>
        </w:rPr>
        <w:t xml:space="preserve"> </w:t>
      </w:r>
      <w:r w:rsidRPr="009D144B">
        <w:rPr>
          <w:color w:val="000000" w:themeColor="text1"/>
          <w:sz w:val="28"/>
          <w:szCs w:val="28"/>
        </w:rPr>
        <w:t>-</w:t>
      </w:r>
      <w:r w:rsidR="0035796D" w:rsidRPr="009D144B">
        <w:rPr>
          <w:color w:val="000000" w:themeColor="text1"/>
          <w:sz w:val="28"/>
          <w:szCs w:val="28"/>
        </w:rPr>
        <w:t xml:space="preserve"> </w:t>
      </w:r>
      <w:r w:rsidRPr="009D144B">
        <w:rPr>
          <w:color w:val="000000" w:themeColor="text1"/>
          <w:sz w:val="28"/>
          <w:szCs w:val="28"/>
        </w:rPr>
        <w:t xml:space="preserve">открытая Ладонь" (ЭКПА-отЛад) учреждено на Общем Собрании пайщиков КС-ЭКПА 8 апреля 2000 Целью деятельности НП ОВС "ЭКПА-отЛад" </w:t>
      </w:r>
      <w:r w:rsidR="00CA316F" w:rsidRPr="009D144B">
        <w:rPr>
          <w:color w:val="000000" w:themeColor="text1"/>
          <w:sz w:val="28"/>
          <w:szCs w:val="28"/>
        </w:rPr>
        <w:t>является</w:t>
      </w:r>
      <w:r w:rsidRPr="009D144B">
        <w:rPr>
          <w:color w:val="000000" w:themeColor="text1"/>
          <w:sz w:val="28"/>
          <w:szCs w:val="28"/>
        </w:rPr>
        <w:t xml:space="preserve"> защита сбережений пайщиков КС-ЭКПА, на взаимной основе, путем объединение в НП ОВС необходимых для этого средств. Предметом деятельности является: *имущественное (Сберегательное страхование) *страхование ответственности (кредитное страхование) Страхование осуществляется непосредственно на основании членства. Заключение договоров страхования не предусмотрено. Органами управления НП ОВС "ЭКПА</w:t>
      </w:r>
      <w:r w:rsidR="0035796D" w:rsidRPr="009D144B">
        <w:rPr>
          <w:color w:val="000000" w:themeColor="text1"/>
          <w:sz w:val="28"/>
          <w:szCs w:val="28"/>
        </w:rPr>
        <w:t xml:space="preserve"> </w:t>
      </w:r>
      <w:r w:rsidRPr="009D144B">
        <w:rPr>
          <w:color w:val="000000" w:themeColor="text1"/>
          <w:sz w:val="28"/>
          <w:szCs w:val="28"/>
        </w:rPr>
        <w:t>-</w:t>
      </w:r>
      <w:r w:rsidR="0035796D" w:rsidRPr="009D144B">
        <w:rPr>
          <w:color w:val="000000" w:themeColor="text1"/>
          <w:sz w:val="28"/>
          <w:szCs w:val="28"/>
        </w:rPr>
        <w:t xml:space="preserve"> о</w:t>
      </w:r>
      <w:r w:rsidRPr="009D144B">
        <w:rPr>
          <w:color w:val="000000" w:themeColor="text1"/>
          <w:sz w:val="28"/>
          <w:szCs w:val="28"/>
        </w:rPr>
        <w:t>т</w:t>
      </w:r>
      <w:r w:rsidR="0035796D" w:rsidRPr="009D144B">
        <w:rPr>
          <w:color w:val="000000" w:themeColor="text1"/>
          <w:sz w:val="28"/>
          <w:szCs w:val="28"/>
        </w:rPr>
        <w:t xml:space="preserve"> </w:t>
      </w:r>
      <w:r w:rsidRPr="009D144B">
        <w:rPr>
          <w:color w:val="000000" w:themeColor="text1"/>
          <w:sz w:val="28"/>
          <w:szCs w:val="28"/>
        </w:rPr>
        <w:t>Лад" являются: Общее собрание членов, Совет и Исполнительный орган Высшим органом управления является Общее собрание членов, к компетенции которого относятся: - изменение Устава; - избрание членов Совета и досрочное прекращение их полномочий; - избрание членов Ревизионной комиссии; - реорганизация и ликвидация НП ОВС; - определение приоритетных направлений деятельности НП ОВС; - решение иных вопросов, которые в соответствии с действующим законодательством и настоящим Уставом могут быть решены Общим собранием членов НП ОВС. Членами - учредителями НП ОВС становятся все пайщики Кредитного Союза</w:t>
      </w:r>
      <w:r w:rsidR="00D86CC1" w:rsidRPr="009D144B">
        <w:rPr>
          <w:color w:val="000000" w:themeColor="text1"/>
          <w:sz w:val="28"/>
          <w:szCs w:val="28"/>
        </w:rPr>
        <w:t xml:space="preserve"> </w:t>
      </w:r>
      <w:r w:rsidRPr="009D144B">
        <w:rPr>
          <w:color w:val="000000" w:themeColor="text1"/>
          <w:sz w:val="28"/>
          <w:szCs w:val="28"/>
        </w:rPr>
        <w:t>-</w:t>
      </w:r>
      <w:r w:rsidR="00D86CC1" w:rsidRPr="009D144B">
        <w:rPr>
          <w:color w:val="000000" w:themeColor="text1"/>
          <w:sz w:val="28"/>
          <w:szCs w:val="28"/>
        </w:rPr>
        <w:t xml:space="preserve"> </w:t>
      </w:r>
      <w:r w:rsidRPr="009D144B">
        <w:rPr>
          <w:color w:val="000000" w:themeColor="text1"/>
          <w:sz w:val="28"/>
          <w:szCs w:val="28"/>
        </w:rPr>
        <w:t>ЭКПА, которые имели на момент учреждения НП ОВС паевые книжки. В дальнейшем, вступивший в Кредитный Союз ЭКПА пайщик, становится членом НП ОВС. Права и обязанности членов-учредителей и членов, вступивших в НП ОВС после учредительного Собрания, идентичны. Член НП ОВС исключается из состава НП ОВС:</w:t>
      </w:r>
    </w:p>
    <w:p w:rsidR="009D144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 при потере им принадлежности к общности (выхода из числа пайщиков Кредитного Союза</w:t>
      </w:r>
      <w:r w:rsidR="00D86CC1" w:rsidRPr="009D144B">
        <w:rPr>
          <w:color w:val="000000" w:themeColor="text1"/>
          <w:sz w:val="28"/>
          <w:szCs w:val="28"/>
        </w:rPr>
        <w:t xml:space="preserve"> </w:t>
      </w:r>
      <w:r w:rsidRPr="009D144B">
        <w:rPr>
          <w:color w:val="000000" w:themeColor="text1"/>
          <w:sz w:val="28"/>
          <w:szCs w:val="28"/>
        </w:rPr>
        <w:t>-</w:t>
      </w:r>
      <w:r w:rsidR="00D86CC1" w:rsidRPr="009D144B">
        <w:rPr>
          <w:color w:val="000000" w:themeColor="text1"/>
          <w:sz w:val="28"/>
          <w:szCs w:val="28"/>
        </w:rPr>
        <w:t xml:space="preserve"> </w:t>
      </w:r>
      <w:r w:rsidRPr="009D144B">
        <w:rPr>
          <w:color w:val="000000" w:themeColor="text1"/>
          <w:sz w:val="28"/>
          <w:szCs w:val="28"/>
        </w:rPr>
        <w:t>ЭКПА).</w:t>
      </w:r>
    </w:p>
    <w:p w:rsidR="009D144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 xml:space="preserve">- </w:t>
      </w:r>
      <w:r w:rsidR="00D86CC1" w:rsidRPr="009D144B">
        <w:rPr>
          <w:color w:val="000000" w:themeColor="text1"/>
          <w:sz w:val="28"/>
          <w:szCs w:val="28"/>
        </w:rPr>
        <w:t>д</w:t>
      </w:r>
      <w:r w:rsidRPr="009D144B">
        <w:rPr>
          <w:color w:val="000000" w:themeColor="text1"/>
          <w:sz w:val="28"/>
          <w:szCs w:val="28"/>
        </w:rPr>
        <w:t>ля контроля за финансово-хозяйственной деятельностью НП ОВС, Собрание избирает Ревизионную Комиссию и регулирует деятельность этой комиссии. Члены ревизионной комиссии НП ОВС не могут одновременно являться членами Совета, а также занимать иные должности в органах управления НП ОВС. По решению Собрания обязанности ревизионной комиссии могут быть возложены на Ревизионную комиссию Кредитного Союза</w:t>
      </w:r>
      <w:r w:rsidR="00D86CC1" w:rsidRPr="009D144B">
        <w:rPr>
          <w:color w:val="000000" w:themeColor="text1"/>
          <w:sz w:val="28"/>
          <w:szCs w:val="28"/>
        </w:rPr>
        <w:t xml:space="preserve"> </w:t>
      </w:r>
      <w:r w:rsidRPr="009D144B">
        <w:rPr>
          <w:color w:val="000000" w:themeColor="text1"/>
          <w:sz w:val="28"/>
          <w:szCs w:val="28"/>
        </w:rPr>
        <w:t>-</w:t>
      </w:r>
      <w:r w:rsidR="00D86CC1" w:rsidRPr="009D144B">
        <w:rPr>
          <w:color w:val="000000" w:themeColor="text1"/>
          <w:sz w:val="28"/>
          <w:szCs w:val="28"/>
        </w:rPr>
        <w:t xml:space="preserve"> </w:t>
      </w:r>
      <w:r w:rsidRPr="009D144B">
        <w:rPr>
          <w:color w:val="000000" w:themeColor="text1"/>
          <w:sz w:val="28"/>
          <w:szCs w:val="28"/>
        </w:rPr>
        <w:t>ЭКПА. Ревизионная комиссия избирается численностью не менее трех человек. Ревизионная комиссия осуществляет проверку (ревизию) финансово-хозяйственной деятельности Общества за год, а также во всякое время по инициативе самой ревизионной комиссии, решению Общего собрания, Совета или по требованию 10 % членов НП ОВС. Члены Ревизионной комиссии вправе требовать от должностных лиц Общества представления всех необходимых документов и личных объяснений. Результаты проверок финансово - хозяйственной деятельности, выполненных ревизионной комиссией, представляются Общему собранию. Ревизионная комиссия вправе потребовать созыва внеочередного собрания в случае выявления реальной угрозы интересам НП ОВС.</w:t>
      </w:r>
    </w:p>
    <w:p w:rsidR="009D144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 xml:space="preserve">Страховым случаем является свершившееся событие, предусмотренное договором страхования, с наступлением которого возникает обязанность Общества Взаимного Страхования пайщиков произвести выплату застрахованному. Страховым случаем признается смерть Застрахованного в период его членства в Кредитном союзе и наличии на момент случая вкладов. В этом случае вклад увеличиваются в 2 раза, за счет выплаты страховки в сумме равной 100% вклада. Страховку в сумме равной сумме вклада, получает член семьи или другое лицо, указанное пайщиком в заявлении при вступлении в Кредитный союз. Страховка выплачивается в день обращения, а </w:t>
      </w:r>
      <w:r w:rsidR="0035796D" w:rsidRPr="009D144B">
        <w:rPr>
          <w:color w:val="000000" w:themeColor="text1"/>
          <w:sz w:val="28"/>
          <w:szCs w:val="28"/>
        </w:rPr>
        <w:t>в</w:t>
      </w:r>
      <w:r w:rsidRPr="009D144B">
        <w:rPr>
          <w:color w:val="000000" w:themeColor="text1"/>
          <w:sz w:val="28"/>
          <w:szCs w:val="28"/>
        </w:rPr>
        <w:t xml:space="preserve">клад выдается наследникам по завещанию или наследникам по закону по истечению 6 месяцев. В течение этого срока на вклад начисляются проценты. Смерть пайщика не признается страховым случаем, если она наступила в результате: </w:t>
      </w:r>
      <w:r w:rsidR="00CF2984" w:rsidRPr="009D144B">
        <w:rPr>
          <w:color w:val="000000" w:themeColor="text1"/>
          <w:sz w:val="28"/>
          <w:szCs w:val="28"/>
        </w:rPr>
        <w:t>- с</w:t>
      </w:r>
      <w:r w:rsidRPr="009D144B">
        <w:rPr>
          <w:color w:val="000000" w:themeColor="text1"/>
          <w:sz w:val="28"/>
          <w:szCs w:val="28"/>
        </w:rPr>
        <w:t>амоубийства пайщика, если к этому времени он являлся пайщиком менее двух лет; -</w:t>
      </w:r>
      <w:r w:rsidR="00CF2984" w:rsidRPr="009D144B">
        <w:rPr>
          <w:color w:val="000000" w:themeColor="text1"/>
          <w:sz w:val="28"/>
          <w:szCs w:val="28"/>
        </w:rPr>
        <w:t xml:space="preserve"> </w:t>
      </w:r>
      <w:r w:rsidRPr="009D144B">
        <w:rPr>
          <w:color w:val="000000" w:themeColor="text1"/>
          <w:sz w:val="28"/>
          <w:szCs w:val="28"/>
        </w:rPr>
        <w:t>алкогольного, токсического или наркотического опьянения пайщика</w:t>
      </w:r>
      <w:r w:rsidR="00CF2984" w:rsidRPr="009D144B">
        <w:rPr>
          <w:color w:val="000000" w:themeColor="text1"/>
          <w:sz w:val="28"/>
          <w:szCs w:val="28"/>
        </w:rPr>
        <w:t>.</w:t>
      </w:r>
      <w:r w:rsidRPr="009D144B">
        <w:rPr>
          <w:color w:val="000000" w:themeColor="text1"/>
          <w:sz w:val="28"/>
          <w:szCs w:val="28"/>
        </w:rPr>
        <w:t xml:space="preserve"> При наступлени</w:t>
      </w:r>
      <w:r w:rsidR="00D86CC1" w:rsidRPr="009D144B">
        <w:rPr>
          <w:color w:val="000000" w:themeColor="text1"/>
          <w:sz w:val="28"/>
          <w:szCs w:val="28"/>
        </w:rPr>
        <w:t xml:space="preserve">и </w:t>
      </w:r>
      <w:r w:rsidRPr="009D144B">
        <w:rPr>
          <w:color w:val="000000" w:themeColor="text1"/>
          <w:sz w:val="28"/>
          <w:szCs w:val="28"/>
        </w:rPr>
        <w:t>случая смерти предоставляются: -</w:t>
      </w:r>
      <w:r w:rsidR="00CF2984" w:rsidRPr="009D144B">
        <w:rPr>
          <w:color w:val="000000" w:themeColor="text1"/>
          <w:sz w:val="28"/>
          <w:szCs w:val="28"/>
        </w:rPr>
        <w:t xml:space="preserve"> </w:t>
      </w:r>
      <w:r w:rsidRPr="009D144B">
        <w:rPr>
          <w:color w:val="000000" w:themeColor="text1"/>
          <w:sz w:val="28"/>
          <w:szCs w:val="28"/>
        </w:rPr>
        <w:t>книжка пайщика Кредитного Союза</w:t>
      </w:r>
      <w:r w:rsidR="00CF2984" w:rsidRPr="009D144B">
        <w:rPr>
          <w:color w:val="000000" w:themeColor="text1"/>
          <w:sz w:val="28"/>
          <w:szCs w:val="28"/>
        </w:rPr>
        <w:t>;</w:t>
      </w:r>
      <w:r w:rsidRPr="009D144B">
        <w:rPr>
          <w:color w:val="000000" w:themeColor="text1"/>
          <w:sz w:val="28"/>
          <w:szCs w:val="28"/>
        </w:rPr>
        <w:t xml:space="preserve"> -</w:t>
      </w:r>
      <w:r w:rsidR="00CF2984" w:rsidRPr="009D144B">
        <w:rPr>
          <w:color w:val="000000" w:themeColor="text1"/>
          <w:sz w:val="28"/>
          <w:szCs w:val="28"/>
        </w:rPr>
        <w:t xml:space="preserve"> </w:t>
      </w:r>
      <w:r w:rsidRPr="009D144B">
        <w:rPr>
          <w:color w:val="000000" w:themeColor="text1"/>
          <w:sz w:val="28"/>
          <w:szCs w:val="28"/>
        </w:rPr>
        <w:t>свидетельство ЗАГСА о смерти пайщика</w:t>
      </w:r>
      <w:r w:rsidR="00CF2984" w:rsidRPr="009D144B">
        <w:rPr>
          <w:color w:val="000000" w:themeColor="text1"/>
          <w:sz w:val="28"/>
          <w:szCs w:val="28"/>
        </w:rPr>
        <w:t>;</w:t>
      </w:r>
      <w:r w:rsidRPr="009D144B">
        <w:rPr>
          <w:color w:val="000000" w:themeColor="text1"/>
          <w:sz w:val="28"/>
          <w:szCs w:val="28"/>
        </w:rPr>
        <w:t xml:space="preserve"> -</w:t>
      </w:r>
      <w:r w:rsidR="00CF2984" w:rsidRPr="009D144B">
        <w:rPr>
          <w:color w:val="000000" w:themeColor="text1"/>
          <w:sz w:val="28"/>
          <w:szCs w:val="28"/>
        </w:rPr>
        <w:t xml:space="preserve"> </w:t>
      </w:r>
      <w:r w:rsidRPr="009D144B">
        <w:rPr>
          <w:color w:val="000000" w:themeColor="text1"/>
          <w:sz w:val="28"/>
          <w:szCs w:val="28"/>
        </w:rPr>
        <w:t>справку-заключение о причине смерти.</w:t>
      </w:r>
    </w:p>
    <w:p w:rsidR="009D144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При наличии ссуды -</w:t>
      </w:r>
      <w:r w:rsidR="00CF2984" w:rsidRPr="009D144B">
        <w:rPr>
          <w:color w:val="000000" w:themeColor="text1"/>
          <w:sz w:val="28"/>
          <w:szCs w:val="28"/>
        </w:rPr>
        <w:t xml:space="preserve"> </w:t>
      </w:r>
      <w:r w:rsidRPr="009D144B">
        <w:rPr>
          <w:color w:val="000000" w:themeColor="text1"/>
          <w:sz w:val="28"/>
          <w:szCs w:val="28"/>
        </w:rPr>
        <w:t>выплачивается 100% долга пайщика для погашения его остатка ссуды и начисленные проценты на день страхового случая. Страховым случаем признается потеря трудоспособности (1-3 группы инвалидности). В этом случае долг по ссуде пайщика уменьшается на</w:t>
      </w:r>
      <w:r w:rsidR="00CF2984" w:rsidRPr="009D144B">
        <w:rPr>
          <w:color w:val="000000" w:themeColor="text1"/>
          <w:sz w:val="28"/>
          <w:szCs w:val="28"/>
        </w:rPr>
        <w:t xml:space="preserve"> </w:t>
      </w:r>
      <w:r w:rsidRPr="009D144B">
        <w:rPr>
          <w:color w:val="000000" w:themeColor="text1"/>
          <w:sz w:val="28"/>
          <w:szCs w:val="28"/>
        </w:rPr>
        <w:t>-75%, 50% и 25% Страховым случаем признается пожар в жилье пайщика. В этом случае долг уменьшается до 3000 руб. Страховым случаем является смерть близких родных пайщика. В этом случае долг уменьшается до 3000 руб. При пожаре: -</w:t>
      </w:r>
      <w:r w:rsidR="00CF2984" w:rsidRPr="009D144B">
        <w:rPr>
          <w:color w:val="000000" w:themeColor="text1"/>
          <w:sz w:val="28"/>
          <w:szCs w:val="28"/>
        </w:rPr>
        <w:t xml:space="preserve"> </w:t>
      </w:r>
      <w:r w:rsidRPr="009D144B">
        <w:rPr>
          <w:color w:val="000000" w:themeColor="text1"/>
          <w:sz w:val="28"/>
          <w:szCs w:val="28"/>
        </w:rPr>
        <w:t>книжка пайщика</w:t>
      </w:r>
      <w:r w:rsidR="00CF2984" w:rsidRPr="009D144B">
        <w:rPr>
          <w:color w:val="000000" w:themeColor="text1"/>
          <w:sz w:val="28"/>
          <w:szCs w:val="28"/>
        </w:rPr>
        <w:t>;</w:t>
      </w:r>
      <w:r w:rsidRPr="009D144B">
        <w:rPr>
          <w:color w:val="000000" w:themeColor="text1"/>
          <w:sz w:val="28"/>
          <w:szCs w:val="28"/>
        </w:rPr>
        <w:t xml:space="preserve"> -</w:t>
      </w:r>
      <w:r w:rsidR="00CF2984" w:rsidRPr="009D144B">
        <w:rPr>
          <w:color w:val="000000" w:themeColor="text1"/>
          <w:sz w:val="28"/>
          <w:szCs w:val="28"/>
        </w:rPr>
        <w:t xml:space="preserve"> </w:t>
      </w:r>
      <w:r w:rsidRPr="009D144B">
        <w:rPr>
          <w:color w:val="000000" w:themeColor="text1"/>
          <w:sz w:val="28"/>
          <w:szCs w:val="28"/>
        </w:rPr>
        <w:t>справку с пожарной части о факте пожара. При потери трудоспособности: -</w:t>
      </w:r>
      <w:r w:rsidR="00CF2984" w:rsidRPr="009D144B">
        <w:rPr>
          <w:color w:val="000000" w:themeColor="text1"/>
          <w:sz w:val="28"/>
          <w:szCs w:val="28"/>
        </w:rPr>
        <w:t xml:space="preserve"> </w:t>
      </w:r>
      <w:r w:rsidRPr="009D144B">
        <w:rPr>
          <w:color w:val="000000" w:themeColor="text1"/>
          <w:sz w:val="28"/>
          <w:szCs w:val="28"/>
        </w:rPr>
        <w:t>книжка пайщика</w:t>
      </w:r>
      <w:r w:rsidR="00CF2984" w:rsidRPr="009D144B">
        <w:rPr>
          <w:color w:val="000000" w:themeColor="text1"/>
          <w:sz w:val="28"/>
          <w:szCs w:val="28"/>
        </w:rPr>
        <w:t>;</w:t>
      </w:r>
      <w:r w:rsidRPr="009D144B">
        <w:rPr>
          <w:color w:val="000000" w:themeColor="text1"/>
          <w:sz w:val="28"/>
          <w:szCs w:val="28"/>
        </w:rPr>
        <w:t xml:space="preserve"> -</w:t>
      </w:r>
      <w:r w:rsidR="00CF2984" w:rsidRPr="009D144B">
        <w:rPr>
          <w:color w:val="000000" w:themeColor="text1"/>
          <w:sz w:val="28"/>
          <w:szCs w:val="28"/>
        </w:rPr>
        <w:t xml:space="preserve"> </w:t>
      </w:r>
      <w:r w:rsidRPr="009D144B">
        <w:rPr>
          <w:color w:val="000000" w:themeColor="text1"/>
          <w:sz w:val="28"/>
          <w:szCs w:val="28"/>
        </w:rPr>
        <w:t>свидетельство о группе инвалидности. При смерти родственников -</w:t>
      </w:r>
      <w:r w:rsidR="00CF2984" w:rsidRPr="009D144B">
        <w:rPr>
          <w:color w:val="000000" w:themeColor="text1"/>
          <w:sz w:val="28"/>
          <w:szCs w:val="28"/>
        </w:rPr>
        <w:t xml:space="preserve"> </w:t>
      </w:r>
      <w:r w:rsidRPr="009D144B">
        <w:rPr>
          <w:color w:val="000000" w:themeColor="text1"/>
          <w:sz w:val="28"/>
          <w:szCs w:val="28"/>
        </w:rPr>
        <w:t>книжка пайщика</w:t>
      </w:r>
      <w:r w:rsidR="00CF2984" w:rsidRPr="009D144B">
        <w:rPr>
          <w:color w:val="000000" w:themeColor="text1"/>
          <w:sz w:val="28"/>
          <w:szCs w:val="28"/>
        </w:rPr>
        <w:t>;</w:t>
      </w:r>
      <w:r w:rsidRPr="009D144B">
        <w:rPr>
          <w:color w:val="000000" w:themeColor="text1"/>
          <w:sz w:val="28"/>
          <w:szCs w:val="28"/>
        </w:rPr>
        <w:t xml:space="preserve"> -</w:t>
      </w:r>
      <w:r w:rsidR="00CF2984" w:rsidRPr="009D144B">
        <w:rPr>
          <w:color w:val="000000" w:themeColor="text1"/>
          <w:sz w:val="28"/>
          <w:szCs w:val="28"/>
        </w:rPr>
        <w:t xml:space="preserve"> </w:t>
      </w:r>
      <w:r w:rsidRPr="009D144B">
        <w:rPr>
          <w:color w:val="000000" w:themeColor="text1"/>
          <w:sz w:val="28"/>
          <w:szCs w:val="28"/>
        </w:rPr>
        <w:t>свидетельство о смерти родственника -</w:t>
      </w:r>
      <w:r w:rsidR="00CF2984" w:rsidRPr="009D144B">
        <w:rPr>
          <w:color w:val="000000" w:themeColor="text1"/>
          <w:sz w:val="28"/>
          <w:szCs w:val="28"/>
        </w:rPr>
        <w:t xml:space="preserve"> </w:t>
      </w:r>
      <w:r w:rsidRPr="009D144B">
        <w:rPr>
          <w:color w:val="000000" w:themeColor="text1"/>
          <w:sz w:val="28"/>
          <w:szCs w:val="28"/>
        </w:rPr>
        <w:t>свидетельство о рождении Выплата страховки производится в течении одного дня</w:t>
      </w:r>
    </w:p>
    <w:p w:rsidR="009D144B" w:rsidRPr="009D144B" w:rsidRDefault="005154E2" w:rsidP="009D144B">
      <w:p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Условия хранения сбережений (вкладов) пайщиков</w:t>
      </w:r>
      <w:r w:rsidR="00CF2984" w:rsidRPr="009D144B">
        <w:rPr>
          <w:color w:val="000000" w:themeColor="text1"/>
          <w:sz w:val="28"/>
          <w:szCs w:val="28"/>
        </w:rPr>
        <w:t>:</w:t>
      </w:r>
    </w:p>
    <w:p w:rsidR="00CF2984"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1. Пайщик имеет право хранить свои личные сбережения на сберегательных вкладах с соответствующей компенсацией (проценты) в зависимости от срока вклада.</w:t>
      </w:r>
      <w:r w:rsidR="00CF2984" w:rsidRPr="009D144B">
        <w:rPr>
          <w:color w:val="000000" w:themeColor="text1"/>
          <w:sz w:val="28"/>
          <w:szCs w:val="28"/>
        </w:rPr>
        <w:t xml:space="preserve"> </w:t>
      </w:r>
      <w:r w:rsidRPr="009D144B">
        <w:rPr>
          <w:color w:val="000000" w:themeColor="text1"/>
          <w:sz w:val="28"/>
          <w:szCs w:val="28"/>
        </w:rPr>
        <w:t>Первоочередное право на сберегательные вложения имеют пенсионеры</w:t>
      </w:r>
      <w:r w:rsidR="00CF2984" w:rsidRPr="009D144B">
        <w:rPr>
          <w:color w:val="000000" w:themeColor="text1"/>
          <w:sz w:val="28"/>
          <w:szCs w:val="28"/>
        </w:rPr>
        <w:t xml:space="preserve"> и пайщики со стажем более года;</w:t>
      </w:r>
    </w:p>
    <w:p w:rsidR="00CF2984"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2. Процентная ставка по уже оформленным (переоформленным) вкладам не изменяется</w:t>
      </w:r>
      <w:r w:rsidR="00CF2984" w:rsidRPr="009D144B">
        <w:rPr>
          <w:color w:val="000000" w:themeColor="text1"/>
          <w:sz w:val="28"/>
          <w:szCs w:val="28"/>
        </w:rPr>
        <w:t>;</w:t>
      </w:r>
    </w:p>
    <w:p w:rsidR="00CF2984"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3. По вкладам на месячные вклады причисление проценто</w:t>
      </w:r>
      <w:r w:rsidR="00CF2984" w:rsidRPr="009D144B">
        <w:rPr>
          <w:color w:val="000000" w:themeColor="text1"/>
          <w:sz w:val="28"/>
          <w:szCs w:val="28"/>
        </w:rPr>
        <w:t xml:space="preserve">в производится в автоматическом </w:t>
      </w:r>
      <w:r w:rsidRPr="009D144B">
        <w:rPr>
          <w:color w:val="000000" w:themeColor="text1"/>
          <w:sz w:val="28"/>
          <w:szCs w:val="28"/>
        </w:rPr>
        <w:t>режиме (процент на процент)</w:t>
      </w:r>
      <w:r w:rsidR="00CF2984" w:rsidRPr="009D144B">
        <w:rPr>
          <w:color w:val="000000" w:themeColor="text1"/>
          <w:sz w:val="28"/>
          <w:szCs w:val="28"/>
        </w:rPr>
        <w:t>;</w:t>
      </w:r>
    </w:p>
    <w:p w:rsidR="00CF2984"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 xml:space="preserve">4. Пайщик имеет право снять свои сбережения и проценты по ним в любое время до 30 тыс. </w:t>
      </w:r>
      <w:r w:rsidR="00CF2984" w:rsidRPr="009D144B">
        <w:rPr>
          <w:color w:val="000000" w:themeColor="text1"/>
          <w:sz w:val="28"/>
          <w:szCs w:val="28"/>
        </w:rPr>
        <w:t>руб.</w:t>
      </w:r>
      <w:r w:rsidRPr="009D144B">
        <w:rPr>
          <w:color w:val="000000" w:themeColor="text1"/>
          <w:sz w:val="28"/>
          <w:szCs w:val="28"/>
        </w:rPr>
        <w:t xml:space="preserve"> без предварительной заявки.</w:t>
      </w:r>
      <w:r w:rsidR="00CF2984" w:rsidRPr="009D144B">
        <w:rPr>
          <w:color w:val="000000" w:themeColor="text1"/>
          <w:sz w:val="28"/>
          <w:szCs w:val="28"/>
        </w:rPr>
        <w:t xml:space="preserve"> </w:t>
      </w:r>
      <w:r w:rsidRPr="009D144B">
        <w:rPr>
          <w:color w:val="000000" w:themeColor="text1"/>
          <w:sz w:val="28"/>
          <w:szCs w:val="28"/>
        </w:rPr>
        <w:t xml:space="preserve">Вклад до 100 </w:t>
      </w:r>
      <w:r w:rsidR="00CF2984" w:rsidRPr="009D144B">
        <w:rPr>
          <w:color w:val="000000" w:themeColor="text1"/>
          <w:sz w:val="28"/>
          <w:szCs w:val="28"/>
        </w:rPr>
        <w:t>тыс.</w:t>
      </w:r>
      <w:r w:rsidRPr="009D144B">
        <w:rPr>
          <w:color w:val="000000" w:themeColor="text1"/>
          <w:sz w:val="28"/>
          <w:szCs w:val="28"/>
        </w:rPr>
        <w:t xml:space="preserve"> по заявке за 1 день, более 100 </w:t>
      </w:r>
      <w:r w:rsidR="00CF2984" w:rsidRPr="009D144B">
        <w:rPr>
          <w:color w:val="000000" w:themeColor="text1"/>
          <w:sz w:val="28"/>
          <w:szCs w:val="28"/>
        </w:rPr>
        <w:t>тыс.</w:t>
      </w:r>
      <w:r w:rsidRPr="009D144B">
        <w:rPr>
          <w:color w:val="000000" w:themeColor="text1"/>
          <w:sz w:val="28"/>
          <w:szCs w:val="28"/>
        </w:rPr>
        <w:t xml:space="preserve"> за 3 дня</w:t>
      </w:r>
      <w:r w:rsidR="00CF2984" w:rsidRPr="009D144B">
        <w:rPr>
          <w:color w:val="000000" w:themeColor="text1"/>
          <w:sz w:val="28"/>
          <w:szCs w:val="28"/>
        </w:rPr>
        <w:t>.</w:t>
      </w:r>
    </w:p>
    <w:p w:rsidR="00CF2984" w:rsidRPr="009D144B" w:rsidRDefault="005154E2" w:rsidP="009D144B">
      <w:pPr>
        <w:pStyle w:val="a8"/>
        <w:shd w:val="clear" w:color="000000" w:fill="auto"/>
        <w:suppressAutoHyphens/>
        <w:spacing w:before="0" w:beforeAutospacing="0" w:after="0" w:afterAutospacing="0" w:line="360" w:lineRule="auto"/>
        <w:ind w:firstLine="709"/>
        <w:jc w:val="both"/>
        <w:rPr>
          <w:bCs/>
          <w:color w:val="000000" w:themeColor="text1"/>
          <w:sz w:val="28"/>
          <w:szCs w:val="28"/>
        </w:rPr>
      </w:pPr>
      <w:r w:rsidRPr="009D144B">
        <w:rPr>
          <w:bCs/>
          <w:color w:val="000000" w:themeColor="text1"/>
          <w:sz w:val="28"/>
          <w:szCs w:val="28"/>
        </w:rPr>
        <w:t>Целевые вклады на год.</w:t>
      </w:r>
    </w:p>
    <w:p w:rsidR="00CF2984"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1. Пайщик имеет право сделать вложения (вклад) на год.</w:t>
      </w:r>
    </w:p>
    <w:p w:rsidR="00CF2984"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2. Минимальная сумма не ограничена, но не менее 20% от предполагаемой суммы займа (для заемщика).</w:t>
      </w:r>
      <w:r w:rsidR="00CF2984" w:rsidRPr="009D144B">
        <w:rPr>
          <w:color w:val="000000" w:themeColor="text1"/>
          <w:sz w:val="28"/>
          <w:szCs w:val="28"/>
        </w:rPr>
        <w:t xml:space="preserve"> </w:t>
      </w:r>
      <w:r w:rsidRPr="009D144B">
        <w:rPr>
          <w:color w:val="000000" w:themeColor="text1"/>
          <w:sz w:val="28"/>
          <w:szCs w:val="28"/>
        </w:rPr>
        <w:t>Для берущих займы на жилье, автомашины, минимум снижается от 15</w:t>
      </w:r>
      <w:r w:rsidR="00CF2984" w:rsidRPr="009D144B">
        <w:rPr>
          <w:color w:val="000000" w:themeColor="text1"/>
          <w:sz w:val="28"/>
          <w:szCs w:val="28"/>
        </w:rPr>
        <w:t xml:space="preserve">% </w:t>
      </w:r>
      <w:r w:rsidRPr="009D144B">
        <w:rPr>
          <w:color w:val="000000" w:themeColor="text1"/>
          <w:sz w:val="28"/>
          <w:szCs w:val="28"/>
        </w:rPr>
        <w:t>до 10%.</w:t>
      </w:r>
    </w:p>
    <w:p w:rsidR="00CF2984"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3. На годовые вклады ежемесячно начисляются проценты, которые устанавливаются Правлением, в зависимости от установленных на этот период процентов по займам.</w:t>
      </w:r>
    </w:p>
    <w:p w:rsidR="005154E2"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4. Годовые вклады могут быть сняты досрочно в любое время при отсутствия у пайщика долга по займу или для погашения остатка за должности. При этом проценты будут утеряны.</w:t>
      </w:r>
    </w:p>
    <w:p w:rsidR="009D144B" w:rsidRDefault="009D144B" w:rsidP="009D144B">
      <w:pPr>
        <w:pStyle w:val="3"/>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szCs w:val="32"/>
        </w:rPr>
      </w:pPr>
      <w:bookmarkStart w:id="12" w:name="proc"/>
      <w:bookmarkStart w:id="13" w:name="_Toc135760754"/>
    </w:p>
    <w:p w:rsidR="005154E2" w:rsidRPr="009D144B" w:rsidRDefault="00D86CC1" w:rsidP="009D144B">
      <w:pPr>
        <w:pStyle w:val="3"/>
        <w:keepNext w:val="0"/>
        <w:shd w:val="clear" w:color="000000" w:fill="auto"/>
        <w:suppressAutoHyphens/>
        <w:spacing w:before="0" w:after="0" w:line="360" w:lineRule="auto"/>
        <w:jc w:val="center"/>
        <w:rPr>
          <w:rFonts w:ascii="Times New Roman" w:hAnsi="Times New Roman" w:cs="Times New Roman"/>
          <w:color w:val="000000" w:themeColor="text1"/>
          <w:sz w:val="28"/>
          <w:szCs w:val="32"/>
        </w:rPr>
      </w:pPr>
      <w:r w:rsidRPr="009D144B">
        <w:rPr>
          <w:rFonts w:ascii="Times New Roman" w:hAnsi="Times New Roman" w:cs="Times New Roman"/>
          <w:color w:val="000000" w:themeColor="text1"/>
          <w:sz w:val="28"/>
          <w:szCs w:val="32"/>
        </w:rPr>
        <w:t>2.2.</w:t>
      </w:r>
      <w:r w:rsidR="00A552A2" w:rsidRPr="009D144B">
        <w:rPr>
          <w:rFonts w:ascii="Times New Roman" w:hAnsi="Times New Roman" w:cs="Times New Roman"/>
          <w:color w:val="000000" w:themeColor="text1"/>
          <w:sz w:val="28"/>
          <w:szCs w:val="32"/>
        </w:rPr>
        <w:t>1</w:t>
      </w:r>
      <w:r w:rsidRPr="009D144B">
        <w:rPr>
          <w:rFonts w:ascii="Times New Roman" w:hAnsi="Times New Roman" w:cs="Times New Roman"/>
          <w:color w:val="000000" w:themeColor="text1"/>
          <w:sz w:val="28"/>
          <w:szCs w:val="32"/>
        </w:rPr>
        <w:t xml:space="preserve"> </w:t>
      </w:r>
      <w:r w:rsidR="005154E2" w:rsidRPr="009D144B">
        <w:rPr>
          <w:rFonts w:ascii="Times New Roman" w:hAnsi="Times New Roman" w:cs="Times New Roman"/>
          <w:color w:val="000000" w:themeColor="text1"/>
          <w:sz w:val="28"/>
          <w:szCs w:val="32"/>
        </w:rPr>
        <w:t>Процентные ставки</w:t>
      </w:r>
      <w:bookmarkEnd w:id="12"/>
      <w:bookmarkEnd w:id="13"/>
    </w:p>
    <w:p w:rsidR="009D144B" w:rsidRDefault="009D144B"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p>
    <w:p w:rsidR="005154E2" w:rsidRPr="009D144B" w:rsidRDefault="005154E2" w:rsidP="009D144B">
      <w:pPr>
        <w:pStyle w:val="a8"/>
        <w:shd w:val="clear" w:color="000000" w:fill="auto"/>
        <w:suppressAutoHyphens/>
        <w:spacing w:before="0" w:beforeAutospacing="0" w:after="0" w:afterAutospacing="0" w:line="360" w:lineRule="auto"/>
        <w:jc w:val="center"/>
        <w:rPr>
          <w:b/>
          <w:color w:val="000000" w:themeColor="text1"/>
          <w:sz w:val="28"/>
          <w:szCs w:val="28"/>
        </w:rPr>
      </w:pPr>
      <w:r w:rsidRPr="009D144B">
        <w:rPr>
          <w:b/>
          <w:color w:val="000000" w:themeColor="text1"/>
          <w:sz w:val="28"/>
          <w:szCs w:val="28"/>
        </w:rPr>
        <w:t>Процентные ставки устанавливаются правлением КСП и прямо пропорциональ</w:t>
      </w:r>
      <w:r w:rsidR="009D144B" w:rsidRPr="009D144B">
        <w:rPr>
          <w:b/>
          <w:color w:val="000000" w:themeColor="text1"/>
          <w:sz w:val="28"/>
          <w:szCs w:val="28"/>
        </w:rPr>
        <w:t>ны процентным ставкам по ссудам</w:t>
      </w:r>
    </w:p>
    <w:tbl>
      <w:tblPr>
        <w:tblStyle w:val="a6"/>
        <w:tblW w:w="2204" w:type="pct"/>
        <w:jc w:val="center"/>
        <w:tblLook w:val="04A0" w:firstRow="1" w:lastRow="0" w:firstColumn="1" w:lastColumn="0" w:noHBand="0" w:noVBand="1"/>
      </w:tblPr>
      <w:tblGrid>
        <w:gridCol w:w="2376"/>
        <w:gridCol w:w="1843"/>
      </w:tblGrid>
      <w:tr w:rsidR="005154E2" w:rsidRPr="009D144B" w:rsidTr="009D144B">
        <w:trPr>
          <w:jc w:val="center"/>
        </w:trPr>
        <w:tc>
          <w:tcPr>
            <w:tcW w:w="2816" w:type="pct"/>
            <w:vAlign w:val="center"/>
          </w:tcPr>
          <w:p w:rsidR="005154E2" w:rsidRPr="009D144B" w:rsidRDefault="005154E2" w:rsidP="009D144B">
            <w:pPr>
              <w:shd w:val="clear" w:color="000000" w:fill="auto"/>
              <w:suppressAutoHyphens/>
              <w:spacing w:line="360" w:lineRule="auto"/>
              <w:rPr>
                <w:color w:val="000000" w:themeColor="text1"/>
                <w:sz w:val="20"/>
                <w:szCs w:val="28"/>
              </w:rPr>
            </w:pPr>
            <w:r w:rsidRPr="009D144B">
              <w:rPr>
                <w:color w:val="000000" w:themeColor="text1"/>
                <w:sz w:val="20"/>
                <w:szCs w:val="28"/>
              </w:rPr>
              <w:t>Тип вклада</w:t>
            </w:r>
          </w:p>
        </w:tc>
        <w:tc>
          <w:tcPr>
            <w:tcW w:w="2184" w:type="pct"/>
            <w:vAlign w:val="center"/>
          </w:tcPr>
          <w:p w:rsidR="005154E2" w:rsidRPr="009D144B" w:rsidRDefault="005154E2" w:rsidP="009D144B">
            <w:pPr>
              <w:shd w:val="clear" w:color="000000" w:fill="auto"/>
              <w:suppressAutoHyphens/>
              <w:spacing w:line="360" w:lineRule="auto"/>
              <w:rPr>
                <w:color w:val="000000" w:themeColor="text1"/>
                <w:sz w:val="20"/>
                <w:szCs w:val="28"/>
              </w:rPr>
            </w:pPr>
            <w:r w:rsidRPr="009D144B">
              <w:rPr>
                <w:color w:val="000000" w:themeColor="text1"/>
                <w:sz w:val="20"/>
                <w:szCs w:val="28"/>
              </w:rPr>
              <w:t>Годовая ставка</w:t>
            </w:r>
          </w:p>
        </w:tc>
      </w:tr>
      <w:tr w:rsidR="005154E2" w:rsidRPr="009D144B" w:rsidTr="009D144B">
        <w:trPr>
          <w:jc w:val="center"/>
        </w:trPr>
        <w:tc>
          <w:tcPr>
            <w:tcW w:w="2816" w:type="pct"/>
            <w:vAlign w:val="center"/>
          </w:tcPr>
          <w:p w:rsidR="005154E2" w:rsidRPr="009D144B" w:rsidRDefault="005154E2" w:rsidP="009D144B">
            <w:pPr>
              <w:shd w:val="clear" w:color="000000" w:fill="auto"/>
              <w:suppressAutoHyphens/>
              <w:spacing w:line="360" w:lineRule="auto"/>
              <w:rPr>
                <w:color w:val="000000" w:themeColor="text1"/>
                <w:sz w:val="20"/>
                <w:szCs w:val="28"/>
              </w:rPr>
            </w:pPr>
            <w:r w:rsidRPr="009D144B">
              <w:rPr>
                <w:color w:val="000000" w:themeColor="text1"/>
                <w:sz w:val="20"/>
                <w:szCs w:val="28"/>
              </w:rPr>
              <w:t>Целевой вклад на год</w:t>
            </w:r>
          </w:p>
        </w:tc>
        <w:tc>
          <w:tcPr>
            <w:tcW w:w="2184" w:type="pct"/>
            <w:vAlign w:val="center"/>
          </w:tcPr>
          <w:p w:rsidR="005154E2" w:rsidRPr="009D144B" w:rsidRDefault="005154E2" w:rsidP="009D144B">
            <w:pPr>
              <w:shd w:val="clear" w:color="000000" w:fill="auto"/>
              <w:suppressAutoHyphens/>
              <w:spacing w:line="360" w:lineRule="auto"/>
              <w:rPr>
                <w:color w:val="000000" w:themeColor="text1"/>
                <w:sz w:val="20"/>
                <w:szCs w:val="28"/>
              </w:rPr>
            </w:pPr>
            <w:r w:rsidRPr="009D144B">
              <w:rPr>
                <w:color w:val="000000" w:themeColor="text1"/>
                <w:sz w:val="20"/>
                <w:szCs w:val="28"/>
              </w:rPr>
              <w:t>не менее 14%</w:t>
            </w:r>
          </w:p>
        </w:tc>
      </w:tr>
      <w:tr w:rsidR="005154E2" w:rsidRPr="009D144B" w:rsidTr="009D144B">
        <w:trPr>
          <w:jc w:val="center"/>
        </w:trPr>
        <w:tc>
          <w:tcPr>
            <w:tcW w:w="2816" w:type="pct"/>
            <w:vAlign w:val="center"/>
          </w:tcPr>
          <w:p w:rsidR="005154E2" w:rsidRPr="009D144B" w:rsidRDefault="005154E2" w:rsidP="009D144B">
            <w:pPr>
              <w:shd w:val="clear" w:color="000000" w:fill="auto"/>
              <w:suppressAutoHyphens/>
              <w:spacing w:line="360" w:lineRule="auto"/>
              <w:rPr>
                <w:color w:val="000000" w:themeColor="text1"/>
                <w:sz w:val="20"/>
                <w:szCs w:val="28"/>
              </w:rPr>
            </w:pPr>
            <w:r w:rsidRPr="009D144B">
              <w:rPr>
                <w:color w:val="000000" w:themeColor="text1"/>
                <w:sz w:val="20"/>
                <w:szCs w:val="28"/>
              </w:rPr>
              <w:t>На один месяц</w:t>
            </w:r>
          </w:p>
        </w:tc>
        <w:tc>
          <w:tcPr>
            <w:tcW w:w="2184" w:type="pct"/>
            <w:vAlign w:val="center"/>
          </w:tcPr>
          <w:p w:rsidR="005154E2" w:rsidRPr="009D144B" w:rsidRDefault="005154E2" w:rsidP="009D144B">
            <w:pPr>
              <w:shd w:val="clear" w:color="000000" w:fill="auto"/>
              <w:suppressAutoHyphens/>
              <w:spacing w:line="360" w:lineRule="auto"/>
              <w:rPr>
                <w:color w:val="000000" w:themeColor="text1"/>
                <w:sz w:val="20"/>
                <w:szCs w:val="28"/>
              </w:rPr>
            </w:pPr>
            <w:r w:rsidRPr="009D144B">
              <w:rPr>
                <w:color w:val="000000" w:themeColor="text1"/>
                <w:sz w:val="20"/>
                <w:szCs w:val="28"/>
              </w:rPr>
              <w:t>9%</w:t>
            </w:r>
          </w:p>
        </w:tc>
      </w:tr>
      <w:tr w:rsidR="005154E2" w:rsidRPr="009D144B" w:rsidTr="009D144B">
        <w:trPr>
          <w:jc w:val="center"/>
        </w:trPr>
        <w:tc>
          <w:tcPr>
            <w:tcW w:w="2816" w:type="pct"/>
            <w:vAlign w:val="center"/>
          </w:tcPr>
          <w:p w:rsidR="005154E2" w:rsidRPr="009D144B" w:rsidRDefault="005154E2" w:rsidP="009D144B">
            <w:pPr>
              <w:shd w:val="clear" w:color="000000" w:fill="auto"/>
              <w:suppressAutoHyphens/>
              <w:spacing w:line="360" w:lineRule="auto"/>
              <w:rPr>
                <w:color w:val="000000" w:themeColor="text1"/>
                <w:sz w:val="20"/>
                <w:szCs w:val="28"/>
              </w:rPr>
            </w:pPr>
            <w:r w:rsidRPr="009D144B">
              <w:rPr>
                <w:color w:val="000000" w:themeColor="text1"/>
                <w:sz w:val="20"/>
                <w:szCs w:val="28"/>
              </w:rPr>
              <w:t>Пенсионный</w:t>
            </w:r>
          </w:p>
        </w:tc>
        <w:tc>
          <w:tcPr>
            <w:tcW w:w="2184" w:type="pct"/>
            <w:vAlign w:val="center"/>
          </w:tcPr>
          <w:p w:rsidR="005154E2" w:rsidRPr="009D144B" w:rsidRDefault="005154E2" w:rsidP="009D144B">
            <w:pPr>
              <w:shd w:val="clear" w:color="000000" w:fill="auto"/>
              <w:suppressAutoHyphens/>
              <w:spacing w:line="360" w:lineRule="auto"/>
              <w:rPr>
                <w:color w:val="000000" w:themeColor="text1"/>
                <w:sz w:val="20"/>
                <w:szCs w:val="28"/>
              </w:rPr>
            </w:pPr>
            <w:r w:rsidRPr="009D144B">
              <w:rPr>
                <w:color w:val="000000" w:themeColor="text1"/>
                <w:sz w:val="20"/>
                <w:szCs w:val="28"/>
              </w:rPr>
              <w:t>11%</w:t>
            </w:r>
          </w:p>
        </w:tc>
      </w:tr>
    </w:tbl>
    <w:p w:rsidR="00CF2984" w:rsidRPr="009D144B" w:rsidRDefault="00CF2984" w:rsidP="009D144B">
      <w:pPr>
        <w:shd w:val="clear" w:color="000000" w:fill="auto"/>
        <w:suppressAutoHyphens/>
        <w:spacing w:line="360" w:lineRule="auto"/>
        <w:ind w:firstLine="709"/>
        <w:jc w:val="both"/>
        <w:rPr>
          <w:color w:val="000000" w:themeColor="text1"/>
          <w:sz w:val="28"/>
          <w:szCs w:val="28"/>
        </w:rPr>
      </w:pPr>
      <w:bookmarkStart w:id="14" w:name="gar"/>
    </w:p>
    <w:p w:rsidR="005154E2" w:rsidRPr="009D144B" w:rsidRDefault="005154E2" w:rsidP="009D144B">
      <w:p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Гарантии</w:t>
      </w:r>
      <w:bookmarkEnd w:id="14"/>
      <w:r w:rsidRPr="00027A16">
        <w:rPr>
          <w:color w:val="000000" w:themeColor="text1"/>
          <w:sz w:val="28"/>
          <w:szCs w:val="28"/>
        </w:rPr>
        <w:t xml:space="preserve"> </w:t>
      </w:r>
    </w:p>
    <w:p w:rsidR="00CF2984"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1.</w:t>
      </w:r>
      <w:r w:rsidR="00D86CC1" w:rsidRPr="009D144B">
        <w:rPr>
          <w:color w:val="000000" w:themeColor="text1"/>
          <w:sz w:val="28"/>
          <w:szCs w:val="28"/>
        </w:rPr>
        <w:t xml:space="preserve"> </w:t>
      </w:r>
      <w:r w:rsidRPr="009D144B">
        <w:rPr>
          <w:color w:val="000000" w:themeColor="text1"/>
          <w:sz w:val="28"/>
          <w:szCs w:val="28"/>
        </w:rPr>
        <w:t>Стабильность работы Кредитного Союза в течении длительного времени более 7 лет.</w:t>
      </w:r>
    </w:p>
    <w:p w:rsidR="00CF2984"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2.</w:t>
      </w:r>
      <w:r w:rsidR="00D86CC1" w:rsidRPr="009D144B">
        <w:rPr>
          <w:color w:val="000000" w:themeColor="text1"/>
          <w:sz w:val="28"/>
          <w:szCs w:val="28"/>
        </w:rPr>
        <w:t xml:space="preserve"> </w:t>
      </w:r>
      <w:r w:rsidRPr="009D144B">
        <w:rPr>
          <w:color w:val="000000" w:themeColor="text1"/>
          <w:sz w:val="28"/>
          <w:szCs w:val="28"/>
        </w:rPr>
        <w:t>По Уставу Кредитный Союз некоммерческая организация, и не имеет право использовать Ваши сбережения в коммерческих целях, а направлять их только исключительно на займы своим пайщикам, в размерах обеспеченных их заработной платой, поручительством и залогом</w:t>
      </w:r>
      <w:r w:rsidR="00CF2984" w:rsidRPr="009D144B">
        <w:rPr>
          <w:color w:val="000000" w:themeColor="text1"/>
          <w:sz w:val="28"/>
          <w:szCs w:val="28"/>
        </w:rPr>
        <w:t>.</w:t>
      </w:r>
    </w:p>
    <w:p w:rsidR="005154E2"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3.</w:t>
      </w:r>
      <w:r w:rsidR="00D86CC1" w:rsidRPr="009D144B">
        <w:rPr>
          <w:color w:val="000000" w:themeColor="text1"/>
          <w:sz w:val="28"/>
          <w:szCs w:val="28"/>
        </w:rPr>
        <w:t xml:space="preserve"> </w:t>
      </w:r>
      <w:r w:rsidRPr="009D144B">
        <w:rPr>
          <w:color w:val="000000" w:themeColor="text1"/>
          <w:sz w:val="28"/>
          <w:szCs w:val="28"/>
        </w:rPr>
        <w:t>Кредитный Союз через общество Взаимного страхования защищает сбережения пайщиков путем страхования жизни пайщика-заемщика на 100% его долга. Страхуется также риск не возврата из-за потери трудоспособности заемщика, пожара в его квартире и смерти его родных.</w:t>
      </w:r>
    </w:p>
    <w:p w:rsidR="005154E2" w:rsidRPr="009D144B" w:rsidRDefault="005154E2" w:rsidP="009D144B">
      <w:pPr>
        <w:shd w:val="clear" w:color="000000" w:fill="auto"/>
        <w:suppressAutoHyphens/>
        <w:spacing w:line="360" w:lineRule="auto"/>
        <w:ind w:firstLine="709"/>
        <w:jc w:val="both"/>
        <w:rPr>
          <w:bCs/>
          <w:iCs/>
          <w:color w:val="000000" w:themeColor="text1"/>
          <w:sz w:val="28"/>
          <w:szCs w:val="28"/>
        </w:rPr>
      </w:pPr>
      <w:bookmarkStart w:id="15" w:name="strah"/>
      <w:r w:rsidRPr="009D144B">
        <w:rPr>
          <w:bCs/>
          <w:iCs/>
          <w:color w:val="000000" w:themeColor="text1"/>
          <w:sz w:val="28"/>
          <w:szCs w:val="28"/>
        </w:rPr>
        <w:t>Страхование вкладов</w:t>
      </w:r>
      <w:bookmarkEnd w:id="15"/>
      <w:r w:rsidRPr="00027A16">
        <w:rPr>
          <w:bCs/>
          <w:iCs/>
          <w:color w:val="000000" w:themeColor="text1"/>
          <w:sz w:val="28"/>
          <w:szCs w:val="28"/>
        </w:rPr>
        <w:t xml:space="preserve"> </w:t>
      </w:r>
    </w:p>
    <w:p w:rsidR="009D144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 xml:space="preserve">Страховая защита сбережений защитить </w:t>
      </w:r>
      <w:r w:rsidR="00CF2984" w:rsidRPr="009D144B">
        <w:rPr>
          <w:color w:val="000000" w:themeColor="text1"/>
          <w:sz w:val="28"/>
          <w:szCs w:val="28"/>
        </w:rPr>
        <w:t>се</w:t>
      </w:r>
      <w:r w:rsidRPr="009D144B">
        <w:rPr>
          <w:color w:val="000000" w:themeColor="text1"/>
          <w:sz w:val="28"/>
          <w:szCs w:val="28"/>
        </w:rPr>
        <w:t>мью: наследники получат не долги, а</w:t>
      </w:r>
      <w:r w:rsidR="009D144B" w:rsidRPr="009D144B">
        <w:rPr>
          <w:color w:val="000000" w:themeColor="text1"/>
          <w:sz w:val="28"/>
          <w:szCs w:val="28"/>
        </w:rPr>
        <w:t xml:space="preserve"> </w:t>
      </w:r>
      <w:r w:rsidRPr="009D144B">
        <w:rPr>
          <w:color w:val="000000" w:themeColor="text1"/>
          <w:sz w:val="28"/>
          <w:szCs w:val="28"/>
        </w:rPr>
        <w:t xml:space="preserve">сбережения, да к тому же удвоенные. Этот способ страхования позволяет пайщику оставить своим наследникам обеспечение в удвоенном размере, накопленных в кредитном союзе сбережений. Они получать от кредитного союза сбережения и такую же денежную сумму от общества </w:t>
      </w:r>
      <w:r w:rsidR="00CF2984" w:rsidRPr="009D144B">
        <w:rPr>
          <w:color w:val="000000" w:themeColor="text1"/>
          <w:sz w:val="28"/>
          <w:szCs w:val="28"/>
        </w:rPr>
        <w:t>взаимного страхования.</w:t>
      </w:r>
      <w:r w:rsidRPr="009D144B">
        <w:rPr>
          <w:color w:val="000000" w:themeColor="text1"/>
          <w:sz w:val="28"/>
          <w:szCs w:val="28"/>
        </w:rPr>
        <w:t xml:space="preserve"> ОВС производит выплату обеспечения немедленно, а срок ожидания наследства не менее 6 месяцев. Страховое обеспечение поможет семье в первые трудные дни. Страховая защита сбережения и страховая защита займов</w:t>
      </w:r>
      <w:r w:rsidR="00CF2984" w:rsidRPr="009D144B">
        <w:rPr>
          <w:color w:val="000000" w:themeColor="text1"/>
          <w:sz w:val="28"/>
          <w:szCs w:val="28"/>
        </w:rPr>
        <w:t xml:space="preserve"> </w:t>
      </w:r>
      <w:r w:rsidRPr="009D144B">
        <w:rPr>
          <w:color w:val="000000" w:themeColor="text1"/>
          <w:sz w:val="28"/>
          <w:szCs w:val="28"/>
        </w:rPr>
        <w:t>- это коллективное страхование, по которому взносы уплачиваются по решению Собрания, кредитным союзом и для вас они не ощутимы. Ни один банк в России не предлаг</w:t>
      </w:r>
      <w:r w:rsidR="00CF2984" w:rsidRPr="009D144B">
        <w:rPr>
          <w:color w:val="000000" w:themeColor="text1"/>
          <w:sz w:val="28"/>
          <w:szCs w:val="28"/>
        </w:rPr>
        <w:t>ает такой услуги своим клиентам</w:t>
      </w:r>
      <w:r w:rsidRPr="009D144B">
        <w:rPr>
          <w:color w:val="000000" w:themeColor="text1"/>
          <w:sz w:val="28"/>
          <w:szCs w:val="28"/>
        </w:rPr>
        <w:t>!</w:t>
      </w:r>
    </w:p>
    <w:p w:rsidR="009D144B" w:rsidRDefault="009D144B" w:rsidP="009D144B">
      <w:pPr>
        <w:pStyle w:val="3"/>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rPr>
      </w:pPr>
      <w:bookmarkStart w:id="16" w:name="_Toc135760755"/>
    </w:p>
    <w:p w:rsidR="009D144B" w:rsidRPr="009D144B" w:rsidRDefault="00A552A2" w:rsidP="009D144B">
      <w:pPr>
        <w:pStyle w:val="3"/>
        <w:keepNext w:val="0"/>
        <w:shd w:val="clear" w:color="000000" w:fill="auto"/>
        <w:suppressAutoHyphens/>
        <w:spacing w:before="0" w:after="0" w:line="360" w:lineRule="auto"/>
        <w:jc w:val="center"/>
        <w:rPr>
          <w:rFonts w:ascii="Times New Roman" w:hAnsi="Times New Roman" w:cs="Times New Roman"/>
          <w:color w:val="000000" w:themeColor="text1"/>
          <w:sz w:val="28"/>
        </w:rPr>
      </w:pPr>
      <w:r w:rsidRPr="009D144B">
        <w:rPr>
          <w:rFonts w:ascii="Times New Roman" w:hAnsi="Times New Roman" w:cs="Times New Roman"/>
          <w:color w:val="000000" w:themeColor="text1"/>
          <w:sz w:val="28"/>
        </w:rPr>
        <w:t xml:space="preserve">2.2.2 </w:t>
      </w:r>
      <w:r w:rsidR="005154E2" w:rsidRPr="009D144B">
        <w:rPr>
          <w:rFonts w:ascii="Times New Roman" w:hAnsi="Times New Roman" w:cs="Times New Roman"/>
          <w:color w:val="000000" w:themeColor="text1"/>
          <w:sz w:val="28"/>
        </w:rPr>
        <w:t>Условия получения</w:t>
      </w:r>
      <w:bookmarkEnd w:id="16"/>
    </w:p>
    <w:p w:rsidR="00CF2984"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1. Займы выдаются только пайщикам Кредитного Союза. Желающим взять займ впервые</w:t>
      </w:r>
      <w:r w:rsidR="00CF2984" w:rsidRPr="009D144B">
        <w:rPr>
          <w:color w:val="000000" w:themeColor="text1"/>
          <w:sz w:val="28"/>
          <w:szCs w:val="28"/>
        </w:rPr>
        <w:t xml:space="preserve"> </w:t>
      </w:r>
      <w:r w:rsidRPr="009D144B">
        <w:rPr>
          <w:color w:val="000000" w:themeColor="text1"/>
          <w:sz w:val="28"/>
          <w:szCs w:val="28"/>
        </w:rPr>
        <w:t>- вступление в члены КС и получение займа производится одновременно.</w:t>
      </w:r>
    </w:p>
    <w:p w:rsidR="00CF2984"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2. Пайщик имеет право взять заем в пятикратном размере от суммы имеющихся сбережений заемщика.</w:t>
      </w:r>
    </w:p>
    <w:p w:rsidR="00CF2984"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3. Срок пользования займом устанавливается самим пайщиком от 7 дней до 5 лет.</w:t>
      </w:r>
    </w:p>
    <w:p w:rsidR="003B460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4. При досрочном погашении займа проценты автоматически пересчитываются в зависимости от времени пользования.</w:t>
      </w:r>
    </w:p>
    <w:p w:rsidR="003B460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5. При временных финансовых затруднениях у заемщика (задержка з\п, незапланированные дополнительные расходы) возможны варианты продления сроков возврата без штрафных санкций</w:t>
      </w:r>
    </w:p>
    <w:p w:rsidR="003B460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Необходимые документы для получения займа</w:t>
      </w:r>
    </w:p>
    <w:p w:rsidR="003B460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А) справку с места работы</w:t>
      </w:r>
      <w:r w:rsidR="003B460B" w:rsidRPr="009D144B">
        <w:rPr>
          <w:color w:val="000000" w:themeColor="text1"/>
          <w:sz w:val="28"/>
          <w:szCs w:val="28"/>
        </w:rPr>
        <w:t xml:space="preserve">. </w:t>
      </w:r>
      <w:r w:rsidRPr="009D144B">
        <w:rPr>
          <w:color w:val="000000" w:themeColor="text1"/>
          <w:sz w:val="28"/>
          <w:szCs w:val="28"/>
        </w:rPr>
        <w:t>При взятии займа неоднократно, при согласовании, справку можно не представлять.</w:t>
      </w:r>
    </w:p>
    <w:p w:rsidR="003B460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Б) книжку пайщика и гражданский паспорт.</w:t>
      </w:r>
    </w:p>
    <w:p w:rsidR="003B460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В) при оформлении залога (автомашины, квартиры) предоставить документы на это имущество.</w:t>
      </w:r>
    </w:p>
    <w:p w:rsidR="005154E2"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Г) при необходимости представить поручителя с паспортом</w:t>
      </w:r>
    </w:p>
    <w:p w:rsidR="009D144B" w:rsidRDefault="009D144B" w:rsidP="009D144B">
      <w:pPr>
        <w:shd w:val="clear" w:color="000000" w:fill="auto"/>
        <w:suppressAutoHyphens/>
        <w:spacing w:line="360" w:lineRule="auto"/>
        <w:ind w:firstLine="709"/>
        <w:jc w:val="both"/>
        <w:rPr>
          <w:color w:val="000000" w:themeColor="text1"/>
          <w:sz w:val="28"/>
          <w:szCs w:val="28"/>
        </w:rPr>
      </w:pPr>
    </w:p>
    <w:p w:rsidR="005154E2" w:rsidRPr="009D144B" w:rsidRDefault="005154E2" w:rsidP="009D144B">
      <w:pPr>
        <w:shd w:val="clear" w:color="000000" w:fill="auto"/>
        <w:suppressAutoHyphens/>
        <w:spacing w:line="360" w:lineRule="auto"/>
        <w:jc w:val="center"/>
        <w:rPr>
          <w:b/>
          <w:color w:val="000000" w:themeColor="text1"/>
          <w:sz w:val="28"/>
          <w:szCs w:val="28"/>
        </w:rPr>
      </w:pPr>
      <w:r w:rsidRPr="009D144B">
        <w:rPr>
          <w:b/>
          <w:color w:val="000000" w:themeColor="text1"/>
          <w:sz w:val="28"/>
          <w:szCs w:val="28"/>
        </w:rPr>
        <w:t>Процентные ставки</w:t>
      </w:r>
    </w:p>
    <w:tbl>
      <w:tblPr>
        <w:tblStyle w:val="a6"/>
        <w:tblW w:w="3230" w:type="pct"/>
        <w:jc w:val="center"/>
        <w:tblLook w:val="04A0" w:firstRow="1" w:lastRow="0" w:firstColumn="1" w:lastColumn="0" w:noHBand="0" w:noVBand="1"/>
      </w:tblPr>
      <w:tblGrid>
        <w:gridCol w:w="4221"/>
        <w:gridCol w:w="1962"/>
      </w:tblGrid>
      <w:tr w:rsidR="005154E2" w:rsidRPr="009D144B" w:rsidTr="009D144B">
        <w:trPr>
          <w:jc w:val="center"/>
        </w:trPr>
        <w:tc>
          <w:tcPr>
            <w:tcW w:w="3413" w:type="pct"/>
            <w:vAlign w:val="center"/>
          </w:tcPr>
          <w:p w:rsidR="005154E2" w:rsidRPr="009D144B" w:rsidRDefault="005154E2" w:rsidP="009D144B">
            <w:pPr>
              <w:shd w:val="clear" w:color="000000" w:fill="auto"/>
              <w:suppressAutoHyphens/>
              <w:spacing w:line="360" w:lineRule="auto"/>
              <w:rPr>
                <w:b/>
                <w:color w:val="000000" w:themeColor="text1"/>
                <w:sz w:val="20"/>
                <w:szCs w:val="28"/>
              </w:rPr>
            </w:pPr>
            <w:r w:rsidRPr="009D144B">
              <w:rPr>
                <w:b/>
                <w:color w:val="000000" w:themeColor="text1"/>
                <w:sz w:val="20"/>
                <w:szCs w:val="28"/>
              </w:rPr>
              <w:t>Тип ссуды</w:t>
            </w:r>
          </w:p>
        </w:tc>
        <w:tc>
          <w:tcPr>
            <w:tcW w:w="1587" w:type="pct"/>
            <w:vAlign w:val="center"/>
          </w:tcPr>
          <w:p w:rsidR="005154E2" w:rsidRPr="009D144B" w:rsidRDefault="005154E2" w:rsidP="009D144B">
            <w:pPr>
              <w:shd w:val="clear" w:color="000000" w:fill="auto"/>
              <w:suppressAutoHyphens/>
              <w:spacing w:line="360" w:lineRule="auto"/>
              <w:rPr>
                <w:b/>
                <w:color w:val="000000" w:themeColor="text1"/>
                <w:sz w:val="20"/>
                <w:szCs w:val="28"/>
              </w:rPr>
            </w:pPr>
            <w:r w:rsidRPr="009D144B">
              <w:rPr>
                <w:b/>
                <w:color w:val="000000" w:themeColor="text1"/>
                <w:sz w:val="20"/>
                <w:szCs w:val="28"/>
              </w:rPr>
              <w:t>Годовая % ставка</w:t>
            </w:r>
          </w:p>
        </w:tc>
      </w:tr>
      <w:tr w:rsidR="005154E2" w:rsidRPr="009D144B" w:rsidTr="009D144B">
        <w:trPr>
          <w:jc w:val="center"/>
        </w:trPr>
        <w:tc>
          <w:tcPr>
            <w:tcW w:w="3413" w:type="pct"/>
            <w:vAlign w:val="center"/>
          </w:tcPr>
          <w:p w:rsidR="005154E2" w:rsidRPr="009D144B" w:rsidRDefault="005154E2" w:rsidP="009D144B">
            <w:pPr>
              <w:shd w:val="clear" w:color="000000" w:fill="auto"/>
              <w:suppressAutoHyphens/>
              <w:spacing w:line="360" w:lineRule="auto"/>
              <w:rPr>
                <w:color w:val="000000" w:themeColor="text1"/>
                <w:sz w:val="20"/>
                <w:szCs w:val="28"/>
              </w:rPr>
            </w:pPr>
            <w:r w:rsidRPr="009D144B">
              <w:rPr>
                <w:color w:val="000000" w:themeColor="text1"/>
                <w:sz w:val="20"/>
                <w:szCs w:val="28"/>
              </w:rPr>
              <w:t xml:space="preserve">На строительство, покупку жилья(до 15 лет) </w:t>
            </w:r>
          </w:p>
        </w:tc>
        <w:tc>
          <w:tcPr>
            <w:tcW w:w="1587" w:type="pct"/>
            <w:vAlign w:val="center"/>
          </w:tcPr>
          <w:p w:rsidR="005154E2" w:rsidRPr="009D144B" w:rsidRDefault="005154E2" w:rsidP="009D144B">
            <w:pPr>
              <w:shd w:val="clear" w:color="000000" w:fill="auto"/>
              <w:suppressAutoHyphens/>
              <w:spacing w:line="360" w:lineRule="auto"/>
              <w:rPr>
                <w:color w:val="000000" w:themeColor="text1"/>
                <w:sz w:val="20"/>
                <w:szCs w:val="28"/>
              </w:rPr>
            </w:pPr>
            <w:r w:rsidRPr="009D144B">
              <w:rPr>
                <w:color w:val="000000" w:themeColor="text1"/>
                <w:sz w:val="20"/>
                <w:szCs w:val="28"/>
              </w:rPr>
              <w:t>18%</w:t>
            </w:r>
          </w:p>
        </w:tc>
      </w:tr>
      <w:tr w:rsidR="005154E2" w:rsidRPr="009D144B" w:rsidTr="009D144B">
        <w:trPr>
          <w:jc w:val="center"/>
        </w:trPr>
        <w:tc>
          <w:tcPr>
            <w:tcW w:w="3413" w:type="pct"/>
            <w:vAlign w:val="center"/>
          </w:tcPr>
          <w:p w:rsidR="005154E2" w:rsidRPr="009D144B" w:rsidRDefault="005154E2" w:rsidP="009D144B">
            <w:pPr>
              <w:shd w:val="clear" w:color="000000" w:fill="auto"/>
              <w:suppressAutoHyphens/>
              <w:spacing w:line="360" w:lineRule="auto"/>
              <w:rPr>
                <w:color w:val="000000" w:themeColor="text1"/>
                <w:sz w:val="20"/>
                <w:szCs w:val="28"/>
              </w:rPr>
            </w:pPr>
            <w:r w:rsidRPr="009D144B">
              <w:rPr>
                <w:color w:val="000000" w:themeColor="text1"/>
                <w:sz w:val="20"/>
                <w:szCs w:val="28"/>
              </w:rPr>
              <w:t>На покупку автомашины</w:t>
            </w:r>
          </w:p>
        </w:tc>
        <w:tc>
          <w:tcPr>
            <w:tcW w:w="1587" w:type="pct"/>
            <w:vAlign w:val="center"/>
          </w:tcPr>
          <w:p w:rsidR="005154E2" w:rsidRPr="009D144B" w:rsidRDefault="005154E2" w:rsidP="009D144B">
            <w:pPr>
              <w:shd w:val="clear" w:color="000000" w:fill="auto"/>
              <w:suppressAutoHyphens/>
              <w:spacing w:line="360" w:lineRule="auto"/>
              <w:rPr>
                <w:color w:val="000000" w:themeColor="text1"/>
                <w:sz w:val="20"/>
                <w:szCs w:val="28"/>
              </w:rPr>
            </w:pPr>
            <w:r w:rsidRPr="009D144B">
              <w:rPr>
                <w:color w:val="000000" w:themeColor="text1"/>
                <w:sz w:val="20"/>
                <w:szCs w:val="28"/>
              </w:rPr>
              <w:t>19%</w:t>
            </w:r>
          </w:p>
        </w:tc>
      </w:tr>
      <w:tr w:rsidR="005154E2" w:rsidRPr="009D144B" w:rsidTr="009D144B">
        <w:trPr>
          <w:jc w:val="center"/>
        </w:trPr>
        <w:tc>
          <w:tcPr>
            <w:tcW w:w="3413" w:type="pct"/>
            <w:vAlign w:val="center"/>
          </w:tcPr>
          <w:p w:rsidR="005154E2" w:rsidRPr="009D144B" w:rsidRDefault="005154E2" w:rsidP="009D144B">
            <w:pPr>
              <w:shd w:val="clear" w:color="000000" w:fill="auto"/>
              <w:suppressAutoHyphens/>
              <w:spacing w:line="360" w:lineRule="auto"/>
              <w:rPr>
                <w:color w:val="000000" w:themeColor="text1"/>
                <w:sz w:val="20"/>
                <w:szCs w:val="28"/>
              </w:rPr>
            </w:pPr>
            <w:r w:rsidRPr="009D144B">
              <w:rPr>
                <w:color w:val="000000" w:themeColor="text1"/>
                <w:sz w:val="20"/>
                <w:szCs w:val="28"/>
              </w:rPr>
              <w:t>На компьютер и учебу</w:t>
            </w:r>
          </w:p>
        </w:tc>
        <w:tc>
          <w:tcPr>
            <w:tcW w:w="1587" w:type="pct"/>
            <w:vAlign w:val="center"/>
          </w:tcPr>
          <w:p w:rsidR="005154E2" w:rsidRPr="009D144B" w:rsidRDefault="005154E2" w:rsidP="009D144B">
            <w:pPr>
              <w:shd w:val="clear" w:color="000000" w:fill="auto"/>
              <w:suppressAutoHyphens/>
              <w:spacing w:line="360" w:lineRule="auto"/>
              <w:rPr>
                <w:color w:val="000000" w:themeColor="text1"/>
                <w:sz w:val="20"/>
                <w:szCs w:val="28"/>
              </w:rPr>
            </w:pPr>
            <w:r w:rsidRPr="009D144B">
              <w:rPr>
                <w:color w:val="000000" w:themeColor="text1"/>
                <w:sz w:val="20"/>
                <w:szCs w:val="28"/>
              </w:rPr>
              <w:t>19%</w:t>
            </w:r>
          </w:p>
        </w:tc>
      </w:tr>
      <w:tr w:rsidR="005154E2" w:rsidRPr="009D144B" w:rsidTr="009D144B">
        <w:trPr>
          <w:jc w:val="center"/>
        </w:trPr>
        <w:tc>
          <w:tcPr>
            <w:tcW w:w="3413" w:type="pct"/>
            <w:vAlign w:val="center"/>
          </w:tcPr>
          <w:p w:rsidR="005154E2" w:rsidRPr="009D144B" w:rsidRDefault="005154E2" w:rsidP="009D144B">
            <w:pPr>
              <w:shd w:val="clear" w:color="000000" w:fill="auto"/>
              <w:suppressAutoHyphens/>
              <w:spacing w:line="360" w:lineRule="auto"/>
              <w:rPr>
                <w:color w:val="000000" w:themeColor="text1"/>
                <w:sz w:val="20"/>
                <w:szCs w:val="28"/>
              </w:rPr>
            </w:pPr>
            <w:r w:rsidRPr="009D144B">
              <w:rPr>
                <w:color w:val="000000" w:themeColor="text1"/>
                <w:sz w:val="20"/>
                <w:szCs w:val="28"/>
              </w:rPr>
              <w:t>На прочие нужды</w:t>
            </w:r>
          </w:p>
        </w:tc>
        <w:tc>
          <w:tcPr>
            <w:tcW w:w="1587" w:type="pct"/>
            <w:vAlign w:val="center"/>
          </w:tcPr>
          <w:p w:rsidR="005154E2" w:rsidRPr="009D144B" w:rsidRDefault="005154E2" w:rsidP="009D144B">
            <w:pPr>
              <w:shd w:val="clear" w:color="000000" w:fill="auto"/>
              <w:suppressAutoHyphens/>
              <w:spacing w:line="360" w:lineRule="auto"/>
              <w:rPr>
                <w:color w:val="000000" w:themeColor="text1"/>
                <w:sz w:val="20"/>
                <w:szCs w:val="28"/>
              </w:rPr>
            </w:pPr>
            <w:r w:rsidRPr="009D144B">
              <w:rPr>
                <w:color w:val="000000" w:themeColor="text1"/>
                <w:sz w:val="20"/>
                <w:szCs w:val="28"/>
              </w:rPr>
              <w:t>20%</w:t>
            </w:r>
          </w:p>
        </w:tc>
      </w:tr>
    </w:tbl>
    <w:p w:rsidR="009D144B" w:rsidRDefault="009D144B" w:rsidP="009D144B">
      <w:pPr>
        <w:shd w:val="clear" w:color="000000" w:fill="auto"/>
        <w:suppressAutoHyphens/>
        <w:spacing w:line="360" w:lineRule="auto"/>
        <w:ind w:firstLine="709"/>
        <w:jc w:val="both"/>
        <w:rPr>
          <w:b/>
          <w:bCs/>
          <w:color w:val="000000" w:themeColor="text1"/>
          <w:sz w:val="28"/>
          <w:szCs w:val="28"/>
        </w:rPr>
      </w:pPr>
    </w:p>
    <w:p w:rsidR="009D144B" w:rsidRPr="009D144B" w:rsidRDefault="005154E2" w:rsidP="009D144B">
      <w:pPr>
        <w:shd w:val="clear" w:color="000000" w:fill="auto"/>
        <w:suppressAutoHyphens/>
        <w:spacing w:line="360" w:lineRule="auto"/>
        <w:ind w:firstLine="709"/>
        <w:jc w:val="both"/>
        <w:rPr>
          <w:color w:val="000000" w:themeColor="text1"/>
          <w:sz w:val="28"/>
          <w:szCs w:val="28"/>
        </w:rPr>
      </w:pPr>
      <w:r w:rsidRPr="009D144B">
        <w:rPr>
          <w:bCs/>
          <w:color w:val="000000" w:themeColor="text1"/>
          <w:sz w:val="28"/>
          <w:szCs w:val="28"/>
        </w:rPr>
        <w:t xml:space="preserve">Делая </w:t>
      </w:r>
      <w:r w:rsidR="00BE6535" w:rsidRPr="009D144B">
        <w:rPr>
          <w:bCs/>
          <w:color w:val="000000" w:themeColor="text1"/>
          <w:sz w:val="28"/>
          <w:szCs w:val="28"/>
        </w:rPr>
        <w:t>выбор,</w:t>
      </w:r>
      <w:r w:rsidRPr="009D144B">
        <w:rPr>
          <w:bCs/>
          <w:color w:val="000000" w:themeColor="text1"/>
          <w:sz w:val="28"/>
          <w:szCs w:val="28"/>
        </w:rPr>
        <w:t xml:space="preserve"> где взять займ</w:t>
      </w:r>
      <w:r w:rsidR="003B460B" w:rsidRPr="009D144B">
        <w:rPr>
          <w:bCs/>
          <w:color w:val="000000" w:themeColor="text1"/>
          <w:sz w:val="28"/>
          <w:szCs w:val="28"/>
        </w:rPr>
        <w:t xml:space="preserve"> следует</w:t>
      </w:r>
      <w:r w:rsidRPr="009D144B">
        <w:rPr>
          <w:bCs/>
          <w:color w:val="000000" w:themeColor="text1"/>
          <w:sz w:val="28"/>
          <w:szCs w:val="28"/>
        </w:rPr>
        <w:t xml:space="preserve"> учитыват</w:t>
      </w:r>
      <w:r w:rsidR="003B460B" w:rsidRPr="009D144B">
        <w:rPr>
          <w:bCs/>
          <w:color w:val="000000" w:themeColor="text1"/>
          <w:sz w:val="28"/>
          <w:szCs w:val="28"/>
        </w:rPr>
        <w:t>ь</w:t>
      </w:r>
      <w:r w:rsidRPr="009D144B">
        <w:rPr>
          <w:bCs/>
          <w:color w:val="000000" w:themeColor="text1"/>
          <w:sz w:val="28"/>
          <w:szCs w:val="28"/>
        </w:rPr>
        <w:t xml:space="preserve">, что КС ЭКПА дает уникальную возможность - автоматическое бесплатное кредитное </w:t>
      </w:r>
      <w:r w:rsidRPr="00027A16">
        <w:rPr>
          <w:bCs/>
          <w:sz w:val="28"/>
          <w:szCs w:val="28"/>
        </w:rPr>
        <w:t>страхование</w:t>
      </w:r>
      <w:r w:rsidR="00BE6535" w:rsidRPr="009D144B">
        <w:rPr>
          <w:bCs/>
          <w:color w:val="000000" w:themeColor="text1"/>
          <w:sz w:val="28"/>
          <w:szCs w:val="28"/>
        </w:rPr>
        <w:t>.</w:t>
      </w:r>
    </w:p>
    <w:p w:rsidR="009D144B" w:rsidRDefault="009D144B" w:rsidP="009D144B">
      <w:pPr>
        <w:pStyle w:val="3"/>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rPr>
      </w:pPr>
      <w:bookmarkStart w:id="17" w:name="lgot"/>
      <w:bookmarkStart w:id="18" w:name="_Toc135760756"/>
    </w:p>
    <w:p w:rsidR="005154E2" w:rsidRPr="009D144B" w:rsidRDefault="00D86CC1" w:rsidP="009D144B">
      <w:pPr>
        <w:pStyle w:val="3"/>
        <w:keepNext w:val="0"/>
        <w:shd w:val="clear" w:color="000000" w:fill="auto"/>
        <w:suppressAutoHyphens/>
        <w:spacing w:before="0" w:after="0" w:line="360" w:lineRule="auto"/>
        <w:jc w:val="center"/>
        <w:rPr>
          <w:rFonts w:ascii="Times New Roman" w:hAnsi="Times New Roman" w:cs="Times New Roman"/>
          <w:color w:val="000000" w:themeColor="text1"/>
          <w:sz w:val="28"/>
        </w:rPr>
      </w:pPr>
      <w:r w:rsidRPr="009D144B">
        <w:rPr>
          <w:rFonts w:ascii="Times New Roman" w:hAnsi="Times New Roman" w:cs="Times New Roman"/>
          <w:color w:val="000000" w:themeColor="text1"/>
          <w:sz w:val="28"/>
        </w:rPr>
        <w:t xml:space="preserve">2.2.3 </w:t>
      </w:r>
      <w:r w:rsidR="005154E2" w:rsidRPr="009D144B">
        <w:rPr>
          <w:rFonts w:ascii="Times New Roman" w:hAnsi="Times New Roman" w:cs="Times New Roman"/>
          <w:color w:val="000000" w:themeColor="text1"/>
          <w:sz w:val="28"/>
        </w:rPr>
        <w:t>Льготы</w:t>
      </w:r>
      <w:bookmarkEnd w:id="17"/>
      <w:bookmarkEnd w:id="18"/>
    </w:p>
    <w:p w:rsidR="003B460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bCs/>
          <w:color w:val="000000" w:themeColor="text1"/>
          <w:sz w:val="28"/>
          <w:szCs w:val="28"/>
        </w:rPr>
        <w:t>1. В зависимости от стажа членства в Кредитном Союзе.</w:t>
      </w:r>
      <w:r w:rsidR="003B460B" w:rsidRPr="009D144B">
        <w:rPr>
          <w:bCs/>
          <w:color w:val="000000" w:themeColor="text1"/>
          <w:sz w:val="28"/>
          <w:szCs w:val="28"/>
        </w:rPr>
        <w:t xml:space="preserve"> </w:t>
      </w:r>
      <w:r w:rsidRPr="009D144B">
        <w:rPr>
          <w:color w:val="000000" w:themeColor="text1"/>
          <w:sz w:val="28"/>
          <w:szCs w:val="28"/>
        </w:rPr>
        <w:t>От шести лет членства:</w:t>
      </w:r>
    </w:p>
    <w:p w:rsidR="003B460B" w:rsidRPr="009D144B" w:rsidRDefault="003B460B"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 xml:space="preserve">- </w:t>
      </w:r>
      <w:r w:rsidR="005154E2" w:rsidRPr="009D144B">
        <w:rPr>
          <w:color w:val="000000" w:themeColor="text1"/>
          <w:sz w:val="28"/>
          <w:szCs w:val="28"/>
        </w:rPr>
        <w:t>снижается обязательный целевой взнос до 10% от суммы займа</w:t>
      </w:r>
    </w:p>
    <w:p w:rsidR="003B460B" w:rsidRPr="009D144B" w:rsidRDefault="005154E2" w:rsidP="009D144B">
      <w:pPr>
        <w:pStyle w:val="a8"/>
        <w:shd w:val="clear" w:color="000000" w:fill="auto"/>
        <w:suppressAutoHyphens/>
        <w:spacing w:before="0" w:beforeAutospacing="0" w:after="0" w:afterAutospacing="0" w:line="360" w:lineRule="auto"/>
        <w:ind w:firstLine="709"/>
        <w:jc w:val="both"/>
        <w:rPr>
          <w:bCs/>
          <w:color w:val="000000" w:themeColor="text1"/>
          <w:sz w:val="28"/>
          <w:szCs w:val="28"/>
        </w:rPr>
      </w:pPr>
      <w:r w:rsidRPr="009D144B">
        <w:rPr>
          <w:bCs/>
          <w:color w:val="000000" w:themeColor="text1"/>
          <w:sz w:val="28"/>
          <w:szCs w:val="28"/>
        </w:rPr>
        <w:t>2. На приобретение компьютера для семьи:</w:t>
      </w:r>
    </w:p>
    <w:p w:rsidR="003B460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 ставка снижается до 19% годовых</w:t>
      </w:r>
      <w:r w:rsidR="003B460B" w:rsidRPr="009D144B">
        <w:rPr>
          <w:color w:val="000000" w:themeColor="text1"/>
          <w:sz w:val="28"/>
          <w:szCs w:val="28"/>
        </w:rPr>
        <w:t>;</w:t>
      </w:r>
    </w:p>
    <w:p w:rsidR="005154E2"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 снижается на 5% стоимость покупки торгующей организацией.</w:t>
      </w:r>
    </w:p>
    <w:p w:rsidR="009D144B" w:rsidRDefault="009D144B" w:rsidP="009D144B">
      <w:pPr>
        <w:pStyle w:val="3"/>
        <w:keepNext w:val="0"/>
        <w:shd w:val="clear" w:color="000000" w:fill="auto"/>
        <w:suppressAutoHyphens/>
        <w:spacing w:before="0" w:after="0" w:line="360" w:lineRule="auto"/>
        <w:ind w:firstLine="709"/>
        <w:jc w:val="both"/>
        <w:rPr>
          <w:rFonts w:ascii="Times New Roman" w:hAnsi="Times New Roman" w:cs="Times New Roman"/>
          <w:b w:val="0"/>
          <w:color w:val="000000" w:themeColor="text1"/>
          <w:sz w:val="28"/>
        </w:rPr>
      </w:pPr>
      <w:bookmarkStart w:id="19" w:name="kline"/>
      <w:bookmarkStart w:id="20" w:name="_Toc135760757"/>
    </w:p>
    <w:p w:rsidR="005154E2" w:rsidRPr="009D144B" w:rsidRDefault="00D86CC1" w:rsidP="009D144B">
      <w:pPr>
        <w:pStyle w:val="3"/>
        <w:keepNext w:val="0"/>
        <w:shd w:val="clear" w:color="000000" w:fill="auto"/>
        <w:suppressAutoHyphens/>
        <w:spacing w:before="0" w:after="0" w:line="360" w:lineRule="auto"/>
        <w:jc w:val="center"/>
        <w:rPr>
          <w:rFonts w:ascii="Times New Roman" w:hAnsi="Times New Roman" w:cs="Times New Roman"/>
          <w:color w:val="000000" w:themeColor="text1"/>
          <w:sz w:val="28"/>
        </w:rPr>
      </w:pPr>
      <w:r w:rsidRPr="009D144B">
        <w:rPr>
          <w:rFonts w:ascii="Times New Roman" w:hAnsi="Times New Roman" w:cs="Times New Roman"/>
          <w:color w:val="000000" w:themeColor="text1"/>
          <w:sz w:val="28"/>
        </w:rPr>
        <w:t>2.2.4</w:t>
      </w:r>
      <w:r w:rsidR="009D144B">
        <w:rPr>
          <w:rFonts w:ascii="Times New Roman" w:hAnsi="Times New Roman" w:cs="Times New Roman"/>
          <w:color w:val="000000" w:themeColor="text1"/>
          <w:sz w:val="28"/>
        </w:rPr>
        <w:t xml:space="preserve"> </w:t>
      </w:r>
      <w:r w:rsidR="005154E2" w:rsidRPr="009D144B">
        <w:rPr>
          <w:rFonts w:ascii="Times New Roman" w:hAnsi="Times New Roman" w:cs="Times New Roman"/>
          <w:color w:val="000000" w:themeColor="text1"/>
          <w:sz w:val="28"/>
        </w:rPr>
        <w:t>Кредитная линия</w:t>
      </w:r>
      <w:bookmarkEnd w:id="19"/>
      <w:bookmarkEnd w:id="20"/>
    </w:p>
    <w:p w:rsidR="009D144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Если в течение года планируете брать деньги в займы, Кредитный Союз предлагает открыть "кредитную линию"</w:t>
      </w:r>
      <w:r w:rsidR="003B460B" w:rsidRPr="009D144B">
        <w:rPr>
          <w:color w:val="000000" w:themeColor="text1"/>
          <w:sz w:val="28"/>
          <w:szCs w:val="28"/>
        </w:rPr>
        <w:t>.</w:t>
      </w:r>
    </w:p>
    <w:p w:rsidR="009D144B" w:rsidRPr="009D144B" w:rsidRDefault="005154E2" w:rsidP="009D144B">
      <w:pPr>
        <w:pStyle w:val="a8"/>
        <w:shd w:val="clear" w:color="000000" w:fill="auto"/>
        <w:suppressAutoHyphens/>
        <w:spacing w:before="0" w:beforeAutospacing="0" w:after="0" w:afterAutospacing="0" w:line="360" w:lineRule="auto"/>
        <w:ind w:firstLine="709"/>
        <w:jc w:val="both"/>
        <w:rPr>
          <w:bCs/>
          <w:color w:val="000000" w:themeColor="text1"/>
          <w:sz w:val="28"/>
          <w:szCs w:val="28"/>
        </w:rPr>
      </w:pPr>
      <w:r w:rsidRPr="009D144B">
        <w:rPr>
          <w:bCs/>
          <w:color w:val="000000" w:themeColor="text1"/>
          <w:sz w:val="28"/>
          <w:szCs w:val="28"/>
        </w:rPr>
        <w:t>Порядок оформления</w:t>
      </w:r>
    </w:p>
    <w:p w:rsidR="009D144B" w:rsidRPr="009D144B" w:rsidRDefault="005154E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Заемщик в заявке указывает максимальную сумму займа, которая возможно будет ему необходима в течени</w:t>
      </w:r>
      <w:r w:rsidR="003B460B" w:rsidRPr="009D144B">
        <w:rPr>
          <w:color w:val="000000" w:themeColor="text1"/>
          <w:sz w:val="28"/>
          <w:szCs w:val="28"/>
        </w:rPr>
        <w:t>е</w:t>
      </w:r>
      <w:r w:rsidRPr="009D144B">
        <w:rPr>
          <w:color w:val="000000" w:themeColor="text1"/>
          <w:sz w:val="28"/>
          <w:szCs w:val="28"/>
        </w:rPr>
        <w:t xml:space="preserve"> года.</w:t>
      </w:r>
      <w:r w:rsidR="003B460B" w:rsidRPr="009D144B">
        <w:rPr>
          <w:color w:val="000000" w:themeColor="text1"/>
          <w:sz w:val="28"/>
          <w:szCs w:val="28"/>
        </w:rPr>
        <w:t xml:space="preserve"> </w:t>
      </w:r>
      <w:r w:rsidRPr="009D144B">
        <w:rPr>
          <w:color w:val="000000" w:themeColor="text1"/>
          <w:sz w:val="28"/>
          <w:szCs w:val="28"/>
        </w:rPr>
        <w:t>При необходимости оформляется договор поручительства и договор</w:t>
      </w:r>
      <w:r w:rsidR="003B460B" w:rsidRPr="009D144B">
        <w:rPr>
          <w:color w:val="000000" w:themeColor="text1"/>
          <w:sz w:val="28"/>
          <w:szCs w:val="28"/>
        </w:rPr>
        <w:t xml:space="preserve"> </w:t>
      </w:r>
      <w:r w:rsidRPr="009D144B">
        <w:rPr>
          <w:color w:val="000000" w:themeColor="text1"/>
          <w:sz w:val="28"/>
          <w:szCs w:val="28"/>
        </w:rPr>
        <w:t>залога имущества. Стоимость заложенного имущества должна превышать сумму займа в 1.5 раза.</w:t>
      </w:r>
      <w:r w:rsidR="003B460B" w:rsidRPr="009D144B">
        <w:rPr>
          <w:color w:val="000000" w:themeColor="text1"/>
          <w:sz w:val="28"/>
          <w:szCs w:val="28"/>
        </w:rPr>
        <w:t xml:space="preserve"> </w:t>
      </w:r>
      <w:r w:rsidRPr="009D144B">
        <w:rPr>
          <w:color w:val="000000" w:themeColor="text1"/>
          <w:sz w:val="28"/>
          <w:szCs w:val="28"/>
        </w:rPr>
        <w:t>Подписанная заявка с документами передается в Кредитный комитет.</w:t>
      </w:r>
      <w:r w:rsidR="003B460B" w:rsidRPr="009D144B">
        <w:rPr>
          <w:color w:val="000000" w:themeColor="text1"/>
          <w:sz w:val="28"/>
          <w:szCs w:val="28"/>
        </w:rPr>
        <w:t xml:space="preserve"> </w:t>
      </w:r>
      <w:r w:rsidRPr="009D144B">
        <w:rPr>
          <w:color w:val="000000" w:themeColor="text1"/>
          <w:sz w:val="28"/>
          <w:szCs w:val="28"/>
        </w:rPr>
        <w:t>"Кредитная линия" может быть открыта с правом получения займа мужем или женой.</w:t>
      </w:r>
    </w:p>
    <w:p w:rsidR="003B460B" w:rsidRPr="009D144B" w:rsidRDefault="005154E2" w:rsidP="009D144B">
      <w:pPr>
        <w:pStyle w:val="a8"/>
        <w:shd w:val="clear" w:color="000000" w:fill="auto"/>
        <w:suppressAutoHyphens/>
        <w:spacing w:before="0" w:beforeAutospacing="0" w:after="0" w:afterAutospacing="0" w:line="360" w:lineRule="auto"/>
        <w:ind w:firstLine="709"/>
        <w:jc w:val="both"/>
        <w:rPr>
          <w:bCs/>
          <w:color w:val="000000" w:themeColor="text1"/>
          <w:sz w:val="28"/>
          <w:szCs w:val="28"/>
        </w:rPr>
      </w:pPr>
      <w:r w:rsidRPr="009D144B">
        <w:rPr>
          <w:bCs/>
          <w:color w:val="000000" w:themeColor="text1"/>
          <w:sz w:val="28"/>
          <w:szCs w:val="28"/>
        </w:rPr>
        <w:t>Чтобы иметь право на "кредитную линию" пайщик должен:</w:t>
      </w:r>
    </w:p>
    <w:p w:rsidR="003B460B" w:rsidRPr="009D144B" w:rsidRDefault="00CA316F"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-иметь положительную "кредитную историю"в течении 1 года.</w:t>
      </w:r>
    </w:p>
    <w:p w:rsidR="003B460B" w:rsidRPr="009D144B" w:rsidRDefault="00CA316F"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-иметь стаж работы на одном предприятии не менее года</w:t>
      </w:r>
    </w:p>
    <w:p w:rsidR="003B460B" w:rsidRPr="009D144B" w:rsidRDefault="00CA316F"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-иметь имущество, стоимость которого превышает сумму займа в 1.5 раза.</w:t>
      </w:r>
    </w:p>
    <w:p w:rsidR="003B460B" w:rsidRPr="009D144B" w:rsidRDefault="00CA316F"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-иметь поручительство супруга (супруги).</w:t>
      </w:r>
    </w:p>
    <w:p w:rsidR="005154E2" w:rsidRPr="009D144B" w:rsidRDefault="00CA316F"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-для неполных семей - поручительство работающего физического лица.</w:t>
      </w:r>
    </w:p>
    <w:p w:rsidR="00BE6535" w:rsidRPr="009D144B" w:rsidRDefault="00BE6535"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Таким образом, на примере ФК «УРАЛСИБ» и КСП «ЭКПА» были рассмотрены их организационные структуры и предложения по привлечению вкладов. Можно сказать, что на сегодняшний день в России существует, и постепенно развиваются, распространяются</w:t>
      </w:r>
      <w:r w:rsidR="009D144B" w:rsidRPr="009D144B">
        <w:rPr>
          <w:color w:val="000000" w:themeColor="text1"/>
          <w:sz w:val="28"/>
          <w:szCs w:val="28"/>
        </w:rPr>
        <w:t xml:space="preserve"> </w:t>
      </w:r>
      <w:r w:rsidRPr="009D144B">
        <w:rPr>
          <w:color w:val="000000" w:themeColor="text1"/>
          <w:sz w:val="28"/>
          <w:szCs w:val="28"/>
        </w:rPr>
        <w:t>небанковские кредитно-финансовые институты. И для современного человека имеется большой выбор эффективного вложения своих денежных средств и получения прибыли.</w:t>
      </w:r>
    </w:p>
    <w:p w:rsidR="00D409A2" w:rsidRPr="009D144B" w:rsidRDefault="00D409A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p>
    <w:p w:rsidR="00C34A5F" w:rsidRPr="009D144B" w:rsidRDefault="00D409A2" w:rsidP="009D144B">
      <w:pPr>
        <w:pStyle w:val="1"/>
        <w:keepNext w:val="0"/>
        <w:shd w:val="clear" w:color="000000" w:fill="auto"/>
        <w:suppressAutoHyphens/>
        <w:spacing w:before="0" w:after="0" w:line="360" w:lineRule="auto"/>
        <w:jc w:val="center"/>
        <w:rPr>
          <w:rFonts w:ascii="Times New Roman" w:hAnsi="Times New Roman" w:cs="Times New Roman"/>
          <w:iCs/>
          <w:color w:val="000000" w:themeColor="text1"/>
          <w:sz w:val="28"/>
          <w:szCs w:val="36"/>
        </w:rPr>
      </w:pPr>
      <w:r w:rsidRPr="009D144B">
        <w:rPr>
          <w:rFonts w:ascii="Times New Roman" w:hAnsi="Times New Roman" w:cs="Times New Roman"/>
          <w:iCs/>
          <w:color w:val="000000" w:themeColor="text1"/>
          <w:sz w:val="28"/>
        </w:rPr>
        <w:br w:type="page"/>
      </w:r>
      <w:bookmarkStart w:id="21" w:name="_Toc135760758"/>
      <w:r w:rsidR="00F20EF1" w:rsidRPr="009D144B">
        <w:rPr>
          <w:rFonts w:ascii="Times New Roman" w:hAnsi="Times New Roman" w:cs="Times New Roman"/>
          <w:iCs/>
          <w:color w:val="000000" w:themeColor="text1"/>
          <w:sz w:val="28"/>
          <w:szCs w:val="36"/>
        </w:rPr>
        <w:t xml:space="preserve">3 </w:t>
      </w:r>
      <w:r w:rsidR="00C34A5F" w:rsidRPr="009D144B">
        <w:rPr>
          <w:rFonts w:ascii="Times New Roman" w:hAnsi="Times New Roman" w:cs="Times New Roman"/>
          <w:iCs/>
          <w:color w:val="000000" w:themeColor="text1"/>
          <w:sz w:val="28"/>
          <w:szCs w:val="36"/>
        </w:rPr>
        <w:t>Рейтинги и тенденции развития специализированных некоммерческих</w:t>
      </w:r>
      <w:r w:rsidR="00F20EF1" w:rsidRPr="009D144B">
        <w:rPr>
          <w:rFonts w:ascii="Times New Roman" w:hAnsi="Times New Roman" w:cs="Times New Roman"/>
          <w:iCs/>
          <w:color w:val="000000" w:themeColor="text1"/>
          <w:sz w:val="28"/>
          <w:szCs w:val="36"/>
        </w:rPr>
        <w:t xml:space="preserve"> кредитно-финансовых институтов</w:t>
      </w:r>
      <w:bookmarkEnd w:id="21"/>
    </w:p>
    <w:p w:rsidR="009D144B" w:rsidRDefault="009D144B" w:rsidP="009D144B">
      <w:pPr>
        <w:pStyle w:val="2"/>
        <w:keepNext w:val="0"/>
        <w:shd w:val="clear" w:color="000000" w:fill="auto"/>
        <w:suppressAutoHyphens/>
        <w:spacing w:before="0" w:after="0" w:line="360" w:lineRule="auto"/>
        <w:ind w:firstLine="709"/>
        <w:jc w:val="both"/>
        <w:rPr>
          <w:rFonts w:ascii="Times New Roman" w:hAnsi="Times New Roman" w:cs="Times New Roman"/>
          <w:i w:val="0"/>
          <w:iCs w:val="0"/>
          <w:color w:val="000000" w:themeColor="text1"/>
          <w:szCs w:val="32"/>
        </w:rPr>
      </w:pPr>
      <w:bookmarkStart w:id="22" w:name="_Toc135760759"/>
    </w:p>
    <w:p w:rsidR="00076491" w:rsidRPr="009D144B" w:rsidRDefault="00F20EF1" w:rsidP="009D144B">
      <w:pPr>
        <w:pStyle w:val="2"/>
        <w:keepNext w:val="0"/>
        <w:shd w:val="clear" w:color="000000" w:fill="auto"/>
        <w:suppressAutoHyphens/>
        <w:spacing w:before="0" w:after="0" w:line="360" w:lineRule="auto"/>
        <w:jc w:val="center"/>
        <w:rPr>
          <w:rFonts w:ascii="Times New Roman" w:hAnsi="Times New Roman" w:cs="Times New Roman"/>
          <w:i w:val="0"/>
          <w:iCs w:val="0"/>
          <w:color w:val="000000" w:themeColor="text1"/>
          <w:szCs w:val="32"/>
        </w:rPr>
      </w:pPr>
      <w:r w:rsidRPr="009D144B">
        <w:rPr>
          <w:rFonts w:ascii="Times New Roman" w:hAnsi="Times New Roman" w:cs="Times New Roman"/>
          <w:i w:val="0"/>
          <w:iCs w:val="0"/>
          <w:color w:val="000000" w:themeColor="text1"/>
          <w:szCs w:val="32"/>
        </w:rPr>
        <w:t xml:space="preserve">3.1 </w:t>
      </w:r>
      <w:r w:rsidR="00076491" w:rsidRPr="009D144B">
        <w:rPr>
          <w:rFonts w:ascii="Times New Roman" w:hAnsi="Times New Roman" w:cs="Times New Roman"/>
          <w:i w:val="0"/>
          <w:iCs w:val="0"/>
          <w:color w:val="000000" w:themeColor="text1"/>
          <w:szCs w:val="32"/>
        </w:rPr>
        <w:t xml:space="preserve">Тенденции развития </w:t>
      </w:r>
      <w:r w:rsidR="007A5F48" w:rsidRPr="009D144B">
        <w:rPr>
          <w:rFonts w:ascii="Times New Roman" w:hAnsi="Times New Roman" w:cs="Times New Roman"/>
          <w:i w:val="0"/>
          <w:iCs w:val="0"/>
          <w:color w:val="000000" w:themeColor="text1"/>
          <w:szCs w:val="32"/>
        </w:rPr>
        <w:t>страхового</w:t>
      </w:r>
      <w:r w:rsidR="005D4AD5" w:rsidRPr="009D144B">
        <w:rPr>
          <w:rFonts w:ascii="Times New Roman" w:hAnsi="Times New Roman" w:cs="Times New Roman"/>
          <w:i w:val="0"/>
          <w:iCs w:val="0"/>
          <w:color w:val="000000" w:themeColor="text1"/>
          <w:szCs w:val="32"/>
        </w:rPr>
        <w:t xml:space="preserve"> рынка в </w:t>
      </w:r>
      <w:smartTag w:uri="urn:schemas-microsoft-com:office:smarttags" w:element="metricconverter">
        <w:smartTagPr>
          <w:attr w:name="ProductID" w:val="2007 г"/>
        </w:smartTagPr>
        <w:r w:rsidR="005D4AD5" w:rsidRPr="009D144B">
          <w:rPr>
            <w:rFonts w:ascii="Times New Roman" w:hAnsi="Times New Roman" w:cs="Times New Roman"/>
            <w:i w:val="0"/>
            <w:iCs w:val="0"/>
            <w:color w:val="000000" w:themeColor="text1"/>
            <w:szCs w:val="32"/>
          </w:rPr>
          <w:t>2007</w:t>
        </w:r>
        <w:r w:rsidR="00076491" w:rsidRPr="009D144B">
          <w:rPr>
            <w:rFonts w:ascii="Times New Roman" w:hAnsi="Times New Roman" w:cs="Times New Roman"/>
            <w:i w:val="0"/>
            <w:iCs w:val="0"/>
            <w:color w:val="000000" w:themeColor="text1"/>
            <w:szCs w:val="32"/>
          </w:rPr>
          <w:t xml:space="preserve"> г</w:t>
        </w:r>
      </w:smartTag>
      <w:r w:rsidR="00076491" w:rsidRPr="009D144B">
        <w:rPr>
          <w:rFonts w:ascii="Times New Roman" w:hAnsi="Times New Roman" w:cs="Times New Roman"/>
          <w:i w:val="0"/>
          <w:iCs w:val="0"/>
          <w:color w:val="000000" w:themeColor="text1"/>
          <w:szCs w:val="32"/>
        </w:rPr>
        <w:t>.</w:t>
      </w:r>
      <w:bookmarkEnd w:id="22"/>
    </w:p>
    <w:p w:rsidR="009D144B" w:rsidRDefault="009D144B"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p>
    <w:p w:rsidR="00D409A2" w:rsidRPr="009D144B" w:rsidRDefault="00D409A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По итогам Всероссийского</w:t>
      </w:r>
      <w:r w:rsidR="00076491" w:rsidRPr="009D144B">
        <w:rPr>
          <w:color w:val="000000" w:themeColor="text1"/>
          <w:sz w:val="28"/>
          <w:szCs w:val="28"/>
        </w:rPr>
        <w:t xml:space="preserve"> центра изучения общественного мнения (ВЦИОМ) и Агентства массовых страховых коммуникаций («АМСКОМ») популярность видов страхования по сравнению с прошлым годом практически не изменилась.</w:t>
      </w:r>
    </w:p>
    <w:p w:rsidR="007A5F48" w:rsidRPr="009D144B" w:rsidRDefault="007A5F48"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Из общего числа россиян, воспользовавшихся стр</w:t>
      </w:r>
      <w:r w:rsidR="005D4AD5" w:rsidRPr="009D144B">
        <w:rPr>
          <w:color w:val="000000" w:themeColor="text1"/>
          <w:sz w:val="28"/>
          <w:szCs w:val="28"/>
        </w:rPr>
        <w:t xml:space="preserve">аховыми услугами компаний в </w:t>
      </w:r>
      <w:smartTag w:uri="urn:schemas-microsoft-com:office:smarttags" w:element="metricconverter">
        <w:smartTagPr>
          <w:attr w:name="ProductID" w:val="2006 г"/>
        </w:smartTagPr>
        <w:r w:rsidR="005D4AD5" w:rsidRPr="009D144B">
          <w:rPr>
            <w:color w:val="000000" w:themeColor="text1"/>
            <w:sz w:val="28"/>
            <w:szCs w:val="28"/>
          </w:rPr>
          <w:t>200</w:t>
        </w:r>
        <w:r w:rsidR="00E73BD4" w:rsidRPr="009D144B">
          <w:rPr>
            <w:color w:val="000000" w:themeColor="text1"/>
            <w:sz w:val="28"/>
            <w:szCs w:val="28"/>
          </w:rPr>
          <w:t>6</w:t>
        </w:r>
        <w:r w:rsidRPr="009D144B">
          <w:rPr>
            <w:color w:val="000000" w:themeColor="text1"/>
            <w:sz w:val="28"/>
            <w:szCs w:val="28"/>
          </w:rPr>
          <w:t xml:space="preserve"> г</w:t>
        </w:r>
      </w:smartTag>
      <w:r w:rsidRPr="009D144B">
        <w:rPr>
          <w:color w:val="000000" w:themeColor="text1"/>
          <w:sz w:val="28"/>
          <w:szCs w:val="28"/>
        </w:rPr>
        <w:t>. 26,7 млн. чел</w:t>
      </w:r>
      <w:r w:rsidR="007A3735" w:rsidRPr="009D144B">
        <w:rPr>
          <w:color w:val="000000" w:themeColor="text1"/>
          <w:sz w:val="28"/>
          <w:szCs w:val="28"/>
        </w:rPr>
        <w:t>. (24,5%) приобрели страховой полис. Остальные 82,3 млн. взрослого населения России (75,5%) не пользовались страховыми услугами либо не продлевали полис с прошлого года.</w:t>
      </w:r>
    </w:p>
    <w:p w:rsidR="009D144B" w:rsidRDefault="009D144B" w:rsidP="009D144B">
      <w:pPr>
        <w:pStyle w:val="a8"/>
        <w:shd w:val="clear" w:color="000000" w:fill="auto"/>
        <w:suppressAutoHyphens/>
        <w:spacing w:before="0" w:beforeAutospacing="0" w:after="0" w:afterAutospacing="0" w:line="360" w:lineRule="auto"/>
        <w:ind w:firstLine="709"/>
        <w:jc w:val="both"/>
        <w:rPr>
          <w:b/>
          <w:color w:val="000000" w:themeColor="text1"/>
          <w:sz w:val="28"/>
        </w:rPr>
      </w:pPr>
    </w:p>
    <w:p w:rsidR="007A3735" w:rsidRPr="009D144B" w:rsidRDefault="007A3735" w:rsidP="009D144B">
      <w:pPr>
        <w:pStyle w:val="a8"/>
        <w:shd w:val="clear" w:color="000000" w:fill="auto"/>
        <w:suppressAutoHyphens/>
        <w:spacing w:before="0" w:beforeAutospacing="0" w:after="0" w:afterAutospacing="0" w:line="360" w:lineRule="auto"/>
        <w:jc w:val="center"/>
        <w:rPr>
          <w:b/>
          <w:color w:val="000000" w:themeColor="text1"/>
          <w:sz w:val="28"/>
        </w:rPr>
      </w:pPr>
      <w:r w:rsidRPr="009D144B">
        <w:rPr>
          <w:b/>
          <w:color w:val="000000" w:themeColor="text1"/>
          <w:sz w:val="28"/>
        </w:rPr>
        <w:t>Т. 3.1. Потребление страховых услу</w:t>
      </w:r>
      <w:r w:rsidR="005D4AD5" w:rsidRPr="009D144B">
        <w:rPr>
          <w:b/>
          <w:color w:val="000000" w:themeColor="text1"/>
          <w:sz w:val="28"/>
        </w:rPr>
        <w:t xml:space="preserve">г взрослым населением в </w:t>
      </w:r>
      <w:smartTag w:uri="urn:schemas-microsoft-com:office:smarttags" w:element="metricconverter">
        <w:smartTagPr>
          <w:attr w:name="ProductID" w:val="2006 г"/>
        </w:smartTagPr>
        <w:r w:rsidR="005D4AD5" w:rsidRPr="009D144B">
          <w:rPr>
            <w:b/>
            <w:color w:val="000000" w:themeColor="text1"/>
            <w:sz w:val="28"/>
          </w:rPr>
          <w:t>2006</w:t>
        </w:r>
        <w:r w:rsidRPr="009D144B">
          <w:rPr>
            <w:b/>
            <w:color w:val="000000" w:themeColor="text1"/>
            <w:sz w:val="28"/>
          </w:rPr>
          <w:t xml:space="preserve"> г</w:t>
        </w:r>
      </w:smartTag>
      <w:r w:rsidRPr="009D144B">
        <w:rPr>
          <w:b/>
          <w:color w:val="000000" w:themeColor="text1"/>
          <w:sz w:val="28"/>
        </w:rPr>
        <w:t>.</w:t>
      </w:r>
    </w:p>
    <w:tbl>
      <w:tblPr>
        <w:tblStyle w:val="a6"/>
        <w:tblW w:w="0" w:type="auto"/>
        <w:jc w:val="center"/>
        <w:tblLook w:val="04A0" w:firstRow="1" w:lastRow="0" w:firstColumn="1" w:lastColumn="0" w:noHBand="0" w:noVBand="1"/>
      </w:tblPr>
      <w:tblGrid>
        <w:gridCol w:w="3936"/>
        <w:gridCol w:w="2409"/>
      </w:tblGrid>
      <w:tr w:rsidR="007A3735" w:rsidRPr="009D144B" w:rsidTr="009D144B">
        <w:trPr>
          <w:jc w:val="center"/>
        </w:trPr>
        <w:tc>
          <w:tcPr>
            <w:tcW w:w="3936" w:type="dxa"/>
            <w:vAlign w:val="center"/>
          </w:tcPr>
          <w:p w:rsidR="007A3735" w:rsidRPr="009D144B" w:rsidRDefault="007A3735" w:rsidP="009D144B">
            <w:pPr>
              <w:pStyle w:val="a8"/>
              <w:shd w:val="clear" w:color="000000" w:fill="auto"/>
              <w:suppressAutoHyphens/>
              <w:spacing w:before="0" w:beforeAutospacing="0" w:after="0" w:afterAutospacing="0" w:line="360" w:lineRule="auto"/>
              <w:rPr>
                <w:b/>
                <w:color w:val="000000" w:themeColor="text1"/>
                <w:sz w:val="20"/>
                <w:szCs w:val="20"/>
              </w:rPr>
            </w:pPr>
            <w:r w:rsidRPr="009D144B">
              <w:rPr>
                <w:b/>
                <w:color w:val="000000" w:themeColor="text1"/>
                <w:sz w:val="20"/>
                <w:szCs w:val="20"/>
              </w:rPr>
              <w:t>Вид страхования</w:t>
            </w:r>
          </w:p>
        </w:tc>
        <w:tc>
          <w:tcPr>
            <w:tcW w:w="2409" w:type="dxa"/>
            <w:vAlign w:val="center"/>
          </w:tcPr>
          <w:p w:rsidR="007A3735" w:rsidRPr="009D144B" w:rsidRDefault="001238C1" w:rsidP="009D144B">
            <w:pPr>
              <w:pStyle w:val="a8"/>
              <w:shd w:val="clear" w:color="000000" w:fill="auto"/>
              <w:suppressAutoHyphens/>
              <w:spacing w:before="0" w:beforeAutospacing="0" w:after="0" w:afterAutospacing="0" w:line="360" w:lineRule="auto"/>
              <w:rPr>
                <w:b/>
                <w:color w:val="000000" w:themeColor="text1"/>
                <w:sz w:val="20"/>
                <w:szCs w:val="20"/>
              </w:rPr>
            </w:pPr>
            <w:r w:rsidRPr="009D144B">
              <w:rPr>
                <w:b/>
                <w:color w:val="000000" w:themeColor="text1"/>
                <w:sz w:val="20"/>
                <w:szCs w:val="20"/>
              </w:rPr>
              <w:t>Потребление страховых услуг, % опрошенных</w:t>
            </w:r>
          </w:p>
        </w:tc>
      </w:tr>
      <w:tr w:rsidR="007A3735" w:rsidRPr="009D144B" w:rsidTr="009D144B">
        <w:trPr>
          <w:jc w:val="center"/>
        </w:trPr>
        <w:tc>
          <w:tcPr>
            <w:tcW w:w="3936" w:type="dxa"/>
            <w:vAlign w:val="center"/>
          </w:tcPr>
          <w:p w:rsidR="007A3735" w:rsidRPr="009D144B" w:rsidRDefault="007A3735"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ОСАГО</w:t>
            </w:r>
          </w:p>
        </w:tc>
        <w:tc>
          <w:tcPr>
            <w:tcW w:w="2409" w:type="dxa"/>
            <w:vAlign w:val="center"/>
          </w:tcPr>
          <w:p w:rsidR="007A3735" w:rsidRPr="009D144B" w:rsidRDefault="001238C1"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15,9</w:t>
            </w:r>
          </w:p>
        </w:tc>
      </w:tr>
      <w:tr w:rsidR="007A3735" w:rsidRPr="009D144B" w:rsidTr="009D144B">
        <w:trPr>
          <w:jc w:val="center"/>
        </w:trPr>
        <w:tc>
          <w:tcPr>
            <w:tcW w:w="3936" w:type="dxa"/>
            <w:vAlign w:val="center"/>
          </w:tcPr>
          <w:p w:rsidR="007A3735" w:rsidRPr="009D144B" w:rsidRDefault="007A3735"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Страхование имущества - квартиры</w:t>
            </w:r>
          </w:p>
        </w:tc>
        <w:tc>
          <w:tcPr>
            <w:tcW w:w="2409" w:type="dxa"/>
            <w:vAlign w:val="center"/>
          </w:tcPr>
          <w:p w:rsidR="007A3735" w:rsidRPr="009D144B" w:rsidRDefault="001238C1"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5,2</w:t>
            </w:r>
          </w:p>
        </w:tc>
      </w:tr>
      <w:tr w:rsidR="007A3735" w:rsidRPr="009D144B" w:rsidTr="009D144B">
        <w:trPr>
          <w:jc w:val="center"/>
        </w:trPr>
        <w:tc>
          <w:tcPr>
            <w:tcW w:w="3936" w:type="dxa"/>
            <w:vAlign w:val="center"/>
          </w:tcPr>
          <w:p w:rsidR="007A3735" w:rsidRPr="009D144B" w:rsidRDefault="007A3735"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КАСКО</w:t>
            </w:r>
          </w:p>
        </w:tc>
        <w:tc>
          <w:tcPr>
            <w:tcW w:w="2409" w:type="dxa"/>
            <w:vAlign w:val="center"/>
          </w:tcPr>
          <w:p w:rsidR="007A3735" w:rsidRPr="009D144B" w:rsidRDefault="001238C1"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4,6</w:t>
            </w:r>
          </w:p>
        </w:tc>
      </w:tr>
      <w:tr w:rsidR="007A3735" w:rsidRPr="009D144B" w:rsidTr="009D144B">
        <w:trPr>
          <w:jc w:val="center"/>
        </w:trPr>
        <w:tc>
          <w:tcPr>
            <w:tcW w:w="3936" w:type="dxa"/>
            <w:vAlign w:val="center"/>
          </w:tcPr>
          <w:p w:rsidR="007A3735" w:rsidRPr="009D144B" w:rsidRDefault="007A3735"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Страхование имущества – дачи</w:t>
            </w:r>
          </w:p>
        </w:tc>
        <w:tc>
          <w:tcPr>
            <w:tcW w:w="2409" w:type="dxa"/>
            <w:vAlign w:val="center"/>
          </w:tcPr>
          <w:p w:rsidR="007A3735" w:rsidRPr="009D144B" w:rsidRDefault="001238C1"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2,3</w:t>
            </w:r>
          </w:p>
        </w:tc>
      </w:tr>
      <w:tr w:rsidR="007A3735" w:rsidRPr="009D144B" w:rsidTr="009D144B">
        <w:trPr>
          <w:jc w:val="center"/>
        </w:trPr>
        <w:tc>
          <w:tcPr>
            <w:tcW w:w="3936" w:type="dxa"/>
            <w:vAlign w:val="center"/>
          </w:tcPr>
          <w:p w:rsidR="007A3735" w:rsidRPr="009D144B" w:rsidRDefault="007A3735"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Страхование детей от несчастных случаев</w:t>
            </w:r>
          </w:p>
        </w:tc>
        <w:tc>
          <w:tcPr>
            <w:tcW w:w="2409" w:type="dxa"/>
            <w:vAlign w:val="center"/>
          </w:tcPr>
          <w:p w:rsidR="007A3735" w:rsidRPr="009D144B" w:rsidRDefault="001238C1"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1,3</w:t>
            </w:r>
          </w:p>
        </w:tc>
      </w:tr>
      <w:tr w:rsidR="007A3735" w:rsidRPr="009D144B" w:rsidTr="009D144B">
        <w:trPr>
          <w:jc w:val="center"/>
        </w:trPr>
        <w:tc>
          <w:tcPr>
            <w:tcW w:w="3936" w:type="dxa"/>
            <w:vAlign w:val="center"/>
          </w:tcPr>
          <w:p w:rsidR="007A3735" w:rsidRPr="009D144B" w:rsidRDefault="007A3735"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Страхование себя от несчастных случаев</w:t>
            </w:r>
          </w:p>
        </w:tc>
        <w:tc>
          <w:tcPr>
            <w:tcW w:w="2409" w:type="dxa"/>
            <w:vAlign w:val="center"/>
          </w:tcPr>
          <w:p w:rsidR="007A3735" w:rsidRPr="009D144B" w:rsidRDefault="001238C1"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1,1</w:t>
            </w:r>
          </w:p>
        </w:tc>
      </w:tr>
      <w:tr w:rsidR="007A3735" w:rsidRPr="009D144B" w:rsidTr="009D144B">
        <w:trPr>
          <w:jc w:val="center"/>
        </w:trPr>
        <w:tc>
          <w:tcPr>
            <w:tcW w:w="3936" w:type="dxa"/>
            <w:vAlign w:val="center"/>
          </w:tcPr>
          <w:p w:rsidR="007A3735" w:rsidRPr="009D144B" w:rsidRDefault="007A3735"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Добровольное медицинское страхование</w:t>
            </w:r>
          </w:p>
        </w:tc>
        <w:tc>
          <w:tcPr>
            <w:tcW w:w="2409" w:type="dxa"/>
            <w:vAlign w:val="center"/>
          </w:tcPr>
          <w:p w:rsidR="007A3735" w:rsidRPr="009D144B" w:rsidRDefault="001238C1"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1,0</w:t>
            </w:r>
          </w:p>
        </w:tc>
      </w:tr>
      <w:tr w:rsidR="007A3735" w:rsidRPr="009D144B" w:rsidTr="009D144B">
        <w:trPr>
          <w:jc w:val="center"/>
        </w:trPr>
        <w:tc>
          <w:tcPr>
            <w:tcW w:w="3936" w:type="dxa"/>
            <w:vAlign w:val="center"/>
          </w:tcPr>
          <w:p w:rsidR="007A3735" w:rsidRPr="009D144B" w:rsidRDefault="007A3735"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Страхование собственной жизни</w:t>
            </w:r>
          </w:p>
        </w:tc>
        <w:tc>
          <w:tcPr>
            <w:tcW w:w="2409" w:type="dxa"/>
            <w:vAlign w:val="center"/>
          </w:tcPr>
          <w:p w:rsidR="007A3735" w:rsidRPr="009D144B" w:rsidRDefault="001238C1"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0,9</w:t>
            </w:r>
          </w:p>
        </w:tc>
      </w:tr>
      <w:tr w:rsidR="007A3735" w:rsidRPr="009D144B" w:rsidTr="009D144B">
        <w:trPr>
          <w:jc w:val="center"/>
        </w:trPr>
        <w:tc>
          <w:tcPr>
            <w:tcW w:w="3936" w:type="dxa"/>
            <w:vAlign w:val="center"/>
          </w:tcPr>
          <w:p w:rsidR="007A3735" w:rsidRPr="009D144B" w:rsidRDefault="007A3735"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 xml:space="preserve">Накопительное страхование детей к </w:t>
            </w:r>
            <w:r w:rsidR="001238C1" w:rsidRPr="009D144B">
              <w:rPr>
                <w:color w:val="000000" w:themeColor="text1"/>
                <w:sz w:val="20"/>
                <w:szCs w:val="20"/>
              </w:rPr>
              <w:t>совершеннолетию</w:t>
            </w:r>
          </w:p>
        </w:tc>
        <w:tc>
          <w:tcPr>
            <w:tcW w:w="2409" w:type="dxa"/>
            <w:vAlign w:val="center"/>
          </w:tcPr>
          <w:p w:rsidR="007A3735" w:rsidRPr="009D144B" w:rsidRDefault="001238C1"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0,5</w:t>
            </w:r>
          </w:p>
        </w:tc>
      </w:tr>
      <w:tr w:rsidR="007A3735" w:rsidRPr="009D144B" w:rsidTr="009D144B">
        <w:trPr>
          <w:jc w:val="center"/>
        </w:trPr>
        <w:tc>
          <w:tcPr>
            <w:tcW w:w="3936" w:type="dxa"/>
            <w:vAlign w:val="center"/>
          </w:tcPr>
          <w:p w:rsidR="007A3735" w:rsidRPr="009D144B" w:rsidRDefault="001238C1" w:rsidP="009D144B">
            <w:pPr>
              <w:pStyle w:val="a8"/>
              <w:shd w:val="clear" w:color="000000" w:fill="auto"/>
              <w:tabs>
                <w:tab w:val="left" w:pos="3851"/>
              </w:tabs>
              <w:suppressAutoHyphens/>
              <w:spacing w:before="0" w:beforeAutospacing="0" w:after="0" w:afterAutospacing="0" w:line="360" w:lineRule="auto"/>
              <w:rPr>
                <w:color w:val="000000" w:themeColor="text1"/>
                <w:sz w:val="20"/>
                <w:szCs w:val="20"/>
              </w:rPr>
            </w:pPr>
            <w:r w:rsidRPr="009D144B">
              <w:rPr>
                <w:color w:val="000000" w:themeColor="text1"/>
                <w:sz w:val="20"/>
                <w:szCs w:val="20"/>
              </w:rPr>
              <w:t>Страхование в поездках</w:t>
            </w:r>
          </w:p>
        </w:tc>
        <w:tc>
          <w:tcPr>
            <w:tcW w:w="2409" w:type="dxa"/>
            <w:vAlign w:val="center"/>
          </w:tcPr>
          <w:p w:rsidR="007A3735" w:rsidRPr="009D144B" w:rsidRDefault="001238C1"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0,4</w:t>
            </w:r>
          </w:p>
        </w:tc>
      </w:tr>
      <w:tr w:rsidR="007A3735" w:rsidRPr="009D144B" w:rsidTr="009D144B">
        <w:trPr>
          <w:jc w:val="center"/>
        </w:trPr>
        <w:tc>
          <w:tcPr>
            <w:tcW w:w="3936" w:type="dxa"/>
            <w:vAlign w:val="center"/>
          </w:tcPr>
          <w:p w:rsidR="007A3735" w:rsidRPr="009D144B" w:rsidRDefault="001238C1"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Не покапал / не продлевал</w:t>
            </w:r>
          </w:p>
        </w:tc>
        <w:tc>
          <w:tcPr>
            <w:tcW w:w="2409" w:type="dxa"/>
            <w:vAlign w:val="center"/>
          </w:tcPr>
          <w:p w:rsidR="007A3735" w:rsidRPr="009D144B" w:rsidRDefault="001238C1" w:rsidP="009D144B">
            <w:pPr>
              <w:pStyle w:val="a8"/>
              <w:shd w:val="clear" w:color="000000" w:fill="auto"/>
              <w:suppressAutoHyphens/>
              <w:spacing w:before="0" w:beforeAutospacing="0" w:after="0" w:afterAutospacing="0" w:line="360" w:lineRule="auto"/>
              <w:rPr>
                <w:color w:val="000000" w:themeColor="text1"/>
                <w:sz w:val="20"/>
                <w:szCs w:val="20"/>
              </w:rPr>
            </w:pPr>
            <w:r w:rsidRPr="009D144B">
              <w:rPr>
                <w:color w:val="000000" w:themeColor="text1"/>
                <w:sz w:val="20"/>
                <w:szCs w:val="20"/>
              </w:rPr>
              <w:t>75,5</w:t>
            </w:r>
          </w:p>
        </w:tc>
      </w:tr>
    </w:tbl>
    <w:p w:rsidR="00D409A2" w:rsidRPr="009D144B" w:rsidRDefault="00D409A2"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p>
    <w:p w:rsidR="001238C1" w:rsidRPr="009D144B" w:rsidRDefault="001238C1"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Безусловным лидером по узнаваемости страховых брендов является компания «Росгосстрах» (41% взрослого населения России). Второе место занимает несуществующая компания «Госстрах», на которую приходится</w:t>
      </w:r>
      <w:r w:rsidR="002F4B6A" w:rsidRPr="009D144B">
        <w:rPr>
          <w:color w:val="000000" w:themeColor="text1"/>
          <w:sz w:val="28"/>
          <w:szCs w:val="28"/>
        </w:rPr>
        <w:t xml:space="preserve"> 10,7% «узнаваний» страхователей. В силу ее возможного отнесения как к «РосГосстраху», так и к «ИнГосстраху», а также в силу исторического</w:t>
      </w:r>
      <w:r w:rsidR="009D144B" w:rsidRPr="009D144B">
        <w:rPr>
          <w:color w:val="000000" w:themeColor="text1"/>
          <w:sz w:val="28"/>
          <w:szCs w:val="28"/>
        </w:rPr>
        <w:t xml:space="preserve"> </w:t>
      </w:r>
      <w:r w:rsidR="002F4B6A" w:rsidRPr="009D144B">
        <w:rPr>
          <w:color w:val="000000" w:themeColor="text1"/>
          <w:sz w:val="28"/>
          <w:szCs w:val="28"/>
        </w:rPr>
        <w:t>значения этого наименования, данный ответ сохраняется в виде самостоятельной категории. Страховые компании «Росно» и Ингосстрах» в рейтинге узнаваний россиян сохранили второе и третье места (без учета «Госстраха»).</w:t>
      </w:r>
    </w:p>
    <w:p w:rsidR="002F4B6A" w:rsidRPr="009D144B" w:rsidRDefault="002F4B6A"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В целом страховой рынок будет развиваться</w:t>
      </w:r>
      <w:r w:rsidR="00D95E9B" w:rsidRPr="009D144B">
        <w:rPr>
          <w:color w:val="000000" w:themeColor="text1"/>
          <w:sz w:val="28"/>
          <w:szCs w:val="28"/>
        </w:rPr>
        <w:t xml:space="preserve"> несколько более медленными темпами, чем это могло бы происходить. Так, данные опроса показы</w:t>
      </w:r>
      <w:r w:rsidR="005D4AD5" w:rsidRPr="009D144B">
        <w:rPr>
          <w:color w:val="000000" w:themeColor="text1"/>
          <w:sz w:val="28"/>
          <w:szCs w:val="28"/>
        </w:rPr>
        <w:t xml:space="preserve">вают, что в первой половине </w:t>
      </w:r>
      <w:smartTag w:uri="urn:schemas-microsoft-com:office:smarttags" w:element="metricconverter">
        <w:smartTagPr>
          <w:attr w:name="ProductID" w:val="2007 г"/>
        </w:smartTagPr>
        <w:r w:rsidR="005D4AD5" w:rsidRPr="009D144B">
          <w:rPr>
            <w:color w:val="000000" w:themeColor="text1"/>
            <w:sz w:val="28"/>
            <w:szCs w:val="28"/>
          </w:rPr>
          <w:t>2007</w:t>
        </w:r>
        <w:r w:rsidR="00D95E9B" w:rsidRPr="009D144B">
          <w:rPr>
            <w:color w:val="000000" w:themeColor="text1"/>
            <w:sz w:val="28"/>
            <w:szCs w:val="28"/>
          </w:rPr>
          <w:t xml:space="preserve"> г</w:t>
        </w:r>
      </w:smartTag>
      <w:r w:rsidR="00D95E9B" w:rsidRPr="009D144B">
        <w:rPr>
          <w:color w:val="000000" w:themeColor="text1"/>
          <w:sz w:val="28"/>
          <w:szCs w:val="28"/>
        </w:rPr>
        <w:t>. только 16,6% россиян намерены перезаключить договор страхования и еще 6% - купить новый страховой полис. Не намерены перезаключать договор страхования примерно 6,6 млн. человек.</w:t>
      </w:r>
    </w:p>
    <w:p w:rsidR="00360FEE" w:rsidRPr="009D144B" w:rsidRDefault="00D95E9B"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Исходя из данных исследования, можно также выделить еще одну любопытную тенденцию: страхователи</w:t>
      </w:r>
      <w:r w:rsidR="00110DEF" w:rsidRPr="009D144B">
        <w:rPr>
          <w:color w:val="000000" w:themeColor="text1"/>
          <w:sz w:val="28"/>
          <w:szCs w:val="28"/>
        </w:rPr>
        <w:t xml:space="preserve"> в силу тех или иных причин не переходят в другую страховую , а вообще отказыв</w:t>
      </w:r>
      <w:r w:rsidR="005D4AD5" w:rsidRPr="009D144B">
        <w:rPr>
          <w:color w:val="000000" w:themeColor="text1"/>
          <w:sz w:val="28"/>
          <w:szCs w:val="28"/>
        </w:rPr>
        <w:t xml:space="preserve">аются от страховых услуг. В </w:t>
      </w:r>
      <w:smartTag w:uri="urn:schemas-microsoft-com:office:smarttags" w:element="metricconverter">
        <w:smartTagPr>
          <w:attr w:name="ProductID" w:val="2006 г"/>
        </w:smartTagPr>
        <w:r w:rsidR="005D4AD5" w:rsidRPr="009D144B">
          <w:rPr>
            <w:color w:val="000000" w:themeColor="text1"/>
            <w:sz w:val="28"/>
            <w:szCs w:val="28"/>
          </w:rPr>
          <w:t>2006</w:t>
        </w:r>
        <w:r w:rsidR="00110DEF" w:rsidRPr="009D144B">
          <w:rPr>
            <w:color w:val="000000" w:themeColor="text1"/>
            <w:sz w:val="28"/>
            <w:szCs w:val="28"/>
          </w:rPr>
          <w:t xml:space="preserve"> г</w:t>
        </w:r>
      </w:smartTag>
      <w:r w:rsidR="00110DEF" w:rsidRPr="009D144B">
        <w:rPr>
          <w:color w:val="000000" w:themeColor="text1"/>
          <w:sz w:val="28"/>
          <w:szCs w:val="28"/>
        </w:rPr>
        <w:t>. таких пользователей было 6,6 млн. человек, а это 15,1% от общего числа потребителей. Лидером по «отказам» от повторного заключения является ОСАГО (3 млн. полисов), несмотря на свою обязательную природу. Следом идут страхование квартир (990 тыс. полисов)</w:t>
      </w:r>
      <w:r w:rsidR="00360FEE" w:rsidRPr="009D144B">
        <w:rPr>
          <w:color w:val="000000" w:themeColor="text1"/>
          <w:sz w:val="28"/>
          <w:szCs w:val="28"/>
        </w:rPr>
        <w:t xml:space="preserve"> и КАСКО (548 тыс. полисов).</w:t>
      </w:r>
    </w:p>
    <w:p w:rsidR="00D95E9B" w:rsidRPr="009D144B" w:rsidRDefault="00360FEE" w:rsidP="009D144B">
      <w:pPr>
        <w:pStyle w:val="a8"/>
        <w:shd w:val="clear" w:color="000000" w:fill="auto"/>
        <w:suppressAutoHyphens/>
        <w:spacing w:before="0" w:beforeAutospacing="0" w:after="0" w:afterAutospacing="0" w:line="360" w:lineRule="auto"/>
        <w:ind w:firstLine="709"/>
        <w:jc w:val="both"/>
        <w:rPr>
          <w:color w:val="000000" w:themeColor="text1"/>
          <w:sz w:val="28"/>
          <w:szCs w:val="28"/>
        </w:rPr>
      </w:pPr>
      <w:r w:rsidRPr="009D144B">
        <w:rPr>
          <w:color w:val="000000" w:themeColor="text1"/>
          <w:sz w:val="28"/>
          <w:szCs w:val="28"/>
        </w:rPr>
        <w:t xml:space="preserve">Что касается прироста рынка в </w:t>
      </w:r>
      <w:r w:rsidR="005D4AD5" w:rsidRPr="009D144B">
        <w:rPr>
          <w:color w:val="000000" w:themeColor="text1"/>
          <w:sz w:val="28"/>
          <w:szCs w:val="28"/>
        </w:rPr>
        <w:t xml:space="preserve">целом, то в первой половине </w:t>
      </w:r>
      <w:smartTag w:uri="urn:schemas-microsoft-com:office:smarttags" w:element="metricconverter">
        <w:smartTagPr>
          <w:attr w:name="ProductID" w:val="2007 г"/>
        </w:smartTagPr>
        <w:r w:rsidR="005D4AD5" w:rsidRPr="009D144B">
          <w:rPr>
            <w:color w:val="000000" w:themeColor="text1"/>
            <w:sz w:val="28"/>
            <w:szCs w:val="28"/>
          </w:rPr>
          <w:t>2007</w:t>
        </w:r>
        <w:r w:rsidRPr="009D144B">
          <w:rPr>
            <w:color w:val="000000" w:themeColor="text1"/>
            <w:sz w:val="28"/>
            <w:szCs w:val="28"/>
          </w:rPr>
          <w:t xml:space="preserve"> г</w:t>
        </w:r>
      </w:smartTag>
      <w:r w:rsidRPr="009D144B">
        <w:rPr>
          <w:color w:val="000000" w:themeColor="text1"/>
          <w:sz w:val="28"/>
          <w:szCs w:val="28"/>
        </w:rPr>
        <w:t>. на</w:t>
      </w:r>
      <w:r w:rsidRPr="009D144B">
        <w:rPr>
          <w:vanish/>
          <w:color w:val="000000" w:themeColor="text1"/>
          <w:sz w:val="28"/>
          <w:szCs w:val="28"/>
        </w:rPr>
        <w:t xml:space="preserve"> оловине 2006 г.лом, то в первылом, то в первый пк, а это 15,1 вообще отказываются от страховых услуг. ия и еще 6% - купить нов</w:t>
      </w:r>
      <w:r w:rsidR="00B962A5" w:rsidRPr="009D144B">
        <w:rPr>
          <w:color w:val="000000" w:themeColor="text1"/>
          <w:sz w:val="28"/>
          <w:szCs w:val="28"/>
        </w:rPr>
        <w:t>селение России может приобрести 24,6 млн. страховых полисов, из которых более половины (14,2 млн.) – по ОСАГО, 4,6 млн. – по страхованию квартир, 3,1 млн. – по КАСКО, 2,7 млн. – по страхованию загородных строений.</w:t>
      </w:r>
    </w:p>
    <w:p w:rsidR="009D144B" w:rsidRDefault="009D144B" w:rsidP="009D144B">
      <w:pPr>
        <w:pStyle w:val="2"/>
        <w:keepNext w:val="0"/>
        <w:shd w:val="clear" w:color="000000" w:fill="auto"/>
        <w:suppressAutoHyphens/>
        <w:spacing w:before="0" w:after="0" w:line="360" w:lineRule="auto"/>
        <w:ind w:firstLine="709"/>
        <w:jc w:val="both"/>
        <w:rPr>
          <w:rFonts w:ascii="Times New Roman" w:hAnsi="Times New Roman" w:cs="Times New Roman"/>
          <w:i w:val="0"/>
          <w:iCs w:val="0"/>
          <w:color w:val="000000" w:themeColor="text1"/>
          <w:szCs w:val="32"/>
        </w:rPr>
      </w:pPr>
      <w:bookmarkStart w:id="23" w:name="_Toc135760760"/>
    </w:p>
    <w:p w:rsidR="00F5795C" w:rsidRPr="009D144B" w:rsidRDefault="00F20EF1" w:rsidP="009D144B">
      <w:pPr>
        <w:pStyle w:val="2"/>
        <w:keepNext w:val="0"/>
        <w:shd w:val="clear" w:color="000000" w:fill="auto"/>
        <w:suppressAutoHyphens/>
        <w:spacing w:before="0" w:after="0" w:line="360" w:lineRule="auto"/>
        <w:jc w:val="center"/>
        <w:rPr>
          <w:rFonts w:ascii="Times New Roman" w:hAnsi="Times New Roman" w:cs="Times New Roman"/>
          <w:i w:val="0"/>
          <w:iCs w:val="0"/>
          <w:color w:val="000000" w:themeColor="text1"/>
          <w:szCs w:val="32"/>
        </w:rPr>
      </w:pPr>
      <w:r w:rsidRPr="009D144B">
        <w:rPr>
          <w:rFonts w:ascii="Times New Roman" w:hAnsi="Times New Roman" w:cs="Times New Roman"/>
          <w:i w:val="0"/>
          <w:iCs w:val="0"/>
          <w:color w:val="000000" w:themeColor="text1"/>
          <w:szCs w:val="32"/>
        </w:rPr>
        <w:t xml:space="preserve">3.2 </w:t>
      </w:r>
      <w:r w:rsidR="00F5795C" w:rsidRPr="009D144B">
        <w:rPr>
          <w:rFonts w:ascii="Times New Roman" w:hAnsi="Times New Roman" w:cs="Times New Roman"/>
          <w:i w:val="0"/>
          <w:iCs w:val="0"/>
          <w:color w:val="000000" w:themeColor="text1"/>
          <w:szCs w:val="32"/>
        </w:rPr>
        <w:t>Рейтинг негосударственных пенсионных фондов России</w:t>
      </w:r>
      <w:bookmarkEnd w:id="23"/>
    </w:p>
    <w:p w:rsidR="00F5795C" w:rsidRPr="009D144B" w:rsidRDefault="00F5795C" w:rsidP="009D144B">
      <w:pPr>
        <w:shd w:val="clear" w:color="000000" w:fill="auto"/>
        <w:suppressAutoHyphens/>
        <w:spacing w:line="360" w:lineRule="auto"/>
        <w:ind w:firstLine="709"/>
        <w:jc w:val="both"/>
        <w:rPr>
          <w:color w:val="000000" w:themeColor="text1"/>
          <w:sz w:val="28"/>
        </w:rPr>
      </w:pPr>
    </w:p>
    <w:p w:rsidR="00F5795C" w:rsidRPr="009D144B" w:rsidRDefault="00F5795C" w:rsidP="009D144B">
      <w:p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 xml:space="preserve">В этом году число </w:t>
      </w:r>
      <w:r w:rsidR="00B12A84" w:rsidRPr="009D144B">
        <w:rPr>
          <w:color w:val="000000" w:themeColor="text1"/>
          <w:sz w:val="28"/>
          <w:szCs w:val="28"/>
        </w:rPr>
        <w:t>участников</w:t>
      </w:r>
      <w:r w:rsidRPr="009D144B">
        <w:rPr>
          <w:color w:val="000000" w:themeColor="text1"/>
          <w:sz w:val="28"/>
          <w:szCs w:val="28"/>
        </w:rPr>
        <w:t xml:space="preserve"> пенсионного рынка заметно увеличилось. К 55 управляющим</w:t>
      </w:r>
      <w:r w:rsidR="00E60DC3" w:rsidRPr="009D144B">
        <w:rPr>
          <w:color w:val="000000" w:themeColor="text1"/>
          <w:sz w:val="28"/>
          <w:szCs w:val="28"/>
        </w:rPr>
        <w:t xml:space="preserve"> компаниям, выигравшим в 2005</w:t>
      </w:r>
      <w:r w:rsidRPr="009D144B">
        <w:rPr>
          <w:color w:val="000000" w:themeColor="text1"/>
          <w:sz w:val="28"/>
          <w:szCs w:val="28"/>
        </w:rPr>
        <w:t xml:space="preserve"> году конкурс Минфина и получившим право на управление пенсионными накоплениями граждан, добавилось ещё 77 НПФ, вошедших в систему обязательного пенсионного страхования (ОПС). Всего фондов, имеющих лицензию на 01.01.04 – 268, из них раскрыть информацию о себе согласились лишь 54.</w:t>
      </w:r>
    </w:p>
    <w:p w:rsidR="00F5795C" w:rsidRPr="009D144B" w:rsidRDefault="00F5795C" w:rsidP="009D144B">
      <w:pPr>
        <w:shd w:val="clear" w:color="000000" w:fill="auto"/>
        <w:suppressAutoHyphens/>
        <w:spacing w:line="360" w:lineRule="auto"/>
        <w:ind w:firstLine="709"/>
        <w:jc w:val="both"/>
        <w:rPr>
          <w:color w:val="000000" w:themeColor="text1"/>
          <w:sz w:val="28"/>
          <w:szCs w:val="28"/>
        </w:rPr>
      </w:pPr>
      <w:r w:rsidRPr="009D144B">
        <w:rPr>
          <w:color w:val="000000" w:themeColor="text1"/>
          <w:sz w:val="28"/>
          <w:szCs w:val="28"/>
        </w:rPr>
        <w:t>Рейтинг подтвердил первоначальную гипотезу о крайней специфичности каждого из фондов, действующих сегодня на рынке. Было непросто выявить у них хоть какие-то общие черты. Тем не менее, можно сказать о следующем. Около половины НПФ – кэптивные, нацеленные на обслуживание сотрудников учредивших их структур. Региональных фондов тоже уже порядка 140, и у них свои “правила игры”, отличные от тех, что можно наблюдать у московских коллег. Следует отметить также многообразие применяемых пенсионных схем и высокую долю руководителей “старой формации”.</w:t>
      </w:r>
    </w:p>
    <w:p w:rsidR="009D144B" w:rsidRDefault="009D144B" w:rsidP="009D144B">
      <w:pPr>
        <w:pStyle w:val="1"/>
        <w:keepNext w:val="0"/>
        <w:shd w:val="clear" w:color="000000" w:fill="auto"/>
        <w:suppressAutoHyphens/>
        <w:spacing w:before="0" w:after="0" w:line="360" w:lineRule="auto"/>
        <w:ind w:firstLine="709"/>
        <w:jc w:val="both"/>
        <w:rPr>
          <w:rFonts w:ascii="Times New Roman" w:hAnsi="Times New Roman" w:cs="Times New Roman"/>
          <w:iCs/>
          <w:color w:val="000000" w:themeColor="text1"/>
          <w:sz w:val="28"/>
        </w:rPr>
      </w:pPr>
      <w:bookmarkStart w:id="24" w:name="_Toc135760762"/>
    </w:p>
    <w:p w:rsidR="003B460B" w:rsidRPr="009D144B" w:rsidRDefault="009D144B" w:rsidP="009D144B">
      <w:pPr>
        <w:pStyle w:val="1"/>
        <w:keepNext w:val="0"/>
        <w:shd w:val="clear" w:color="000000" w:fill="auto"/>
        <w:suppressAutoHyphens/>
        <w:spacing w:before="0" w:after="0" w:line="360" w:lineRule="auto"/>
        <w:jc w:val="center"/>
        <w:rPr>
          <w:rFonts w:ascii="Times New Roman" w:hAnsi="Times New Roman" w:cs="Times New Roman"/>
          <w:iCs/>
          <w:color w:val="000000" w:themeColor="text1"/>
          <w:sz w:val="28"/>
        </w:rPr>
      </w:pPr>
      <w:r>
        <w:rPr>
          <w:rFonts w:ascii="Times New Roman" w:hAnsi="Times New Roman" w:cs="Times New Roman"/>
          <w:iCs/>
          <w:color w:val="000000" w:themeColor="text1"/>
          <w:sz w:val="28"/>
        </w:rPr>
        <w:br w:type="page"/>
      </w:r>
      <w:r w:rsidR="003B460B" w:rsidRPr="009D144B">
        <w:rPr>
          <w:rFonts w:ascii="Times New Roman" w:hAnsi="Times New Roman" w:cs="Times New Roman"/>
          <w:iCs/>
          <w:color w:val="000000" w:themeColor="text1"/>
          <w:sz w:val="28"/>
        </w:rPr>
        <w:t>ЗАКЛЮЧЕНИЕ</w:t>
      </w:r>
      <w:bookmarkEnd w:id="24"/>
    </w:p>
    <w:p w:rsidR="00A37734" w:rsidRPr="009D144B" w:rsidRDefault="00A37734" w:rsidP="009D144B">
      <w:pPr>
        <w:shd w:val="clear" w:color="000000" w:fill="auto"/>
        <w:tabs>
          <w:tab w:val="left" w:pos="904"/>
        </w:tabs>
        <w:suppressAutoHyphens/>
        <w:spacing w:line="360" w:lineRule="auto"/>
        <w:ind w:firstLine="709"/>
        <w:jc w:val="both"/>
        <w:rPr>
          <w:color w:val="000000" w:themeColor="text1"/>
          <w:sz w:val="28"/>
          <w:szCs w:val="28"/>
        </w:rPr>
      </w:pPr>
    </w:p>
    <w:p w:rsidR="003B460B" w:rsidRPr="009D144B" w:rsidRDefault="00E60DC3" w:rsidP="009D144B">
      <w:pPr>
        <w:shd w:val="clear" w:color="000000" w:fill="auto"/>
        <w:tabs>
          <w:tab w:val="left" w:pos="904"/>
        </w:tabs>
        <w:suppressAutoHyphens/>
        <w:spacing w:line="360" w:lineRule="auto"/>
        <w:ind w:firstLine="709"/>
        <w:jc w:val="both"/>
        <w:rPr>
          <w:color w:val="000000" w:themeColor="text1"/>
          <w:sz w:val="28"/>
          <w:szCs w:val="28"/>
        </w:rPr>
      </w:pPr>
      <w:r w:rsidRPr="009D144B">
        <w:rPr>
          <w:color w:val="000000" w:themeColor="text1"/>
          <w:sz w:val="28"/>
          <w:szCs w:val="28"/>
        </w:rPr>
        <w:t>С</w:t>
      </w:r>
      <w:r w:rsidR="003B460B" w:rsidRPr="009D144B">
        <w:rPr>
          <w:color w:val="000000" w:themeColor="text1"/>
          <w:sz w:val="28"/>
          <w:szCs w:val="28"/>
        </w:rPr>
        <w:t>пециализированные кредитно-финансовые институты – это юридические лица, которые оказывают специализированные виды кредитно-расчетных и финансовых услуг, которые сопутствуют банковской деятельности.</w:t>
      </w:r>
    </w:p>
    <w:p w:rsidR="003B460B" w:rsidRPr="009D144B" w:rsidRDefault="003B460B" w:rsidP="009D144B">
      <w:pPr>
        <w:shd w:val="clear" w:color="000000" w:fill="auto"/>
        <w:tabs>
          <w:tab w:val="left" w:pos="904"/>
        </w:tabs>
        <w:suppressAutoHyphens/>
        <w:spacing w:line="360" w:lineRule="auto"/>
        <w:ind w:firstLine="709"/>
        <w:jc w:val="both"/>
        <w:rPr>
          <w:color w:val="000000" w:themeColor="text1"/>
          <w:sz w:val="28"/>
          <w:szCs w:val="28"/>
        </w:rPr>
      </w:pPr>
      <w:r w:rsidRPr="009D144B">
        <w:rPr>
          <w:color w:val="000000" w:themeColor="text1"/>
          <w:sz w:val="28"/>
          <w:szCs w:val="28"/>
        </w:rPr>
        <w:t>К специализированным небанковским финансово-кредитным институтам относятся страховые компании,</w:t>
      </w:r>
      <w:r w:rsidR="008163FB" w:rsidRPr="009D144B">
        <w:rPr>
          <w:color w:val="000000" w:themeColor="text1"/>
          <w:sz w:val="28"/>
          <w:szCs w:val="28"/>
        </w:rPr>
        <w:t xml:space="preserve"> общества взаимного кредита, пенсионные фонды, финансовые компании и т.д.</w:t>
      </w:r>
    </w:p>
    <w:p w:rsidR="008163FB" w:rsidRPr="009D144B" w:rsidRDefault="008163FB" w:rsidP="009D144B">
      <w:pPr>
        <w:shd w:val="clear" w:color="000000" w:fill="auto"/>
        <w:tabs>
          <w:tab w:val="left" w:pos="904"/>
        </w:tabs>
        <w:suppressAutoHyphens/>
        <w:spacing w:line="360" w:lineRule="auto"/>
        <w:ind w:firstLine="709"/>
        <w:jc w:val="both"/>
        <w:rPr>
          <w:color w:val="000000" w:themeColor="text1"/>
          <w:sz w:val="28"/>
          <w:szCs w:val="28"/>
        </w:rPr>
      </w:pPr>
      <w:r w:rsidRPr="009D144B">
        <w:rPr>
          <w:color w:val="000000" w:themeColor="text1"/>
          <w:sz w:val="28"/>
          <w:szCs w:val="28"/>
        </w:rPr>
        <w:t>Основные формы деятельности данных учреждений сводятся:</w:t>
      </w:r>
    </w:p>
    <w:p w:rsidR="008163FB" w:rsidRPr="009D144B" w:rsidRDefault="008163FB" w:rsidP="009D144B">
      <w:pPr>
        <w:shd w:val="clear" w:color="000000" w:fill="auto"/>
        <w:tabs>
          <w:tab w:val="left" w:pos="904"/>
        </w:tabs>
        <w:suppressAutoHyphens/>
        <w:spacing w:line="360" w:lineRule="auto"/>
        <w:ind w:firstLine="709"/>
        <w:jc w:val="both"/>
        <w:rPr>
          <w:color w:val="000000" w:themeColor="text1"/>
          <w:sz w:val="28"/>
          <w:szCs w:val="28"/>
        </w:rPr>
      </w:pPr>
      <w:r w:rsidRPr="009D144B">
        <w:rPr>
          <w:color w:val="000000" w:themeColor="text1"/>
          <w:sz w:val="28"/>
          <w:szCs w:val="28"/>
        </w:rPr>
        <w:t>-</w:t>
      </w:r>
      <w:r w:rsidR="009D144B" w:rsidRPr="009D144B">
        <w:rPr>
          <w:color w:val="000000" w:themeColor="text1"/>
          <w:sz w:val="28"/>
          <w:szCs w:val="28"/>
        </w:rPr>
        <w:t xml:space="preserve"> </w:t>
      </w:r>
      <w:r w:rsidRPr="009D144B">
        <w:rPr>
          <w:color w:val="000000" w:themeColor="text1"/>
          <w:sz w:val="28"/>
          <w:szCs w:val="28"/>
        </w:rPr>
        <w:t>к аккумуляции сбережений населения;</w:t>
      </w:r>
    </w:p>
    <w:p w:rsidR="008163FB" w:rsidRPr="009D144B" w:rsidRDefault="008163FB" w:rsidP="009D144B">
      <w:pPr>
        <w:shd w:val="clear" w:color="000000" w:fill="auto"/>
        <w:tabs>
          <w:tab w:val="left" w:pos="904"/>
        </w:tabs>
        <w:suppressAutoHyphens/>
        <w:spacing w:line="360" w:lineRule="auto"/>
        <w:ind w:firstLine="709"/>
        <w:jc w:val="both"/>
        <w:rPr>
          <w:color w:val="000000" w:themeColor="text1"/>
          <w:sz w:val="28"/>
          <w:szCs w:val="28"/>
        </w:rPr>
      </w:pPr>
      <w:r w:rsidRPr="009D144B">
        <w:rPr>
          <w:color w:val="000000" w:themeColor="text1"/>
          <w:sz w:val="28"/>
          <w:szCs w:val="28"/>
        </w:rPr>
        <w:t>- предоставлению специфических (небанковских) кредитов физическим и юридическим лицам;</w:t>
      </w:r>
    </w:p>
    <w:p w:rsidR="008163FB" w:rsidRPr="009D144B" w:rsidRDefault="008163FB" w:rsidP="009D144B">
      <w:pPr>
        <w:shd w:val="clear" w:color="000000" w:fill="auto"/>
        <w:tabs>
          <w:tab w:val="left" w:pos="904"/>
        </w:tabs>
        <w:suppressAutoHyphens/>
        <w:spacing w:line="360" w:lineRule="auto"/>
        <w:ind w:firstLine="709"/>
        <w:jc w:val="both"/>
        <w:rPr>
          <w:color w:val="000000" w:themeColor="text1"/>
          <w:sz w:val="28"/>
          <w:szCs w:val="28"/>
        </w:rPr>
      </w:pPr>
      <w:r w:rsidRPr="009D144B">
        <w:rPr>
          <w:color w:val="000000" w:themeColor="text1"/>
          <w:sz w:val="28"/>
          <w:szCs w:val="28"/>
        </w:rPr>
        <w:t>- предоставлению услуг, сопутствующих банковской деятельности.</w:t>
      </w:r>
    </w:p>
    <w:p w:rsidR="00F20EF1" w:rsidRPr="009D144B" w:rsidRDefault="006C65C6" w:rsidP="009D144B">
      <w:pPr>
        <w:shd w:val="clear" w:color="000000" w:fill="auto"/>
        <w:tabs>
          <w:tab w:val="left" w:pos="904"/>
        </w:tabs>
        <w:suppressAutoHyphens/>
        <w:spacing w:line="360" w:lineRule="auto"/>
        <w:ind w:firstLine="709"/>
        <w:jc w:val="both"/>
        <w:rPr>
          <w:color w:val="000000" w:themeColor="text1"/>
          <w:sz w:val="28"/>
          <w:szCs w:val="28"/>
        </w:rPr>
      </w:pPr>
      <w:r w:rsidRPr="009D144B">
        <w:rPr>
          <w:color w:val="000000" w:themeColor="text1"/>
          <w:sz w:val="28"/>
          <w:szCs w:val="28"/>
        </w:rPr>
        <w:t>Итак, специализированные небанковские кредитно-финансовые институты</w:t>
      </w:r>
      <w:r w:rsidR="009D144B" w:rsidRPr="009D144B">
        <w:rPr>
          <w:color w:val="000000" w:themeColor="text1"/>
          <w:sz w:val="28"/>
          <w:szCs w:val="28"/>
        </w:rPr>
        <w:t xml:space="preserve"> </w:t>
      </w:r>
      <w:r w:rsidRPr="009D144B">
        <w:rPr>
          <w:color w:val="000000" w:themeColor="text1"/>
          <w:sz w:val="28"/>
          <w:szCs w:val="28"/>
        </w:rPr>
        <w:t>на российском рынке в основном</w:t>
      </w:r>
      <w:r w:rsidR="009D144B" w:rsidRPr="009D144B">
        <w:rPr>
          <w:color w:val="000000" w:themeColor="text1"/>
          <w:sz w:val="28"/>
          <w:szCs w:val="28"/>
        </w:rPr>
        <w:t xml:space="preserve"> </w:t>
      </w:r>
      <w:r w:rsidRPr="009D144B">
        <w:rPr>
          <w:color w:val="000000" w:themeColor="text1"/>
          <w:sz w:val="28"/>
          <w:szCs w:val="28"/>
        </w:rPr>
        <w:t>представлены всеми видами СКФИ, с преобладанием страховых организаций, небанковских пенсионных фондов и финансовыми и инвестиционными организациями.</w:t>
      </w:r>
    </w:p>
    <w:p w:rsidR="006C65C6" w:rsidRPr="009D144B" w:rsidRDefault="006C65C6" w:rsidP="009D144B">
      <w:pPr>
        <w:shd w:val="clear" w:color="000000" w:fill="auto"/>
        <w:tabs>
          <w:tab w:val="left" w:pos="904"/>
        </w:tabs>
        <w:suppressAutoHyphens/>
        <w:spacing w:line="360" w:lineRule="auto"/>
        <w:ind w:firstLine="709"/>
        <w:jc w:val="both"/>
        <w:rPr>
          <w:color w:val="000000" w:themeColor="text1"/>
          <w:sz w:val="28"/>
          <w:szCs w:val="28"/>
        </w:rPr>
      </w:pPr>
      <w:r w:rsidRPr="009D144B">
        <w:rPr>
          <w:color w:val="000000" w:themeColor="text1"/>
          <w:sz w:val="28"/>
          <w:szCs w:val="28"/>
        </w:rPr>
        <w:t>Российские СКФИ развиваются скачк</w:t>
      </w:r>
      <w:r w:rsidR="00E60DC3" w:rsidRPr="009D144B">
        <w:rPr>
          <w:color w:val="000000" w:themeColor="text1"/>
          <w:sz w:val="28"/>
          <w:szCs w:val="28"/>
        </w:rPr>
        <w:t>ообразно</w:t>
      </w:r>
      <w:r w:rsidR="00575C86" w:rsidRPr="009D144B">
        <w:rPr>
          <w:color w:val="000000" w:themeColor="text1"/>
          <w:sz w:val="28"/>
          <w:szCs w:val="28"/>
        </w:rPr>
        <w:t>:</w:t>
      </w:r>
    </w:p>
    <w:p w:rsidR="00575C86" w:rsidRPr="009D144B" w:rsidRDefault="00575C86" w:rsidP="009D144B">
      <w:pPr>
        <w:shd w:val="clear" w:color="000000" w:fill="auto"/>
        <w:tabs>
          <w:tab w:val="left" w:pos="904"/>
        </w:tabs>
        <w:suppressAutoHyphens/>
        <w:spacing w:line="360" w:lineRule="auto"/>
        <w:ind w:firstLine="709"/>
        <w:jc w:val="both"/>
        <w:rPr>
          <w:color w:val="000000" w:themeColor="text1"/>
          <w:sz w:val="28"/>
          <w:szCs w:val="28"/>
        </w:rPr>
      </w:pPr>
      <w:r w:rsidRPr="009D144B">
        <w:rPr>
          <w:color w:val="000000" w:themeColor="text1"/>
          <w:sz w:val="28"/>
          <w:szCs w:val="28"/>
        </w:rPr>
        <w:t>- страховые организации в настоящее время развиваются несколько медленными темпами, чем должно было бы;</w:t>
      </w:r>
    </w:p>
    <w:p w:rsidR="00F14515" w:rsidRPr="009D144B" w:rsidRDefault="00575C86" w:rsidP="009D144B">
      <w:pPr>
        <w:shd w:val="clear" w:color="000000" w:fill="auto"/>
        <w:tabs>
          <w:tab w:val="left" w:pos="904"/>
        </w:tabs>
        <w:suppressAutoHyphens/>
        <w:spacing w:line="360" w:lineRule="auto"/>
        <w:ind w:firstLine="709"/>
        <w:jc w:val="both"/>
        <w:rPr>
          <w:color w:val="000000" w:themeColor="text1"/>
          <w:sz w:val="28"/>
          <w:szCs w:val="28"/>
        </w:rPr>
      </w:pPr>
      <w:r w:rsidRPr="009D144B">
        <w:rPr>
          <w:color w:val="000000" w:themeColor="text1"/>
          <w:sz w:val="28"/>
          <w:szCs w:val="28"/>
        </w:rPr>
        <w:t>- небанковские пенсионные фонды развиваются быстрыми скачками</w:t>
      </w:r>
      <w:r w:rsidR="00F14515" w:rsidRPr="009D144B">
        <w:rPr>
          <w:color w:val="000000" w:themeColor="text1"/>
          <w:sz w:val="28"/>
          <w:szCs w:val="28"/>
        </w:rPr>
        <w:t>;</w:t>
      </w:r>
    </w:p>
    <w:p w:rsidR="00F14515" w:rsidRPr="009D144B" w:rsidRDefault="00F14515" w:rsidP="009D144B">
      <w:pPr>
        <w:shd w:val="clear" w:color="000000" w:fill="auto"/>
        <w:tabs>
          <w:tab w:val="left" w:pos="904"/>
        </w:tabs>
        <w:suppressAutoHyphens/>
        <w:spacing w:line="360" w:lineRule="auto"/>
        <w:ind w:firstLine="709"/>
        <w:jc w:val="both"/>
        <w:rPr>
          <w:color w:val="000000" w:themeColor="text1"/>
          <w:sz w:val="28"/>
          <w:szCs w:val="28"/>
        </w:rPr>
      </w:pPr>
      <w:r w:rsidRPr="009D144B">
        <w:rPr>
          <w:color w:val="000000" w:themeColor="text1"/>
          <w:sz w:val="28"/>
          <w:szCs w:val="28"/>
        </w:rPr>
        <w:t>- финансовые и инвестиционные фонды развиваются с теми же темпами что и финансовый рынок в целом.</w:t>
      </w:r>
    </w:p>
    <w:p w:rsidR="008163FB" w:rsidRPr="009D144B" w:rsidRDefault="008163FB" w:rsidP="009D144B">
      <w:pPr>
        <w:shd w:val="clear" w:color="000000" w:fill="auto"/>
        <w:tabs>
          <w:tab w:val="left" w:pos="904"/>
        </w:tabs>
        <w:suppressAutoHyphens/>
        <w:spacing w:line="360" w:lineRule="auto"/>
        <w:ind w:firstLine="709"/>
        <w:jc w:val="both"/>
        <w:rPr>
          <w:color w:val="000000" w:themeColor="text1"/>
          <w:sz w:val="28"/>
          <w:szCs w:val="28"/>
        </w:rPr>
      </w:pPr>
    </w:p>
    <w:p w:rsidR="008163FB" w:rsidRPr="009D144B" w:rsidRDefault="009D144B" w:rsidP="009D144B">
      <w:pPr>
        <w:pStyle w:val="1"/>
        <w:keepNext w:val="0"/>
        <w:shd w:val="clear" w:color="000000" w:fill="auto"/>
        <w:suppressAutoHyphens/>
        <w:spacing w:before="0" w:after="0" w:line="360" w:lineRule="auto"/>
        <w:jc w:val="center"/>
        <w:rPr>
          <w:rFonts w:ascii="Times New Roman" w:hAnsi="Times New Roman" w:cs="Times New Roman"/>
          <w:iCs/>
          <w:color w:val="000000" w:themeColor="text1"/>
          <w:sz w:val="28"/>
          <w:szCs w:val="36"/>
        </w:rPr>
      </w:pPr>
      <w:bookmarkStart w:id="25" w:name="_Toc135760763"/>
      <w:r>
        <w:rPr>
          <w:rFonts w:ascii="Times New Roman" w:hAnsi="Times New Roman" w:cs="Times New Roman"/>
          <w:b w:val="0"/>
          <w:bCs w:val="0"/>
          <w:color w:val="000000" w:themeColor="text1"/>
          <w:kern w:val="0"/>
          <w:sz w:val="28"/>
          <w:szCs w:val="28"/>
        </w:rPr>
        <w:br w:type="page"/>
      </w:r>
      <w:r w:rsidR="008163FB" w:rsidRPr="009D144B">
        <w:rPr>
          <w:rFonts w:ascii="Times New Roman" w:hAnsi="Times New Roman" w:cs="Times New Roman"/>
          <w:iCs/>
          <w:color w:val="000000" w:themeColor="text1"/>
          <w:sz w:val="28"/>
          <w:szCs w:val="36"/>
        </w:rPr>
        <w:t>ЛИТЕРАТУРА</w:t>
      </w:r>
      <w:bookmarkEnd w:id="25"/>
    </w:p>
    <w:p w:rsidR="008163FB" w:rsidRPr="009D144B" w:rsidRDefault="008163FB" w:rsidP="009D144B">
      <w:pPr>
        <w:shd w:val="clear" w:color="000000" w:fill="auto"/>
        <w:tabs>
          <w:tab w:val="left" w:pos="904"/>
        </w:tabs>
        <w:suppressAutoHyphens/>
        <w:spacing w:line="360" w:lineRule="auto"/>
        <w:ind w:firstLine="709"/>
        <w:jc w:val="both"/>
        <w:rPr>
          <w:color w:val="000000" w:themeColor="text1"/>
          <w:sz w:val="28"/>
          <w:szCs w:val="28"/>
        </w:rPr>
      </w:pPr>
    </w:p>
    <w:p w:rsidR="008163FB" w:rsidRPr="009D144B" w:rsidRDefault="008163FB" w:rsidP="009D144B">
      <w:pPr>
        <w:numPr>
          <w:ilvl w:val="0"/>
          <w:numId w:val="14"/>
        </w:numPr>
        <w:shd w:val="clear" w:color="000000" w:fill="auto"/>
        <w:tabs>
          <w:tab w:val="left" w:pos="426"/>
          <w:tab w:val="left" w:pos="904"/>
        </w:tabs>
        <w:suppressAutoHyphens/>
        <w:spacing w:line="360" w:lineRule="auto"/>
        <w:jc w:val="both"/>
        <w:rPr>
          <w:color w:val="000000" w:themeColor="text1"/>
          <w:sz w:val="28"/>
          <w:szCs w:val="28"/>
        </w:rPr>
      </w:pPr>
      <w:r w:rsidRPr="009D144B">
        <w:rPr>
          <w:color w:val="000000" w:themeColor="text1"/>
          <w:sz w:val="28"/>
          <w:szCs w:val="28"/>
        </w:rPr>
        <w:t>Баринов Э.А., Хмыз О.В. Рынки:</w:t>
      </w:r>
      <w:r w:rsidR="00D22792" w:rsidRPr="009D144B">
        <w:rPr>
          <w:color w:val="000000" w:themeColor="text1"/>
          <w:sz w:val="28"/>
          <w:szCs w:val="28"/>
        </w:rPr>
        <w:t xml:space="preserve"> валютные и ценных бумаг. М.: Экзамен, 200</w:t>
      </w:r>
      <w:r w:rsidR="00F14515" w:rsidRPr="009D144B">
        <w:rPr>
          <w:color w:val="000000" w:themeColor="text1"/>
          <w:sz w:val="28"/>
          <w:szCs w:val="28"/>
        </w:rPr>
        <w:t>4</w:t>
      </w:r>
      <w:r w:rsidR="00D22792" w:rsidRPr="009D144B">
        <w:rPr>
          <w:color w:val="000000" w:themeColor="text1"/>
          <w:sz w:val="28"/>
          <w:szCs w:val="28"/>
        </w:rPr>
        <w:t>.</w:t>
      </w:r>
    </w:p>
    <w:p w:rsidR="00E0571D" w:rsidRPr="009D144B" w:rsidRDefault="00E0571D" w:rsidP="009D144B">
      <w:pPr>
        <w:numPr>
          <w:ilvl w:val="0"/>
          <w:numId w:val="14"/>
        </w:numPr>
        <w:shd w:val="clear" w:color="000000" w:fill="auto"/>
        <w:tabs>
          <w:tab w:val="left" w:pos="426"/>
          <w:tab w:val="left" w:pos="904"/>
        </w:tabs>
        <w:suppressAutoHyphens/>
        <w:spacing w:line="360" w:lineRule="auto"/>
        <w:jc w:val="both"/>
        <w:rPr>
          <w:color w:val="000000" w:themeColor="text1"/>
          <w:sz w:val="28"/>
          <w:szCs w:val="28"/>
        </w:rPr>
      </w:pPr>
      <w:r w:rsidRPr="009D144B">
        <w:rPr>
          <w:color w:val="000000" w:themeColor="text1"/>
          <w:sz w:val="28"/>
          <w:szCs w:val="28"/>
        </w:rPr>
        <w:t>Вахрин П.И.; Нешитой А.С. Финансы, денежное обращение. Кредит: Учебник – М.: Издательство торговая корпорация «Дашков и К</w:t>
      </w:r>
      <w:r w:rsidRPr="009D144B">
        <w:rPr>
          <w:color w:val="000000" w:themeColor="text1"/>
          <w:sz w:val="28"/>
          <w:szCs w:val="28"/>
          <w:vertAlign w:val="superscript"/>
        </w:rPr>
        <w:t>0</w:t>
      </w:r>
      <w:r w:rsidRPr="009D144B">
        <w:rPr>
          <w:color w:val="000000" w:themeColor="text1"/>
          <w:sz w:val="28"/>
          <w:szCs w:val="28"/>
        </w:rPr>
        <w:t>»,2002. – 656 с.</w:t>
      </w:r>
    </w:p>
    <w:p w:rsidR="008163FB" w:rsidRPr="009D144B" w:rsidRDefault="008163FB" w:rsidP="009D144B">
      <w:pPr>
        <w:numPr>
          <w:ilvl w:val="0"/>
          <w:numId w:val="14"/>
        </w:numPr>
        <w:shd w:val="clear" w:color="000000" w:fill="auto"/>
        <w:tabs>
          <w:tab w:val="left" w:pos="426"/>
          <w:tab w:val="left" w:pos="904"/>
        </w:tabs>
        <w:suppressAutoHyphens/>
        <w:spacing w:line="360" w:lineRule="auto"/>
        <w:jc w:val="both"/>
        <w:rPr>
          <w:color w:val="000000" w:themeColor="text1"/>
          <w:sz w:val="28"/>
          <w:szCs w:val="28"/>
        </w:rPr>
      </w:pPr>
      <w:r w:rsidRPr="009D144B">
        <w:rPr>
          <w:color w:val="000000" w:themeColor="text1"/>
          <w:sz w:val="28"/>
          <w:szCs w:val="28"/>
        </w:rPr>
        <w:t>Деньги. Кредит. Банки: учебник / Г.Е. Алпатов, Ю.В. Базулин; под ред. В.В. Иванова, Б.И. Соколова. – М.: ТК Велби, Изд-во Проспект, 2006. – 624 с.</w:t>
      </w:r>
    </w:p>
    <w:p w:rsidR="00D22792" w:rsidRPr="009D144B" w:rsidRDefault="00D22792" w:rsidP="009D144B">
      <w:pPr>
        <w:numPr>
          <w:ilvl w:val="0"/>
          <w:numId w:val="14"/>
        </w:numPr>
        <w:shd w:val="clear" w:color="000000" w:fill="auto"/>
        <w:tabs>
          <w:tab w:val="left" w:pos="426"/>
          <w:tab w:val="left" w:pos="904"/>
        </w:tabs>
        <w:suppressAutoHyphens/>
        <w:spacing w:line="360" w:lineRule="auto"/>
        <w:jc w:val="both"/>
        <w:rPr>
          <w:color w:val="000000" w:themeColor="text1"/>
          <w:sz w:val="28"/>
          <w:szCs w:val="28"/>
        </w:rPr>
      </w:pPr>
      <w:r w:rsidRPr="009D144B">
        <w:rPr>
          <w:color w:val="000000" w:themeColor="text1"/>
          <w:sz w:val="28"/>
          <w:szCs w:val="28"/>
        </w:rPr>
        <w:t>Кидуэлл Д.С., Петерсон Р.Л., Блэкуэлл Д.У. Финансовые институты, рынки и деньги. Спб.: Питер, 2000.</w:t>
      </w:r>
    </w:p>
    <w:p w:rsidR="00D22792" w:rsidRPr="009D144B" w:rsidRDefault="00D22792" w:rsidP="009D144B">
      <w:pPr>
        <w:numPr>
          <w:ilvl w:val="0"/>
          <w:numId w:val="14"/>
        </w:numPr>
        <w:shd w:val="clear" w:color="000000" w:fill="auto"/>
        <w:tabs>
          <w:tab w:val="left" w:pos="426"/>
          <w:tab w:val="left" w:pos="904"/>
        </w:tabs>
        <w:suppressAutoHyphens/>
        <w:spacing w:line="360" w:lineRule="auto"/>
        <w:jc w:val="both"/>
        <w:rPr>
          <w:color w:val="000000" w:themeColor="text1"/>
          <w:sz w:val="28"/>
          <w:szCs w:val="28"/>
        </w:rPr>
      </w:pPr>
      <w:r w:rsidRPr="009D144B">
        <w:rPr>
          <w:color w:val="000000" w:themeColor="text1"/>
          <w:sz w:val="28"/>
          <w:szCs w:val="28"/>
        </w:rPr>
        <w:t xml:space="preserve">Ковалев В.В. Введение в финансовый менеджмент. М.: Финансы и статистика, </w:t>
      </w:r>
      <w:r w:rsidR="00F14515" w:rsidRPr="009D144B">
        <w:rPr>
          <w:color w:val="000000" w:themeColor="text1"/>
          <w:sz w:val="28"/>
          <w:szCs w:val="28"/>
        </w:rPr>
        <w:t>2003</w:t>
      </w:r>
      <w:r w:rsidRPr="009D144B">
        <w:rPr>
          <w:color w:val="000000" w:themeColor="text1"/>
          <w:sz w:val="28"/>
          <w:szCs w:val="28"/>
        </w:rPr>
        <w:t>.</w:t>
      </w:r>
    </w:p>
    <w:p w:rsidR="00217081" w:rsidRPr="009D144B" w:rsidRDefault="00217081" w:rsidP="009D144B">
      <w:pPr>
        <w:numPr>
          <w:ilvl w:val="0"/>
          <w:numId w:val="14"/>
        </w:numPr>
        <w:shd w:val="clear" w:color="000000" w:fill="auto"/>
        <w:tabs>
          <w:tab w:val="left" w:pos="426"/>
          <w:tab w:val="left" w:pos="904"/>
        </w:tabs>
        <w:suppressAutoHyphens/>
        <w:spacing w:line="360" w:lineRule="auto"/>
        <w:jc w:val="both"/>
        <w:rPr>
          <w:color w:val="000000" w:themeColor="text1"/>
          <w:sz w:val="28"/>
          <w:szCs w:val="28"/>
        </w:rPr>
      </w:pPr>
      <w:r w:rsidRPr="009D144B">
        <w:rPr>
          <w:color w:val="000000" w:themeColor="text1"/>
          <w:sz w:val="28"/>
          <w:szCs w:val="28"/>
        </w:rPr>
        <w:t xml:space="preserve">Кошкин Д.С. Тенденции развития страхового рынка в </w:t>
      </w:r>
      <w:smartTag w:uri="urn:schemas-microsoft-com:office:smarttags" w:element="metricconverter">
        <w:smartTagPr>
          <w:attr w:name="ProductID" w:val="2006 г"/>
        </w:smartTagPr>
        <w:r w:rsidRPr="009D144B">
          <w:rPr>
            <w:color w:val="000000" w:themeColor="text1"/>
            <w:sz w:val="28"/>
            <w:szCs w:val="28"/>
          </w:rPr>
          <w:t>2006 г</w:t>
        </w:r>
      </w:smartTag>
      <w:r w:rsidRPr="009D144B">
        <w:rPr>
          <w:color w:val="000000" w:themeColor="text1"/>
          <w:sz w:val="28"/>
          <w:szCs w:val="28"/>
        </w:rPr>
        <w:t>.//Финансы. – 2006. - №1</w:t>
      </w:r>
    </w:p>
    <w:p w:rsidR="00D22792" w:rsidRPr="009D144B" w:rsidRDefault="00D22792" w:rsidP="009D144B">
      <w:pPr>
        <w:numPr>
          <w:ilvl w:val="0"/>
          <w:numId w:val="14"/>
        </w:numPr>
        <w:shd w:val="clear" w:color="000000" w:fill="auto"/>
        <w:tabs>
          <w:tab w:val="left" w:pos="426"/>
          <w:tab w:val="left" w:pos="904"/>
        </w:tabs>
        <w:suppressAutoHyphens/>
        <w:spacing w:line="360" w:lineRule="auto"/>
        <w:jc w:val="both"/>
        <w:rPr>
          <w:color w:val="000000" w:themeColor="text1"/>
          <w:sz w:val="28"/>
          <w:szCs w:val="28"/>
        </w:rPr>
      </w:pPr>
      <w:r w:rsidRPr="009D144B">
        <w:rPr>
          <w:color w:val="000000" w:themeColor="text1"/>
          <w:sz w:val="28"/>
          <w:szCs w:val="28"/>
        </w:rPr>
        <w:t>Мишкин Ф. Экономическая теория денег, банковского дела и финансовых рынков: Учеб. Пособие для вузов / Пер. с англ. Д.В. Виноградова / Под ред. М.Е Дорошенко. М.: Аспект Пресс, 1999.</w:t>
      </w:r>
    </w:p>
    <w:p w:rsidR="008163FB" w:rsidRPr="009D144B" w:rsidRDefault="008163FB" w:rsidP="009D144B">
      <w:pPr>
        <w:numPr>
          <w:ilvl w:val="0"/>
          <w:numId w:val="14"/>
        </w:numPr>
        <w:shd w:val="clear" w:color="000000" w:fill="auto"/>
        <w:tabs>
          <w:tab w:val="left" w:pos="426"/>
          <w:tab w:val="left" w:pos="904"/>
        </w:tabs>
        <w:suppressAutoHyphens/>
        <w:spacing w:line="360" w:lineRule="auto"/>
        <w:jc w:val="both"/>
        <w:rPr>
          <w:color w:val="000000" w:themeColor="text1"/>
          <w:sz w:val="28"/>
          <w:szCs w:val="28"/>
        </w:rPr>
      </w:pPr>
      <w:r w:rsidRPr="009D144B">
        <w:rPr>
          <w:color w:val="000000" w:themeColor="text1"/>
          <w:sz w:val="28"/>
          <w:szCs w:val="28"/>
        </w:rPr>
        <w:t>Савицкий К.Л., перцев А.П., Капитан М.Е. Инструментарий инвестора. М.: ИНФРА-М, 2000.</w:t>
      </w:r>
    </w:p>
    <w:p w:rsidR="00217081" w:rsidRPr="009D144B" w:rsidRDefault="00217081" w:rsidP="009D144B">
      <w:pPr>
        <w:numPr>
          <w:ilvl w:val="0"/>
          <w:numId w:val="14"/>
        </w:numPr>
        <w:shd w:val="clear" w:color="000000" w:fill="auto"/>
        <w:tabs>
          <w:tab w:val="left" w:pos="426"/>
          <w:tab w:val="left" w:pos="904"/>
        </w:tabs>
        <w:suppressAutoHyphens/>
        <w:spacing w:line="360" w:lineRule="auto"/>
        <w:jc w:val="both"/>
        <w:rPr>
          <w:color w:val="000000" w:themeColor="text1"/>
          <w:sz w:val="28"/>
          <w:szCs w:val="28"/>
        </w:rPr>
      </w:pPr>
      <w:r w:rsidRPr="009D144B">
        <w:rPr>
          <w:color w:val="000000" w:themeColor="text1"/>
          <w:sz w:val="28"/>
          <w:szCs w:val="28"/>
        </w:rPr>
        <w:t>Самиев П.А. Структура и эффективность инвестиций российских страховщиков//Финансы. – 2006</w:t>
      </w:r>
      <w:r w:rsidR="00E0571D" w:rsidRPr="009D144B">
        <w:rPr>
          <w:color w:val="000000" w:themeColor="text1"/>
          <w:sz w:val="28"/>
          <w:szCs w:val="28"/>
        </w:rPr>
        <w:t>. - №3</w:t>
      </w:r>
    </w:p>
    <w:p w:rsidR="00D22792" w:rsidRPr="009D144B" w:rsidRDefault="00D22792" w:rsidP="009D144B">
      <w:pPr>
        <w:numPr>
          <w:ilvl w:val="0"/>
          <w:numId w:val="14"/>
        </w:numPr>
        <w:shd w:val="clear" w:color="000000" w:fill="auto"/>
        <w:tabs>
          <w:tab w:val="left" w:pos="426"/>
          <w:tab w:val="left" w:pos="904"/>
        </w:tabs>
        <w:suppressAutoHyphens/>
        <w:spacing w:line="360" w:lineRule="auto"/>
        <w:jc w:val="both"/>
        <w:rPr>
          <w:color w:val="000000" w:themeColor="text1"/>
          <w:sz w:val="28"/>
          <w:szCs w:val="28"/>
        </w:rPr>
      </w:pPr>
      <w:r w:rsidRPr="009D144B">
        <w:rPr>
          <w:color w:val="000000" w:themeColor="text1"/>
          <w:sz w:val="28"/>
          <w:szCs w:val="28"/>
        </w:rPr>
        <w:t>Финансы: Учебник/ под ред. Проф. В.В. Ковалева. М.: ПБОЮЛ М.А. Захаров, 2001.</w:t>
      </w:r>
    </w:p>
    <w:p w:rsidR="00E0571D" w:rsidRPr="009D144B" w:rsidRDefault="00E0571D" w:rsidP="009D144B">
      <w:pPr>
        <w:numPr>
          <w:ilvl w:val="0"/>
          <w:numId w:val="14"/>
        </w:numPr>
        <w:shd w:val="clear" w:color="000000" w:fill="auto"/>
        <w:tabs>
          <w:tab w:val="left" w:pos="426"/>
          <w:tab w:val="left" w:pos="904"/>
        </w:tabs>
        <w:suppressAutoHyphens/>
        <w:spacing w:line="360" w:lineRule="auto"/>
        <w:jc w:val="both"/>
        <w:rPr>
          <w:color w:val="000000" w:themeColor="text1"/>
          <w:sz w:val="28"/>
          <w:szCs w:val="28"/>
        </w:rPr>
      </w:pPr>
      <w:r w:rsidRPr="009D144B">
        <w:rPr>
          <w:color w:val="000000" w:themeColor="text1"/>
          <w:sz w:val="28"/>
          <w:szCs w:val="28"/>
        </w:rPr>
        <w:t>Финансы. Денежное обращение. Кредит./ Под ред. Л.А. Дробоздиной. М., «Финансы», 2000 – 650 с.</w:t>
      </w:r>
      <w:bookmarkStart w:id="26" w:name="_GoBack"/>
      <w:bookmarkEnd w:id="26"/>
    </w:p>
    <w:sectPr w:rsidR="00E0571D" w:rsidRPr="009D144B" w:rsidSect="009D144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256" w:rsidRDefault="00F24256">
      <w:r>
        <w:separator/>
      </w:r>
    </w:p>
  </w:endnote>
  <w:endnote w:type="continuationSeparator" w:id="0">
    <w:p w:rsidR="00F24256" w:rsidRDefault="00F2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614" w:rsidRDefault="00CC4614" w:rsidP="00BB005D">
    <w:pPr>
      <w:pStyle w:val="a9"/>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4614" w:rsidRDefault="00CC46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256" w:rsidRDefault="00F24256">
      <w:r>
        <w:separator/>
      </w:r>
    </w:p>
  </w:footnote>
  <w:footnote w:type="continuationSeparator" w:id="0">
    <w:p w:rsidR="00F24256" w:rsidRDefault="00F24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9C" w:rsidRDefault="00F8539C" w:rsidP="00FC3A8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8539C" w:rsidRDefault="00F853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B0E4B"/>
    <w:multiLevelType w:val="multilevel"/>
    <w:tmpl w:val="03C01D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E8A7786"/>
    <w:multiLevelType w:val="multilevel"/>
    <w:tmpl w:val="5DD660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595314D"/>
    <w:multiLevelType w:val="hybridMultilevel"/>
    <w:tmpl w:val="24124FBE"/>
    <w:lvl w:ilvl="0" w:tplc="DEBEBA88">
      <w:start w:val="1"/>
      <w:numFmt w:val="bullet"/>
      <w:lvlText w:val=""/>
      <w:lvlJc w:val="left"/>
      <w:pPr>
        <w:tabs>
          <w:tab w:val="num" w:pos="0"/>
        </w:tabs>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705D8F"/>
    <w:multiLevelType w:val="hybridMultilevel"/>
    <w:tmpl w:val="02281646"/>
    <w:lvl w:ilvl="0" w:tplc="DEBEBA88">
      <w:start w:val="1"/>
      <w:numFmt w:val="bullet"/>
      <w:lvlText w:val=""/>
      <w:lvlJc w:val="left"/>
      <w:pPr>
        <w:tabs>
          <w:tab w:val="num" w:pos="0"/>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1C24C9"/>
    <w:multiLevelType w:val="hybridMultilevel"/>
    <w:tmpl w:val="2174CE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A517AD"/>
    <w:multiLevelType w:val="multilevel"/>
    <w:tmpl w:val="0A0A62AC"/>
    <w:lvl w:ilvl="0">
      <w:start w:val="1"/>
      <w:numFmt w:val="bullet"/>
      <w:lvlText w:val=""/>
      <w:lvlJc w:val="left"/>
      <w:pPr>
        <w:tabs>
          <w:tab w:val="num" w:pos="0"/>
        </w:tabs>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D584CD5"/>
    <w:multiLevelType w:val="hybridMultilevel"/>
    <w:tmpl w:val="7518A292"/>
    <w:lvl w:ilvl="0" w:tplc="E7765136">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64658C3"/>
    <w:multiLevelType w:val="multilevel"/>
    <w:tmpl w:val="E7B2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D555BC"/>
    <w:multiLevelType w:val="multilevel"/>
    <w:tmpl w:val="857C51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C0A0C21"/>
    <w:multiLevelType w:val="multilevel"/>
    <w:tmpl w:val="229AB0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CC34874"/>
    <w:multiLevelType w:val="hybridMultilevel"/>
    <w:tmpl w:val="B0868D9C"/>
    <w:lvl w:ilvl="0" w:tplc="DEBEBA88">
      <w:start w:val="1"/>
      <w:numFmt w:val="bullet"/>
      <w:lvlText w:val=""/>
      <w:lvlJc w:val="left"/>
      <w:pPr>
        <w:tabs>
          <w:tab w:val="num" w:pos="0"/>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B42FCA"/>
    <w:multiLevelType w:val="multilevel"/>
    <w:tmpl w:val="159EB4DE"/>
    <w:lvl w:ilvl="0">
      <w:start w:val="1"/>
      <w:numFmt w:val="bullet"/>
      <w:lvlText w:val=""/>
      <w:lvlJc w:val="left"/>
      <w:pPr>
        <w:tabs>
          <w:tab w:val="num" w:pos="0"/>
        </w:tabs>
        <w:ind w:left="5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61E2D35"/>
    <w:multiLevelType w:val="hybridMultilevel"/>
    <w:tmpl w:val="0A0A62AC"/>
    <w:lvl w:ilvl="0" w:tplc="DEBEBA88">
      <w:start w:val="1"/>
      <w:numFmt w:val="bullet"/>
      <w:lvlText w:val=""/>
      <w:lvlJc w:val="left"/>
      <w:pPr>
        <w:tabs>
          <w:tab w:val="num" w:pos="0"/>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E213D8"/>
    <w:multiLevelType w:val="hybridMultilevel"/>
    <w:tmpl w:val="159EB4DE"/>
    <w:lvl w:ilvl="0" w:tplc="5212FD72">
      <w:start w:val="1"/>
      <w:numFmt w:val="bullet"/>
      <w:lvlText w:val=""/>
      <w:lvlJc w:val="left"/>
      <w:pPr>
        <w:tabs>
          <w:tab w:val="num" w:pos="0"/>
        </w:tabs>
        <w:ind w:left="5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3392355"/>
    <w:multiLevelType w:val="hybridMultilevel"/>
    <w:tmpl w:val="5DD660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6323A9D"/>
    <w:multiLevelType w:val="hybridMultilevel"/>
    <w:tmpl w:val="D49C1F20"/>
    <w:lvl w:ilvl="0" w:tplc="DEBEBA88">
      <w:start w:val="1"/>
      <w:numFmt w:val="bullet"/>
      <w:lvlText w:val=""/>
      <w:lvlJc w:val="left"/>
      <w:pPr>
        <w:tabs>
          <w:tab w:val="num" w:pos="0"/>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3"/>
  </w:num>
  <w:num w:numId="4">
    <w:abstractNumId w:val="10"/>
  </w:num>
  <w:num w:numId="5">
    <w:abstractNumId w:val="7"/>
  </w:num>
  <w:num w:numId="6">
    <w:abstractNumId w:val="9"/>
  </w:num>
  <w:num w:numId="7">
    <w:abstractNumId w:val="12"/>
  </w:num>
  <w:num w:numId="8">
    <w:abstractNumId w:val="5"/>
  </w:num>
  <w:num w:numId="9">
    <w:abstractNumId w:val="15"/>
  </w:num>
  <w:num w:numId="10">
    <w:abstractNumId w:val="2"/>
  </w:num>
  <w:num w:numId="11">
    <w:abstractNumId w:val="14"/>
  </w:num>
  <w:num w:numId="12">
    <w:abstractNumId w:val="4"/>
  </w:num>
  <w:num w:numId="13">
    <w:abstractNumId w:val="1"/>
  </w:num>
  <w:num w:numId="14">
    <w:abstractNumId w:val="6"/>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22E"/>
    <w:rsid w:val="00027A16"/>
    <w:rsid w:val="00076491"/>
    <w:rsid w:val="000D4A5C"/>
    <w:rsid w:val="001105EA"/>
    <w:rsid w:val="00110DEF"/>
    <w:rsid w:val="00122070"/>
    <w:rsid w:val="001238C1"/>
    <w:rsid w:val="0013739C"/>
    <w:rsid w:val="00153706"/>
    <w:rsid w:val="001A4B48"/>
    <w:rsid w:val="001B42BC"/>
    <w:rsid w:val="001E4458"/>
    <w:rsid w:val="001E6416"/>
    <w:rsid w:val="001F72BD"/>
    <w:rsid w:val="00210FB2"/>
    <w:rsid w:val="00217081"/>
    <w:rsid w:val="00224FA6"/>
    <w:rsid w:val="00226802"/>
    <w:rsid w:val="00230C5A"/>
    <w:rsid w:val="0025065D"/>
    <w:rsid w:val="00272D9D"/>
    <w:rsid w:val="002A2CCD"/>
    <w:rsid w:val="002F4B6A"/>
    <w:rsid w:val="002F5A46"/>
    <w:rsid w:val="00311244"/>
    <w:rsid w:val="00331317"/>
    <w:rsid w:val="0035505C"/>
    <w:rsid w:val="0035796D"/>
    <w:rsid w:val="00360FEE"/>
    <w:rsid w:val="003969D1"/>
    <w:rsid w:val="003A71F4"/>
    <w:rsid w:val="003B460B"/>
    <w:rsid w:val="003D5AB9"/>
    <w:rsid w:val="0040473C"/>
    <w:rsid w:val="00405EB6"/>
    <w:rsid w:val="00416202"/>
    <w:rsid w:val="00435C1F"/>
    <w:rsid w:val="00436F76"/>
    <w:rsid w:val="004B0455"/>
    <w:rsid w:val="004D6C51"/>
    <w:rsid w:val="004E0780"/>
    <w:rsid w:val="005154E2"/>
    <w:rsid w:val="00525A49"/>
    <w:rsid w:val="00572E40"/>
    <w:rsid w:val="00575C86"/>
    <w:rsid w:val="0057634E"/>
    <w:rsid w:val="00585F35"/>
    <w:rsid w:val="005B1EC0"/>
    <w:rsid w:val="005C0651"/>
    <w:rsid w:val="005D45C2"/>
    <w:rsid w:val="005D4AD5"/>
    <w:rsid w:val="005D4AE1"/>
    <w:rsid w:val="005E69D2"/>
    <w:rsid w:val="0062304D"/>
    <w:rsid w:val="00624556"/>
    <w:rsid w:val="00641048"/>
    <w:rsid w:val="00641374"/>
    <w:rsid w:val="006C65C6"/>
    <w:rsid w:val="00705A5D"/>
    <w:rsid w:val="007131FD"/>
    <w:rsid w:val="007337B7"/>
    <w:rsid w:val="00754F10"/>
    <w:rsid w:val="0077625B"/>
    <w:rsid w:val="00777E86"/>
    <w:rsid w:val="007A15FE"/>
    <w:rsid w:val="007A3735"/>
    <w:rsid w:val="007A5F48"/>
    <w:rsid w:val="007D0CED"/>
    <w:rsid w:val="007D59B0"/>
    <w:rsid w:val="008163FB"/>
    <w:rsid w:val="00853E18"/>
    <w:rsid w:val="008B28FC"/>
    <w:rsid w:val="008E1003"/>
    <w:rsid w:val="008F7D1D"/>
    <w:rsid w:val="00920E92"/>
    <w:rsid w:val="00931F31"/>
    <w:rsid w:val="009754C9"/>
    <w:rsid w:val="009B6038"/>
    <w:rsid w:val="009D1205"/>
    <w:rsid w:val="009D144B"/>
    <w:rsid w:val="009D31C3"/>
    <w:rsid w:val="009E45A3"/>
    <w:rsid w:val="00A01DDB"/>
    <w:rsid w:val="00A3122E"/>
    <w:rsid w:val="00A37734"/>
    <w:rsid w:val="00A552A2"/>
    <w:rsid w:val="00A73E8C"/>
    <w:rsid w:val="00AB7903"/>
    <w:rsid w:val="00B02FFE"/>
    <w:rsid w:val="00B12A84"/>
    <w:rsid w:val="00B13053"/>
    <w:rsid w:val="00B71C9A"/>
    <w:rsid w:val="00B9554B"/>
    <w:rsid w:val="00B962A5"/>
    <w:rsid w:val="00BA0C8B"/>
    <w:rsid w:val="00BB005D"/>
    <w:rsid w:val="00BB4AD1"/>
    <w:rsid w:val="00BB6EC7"/>
    <w:rsid w:val="00BC00FF"/>
    <w:rsid w:val="00BE6535"/>
    <w:rsid w:val="00BE6ACC"/>
    <w:rsid w:val="00C313DD"/>
    <w:rsid w:val="00C34A5F"/>
    <w:rsid w:val="00C97D1F"/>
    <w:rsid w:val="00CA316F"/>
    <w:rsid w:val="00CC4614"/>
    <w:rsid w:val="00CD3811"/>
    <w:rsid w:val="00CE3729"/>
    <w:rsid w:val="00CF2984"/>
    <w:rsid w:val="00D22792"/>
    <w:rsid w:val="00D23F9A"/>
    <w:rsid w:val="00D34CF3"/>
    <w:rsid w:val="00D409A2"/>
    <w:rsid w:val="00D64D69"/>
    <w:rsid w:val="00D7058A"/>
    <w:rsid w:val="00D86CC1"/>
    <w:rsid w:val="00D95E9B"/>
    <w:rsid w:val="00DA74C4"/>
    <w:rsid w:val="00E0571D"/>
    <w:rsid w:val="00E17C32"/>
    <w:rsid w:val="00E26F2D"/>
    <w:rsid w:val="00E60DC3"/>
    <w:rsid w:val="00E73BD4"/>
    <w:rsid w:val="00E76A00"/>
    <w:rsid w:val="00E82BA2"/>
    <w:rsid w:val="00E94377"/>
    <w:rsid w:val="00EA5402"/>
    <w:rsid w:val="00EB4715"/>
    <w:rsid w:val="00ED00AF"/>
    <w:rsid w:val="00ED5805"/>
    <w:rsid w:val="00F14515"/>
    <w:rsid w:val="00F15C45"/>
    <w:rsid w:val="00F20EF1"/>
    <w:rsid w:val="00F24256"/>
    <w:rsid w:val="00F41134"/>
    <w:rsid w:val="00F5795C"/>
    <w:rsid w:val="00F8539C"/>
    <w:rsid w:val="00F90460"/>
    <w:rsid w:val="00FA2A22"/>
    <w:rsid w:val="00FB2315"/>
    <w:rsid w:val="00FC3A8B"/>
    <w:rsid w:val="00FC6DD9"/>
    <w:rsid w:val="00FE1373"/>
    <w:rsid w:val="00FF7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14:defaultImageDpi w14:val="0"/>
  <w15:docId w15:val="{47ACFCE3-D4C0-4DC8-855F-885D2A5F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B6EC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97D1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154E2"/>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34CF3"/>
    <w:pPr>
      <w:keepNext/>
      <w:spacing w:before="240" w:after="60"/>
      <w:outlineLvl w:val="3"/>
    </w:pPr>
    <w:rPr>
      <w:b/>
      <w:bCs/>
      <w:sz w:val="28"/>
      <w:szCs w:val="28"/>
    </w:rPr>
  </w:style>
  <w:style w:type="paragraph" w:styleId="6">
    <w:name w:val="heading 6"/>
    <w:basedOn w:val="a"/>
    <w:next w:val="a"/>
    <w:link w:val="60"/>
    <w:uiPriority w:val="9"/>
    <w:qFormat/>
    <w:rsid w:val="005154E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locked/>
    <w:rsid w:val="00D34CF3"/>
    <w:rPr>
      <w:rFonts w:ascii="Arial" w:hAnsi="Arial" w:cs="Arial"/>
      <w:b/>
      <w:bCs/>
      <w:i/>
      <w:iCs/>
      <w:sz w:val="28"/>
      <w:szCs w:val="28"/>
      <w:lang w:val="ru-RU" w:eastAsia="ru-RU" w:bidi="ar-S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styleId="a3">
    <w:name w:val="header"/>
    <w:basedOn w:val="a"/>
    <w:link w:val="a4"/>
    <w:uiPriority w:val="99"/>
    <w:rsid w:val="00FC3A8B"/>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character" w:styleId="a5">
    <w:name w:val="page number"/>
    <w:basedOn w:val="a0"/>
    <w:uiPriority w:val="99"/>
    <w:rsid w:val="00FC3A8B"/>
    <w:rPr>
      <w:rFonts w:cs="Times New Roman"/>
    </w:rPr>
  </w:style>
  <w:style w:type="table" w:styleId="a6">
    <w:name w:val="Table Grid"/>
    <w:basedOn w:val="a1"/>
    <w:uiPriority w:val="39"/>
    <w:rsid w:val="005D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semiHidden/>
    <w:rsid w:val="00FE1373"/>
    <w:pPr>
      <w:spacing w:before="120" w:after="120"/>
    </w:pPr>
    <w:rPr>
      <w:b/>
      <w:bCs/>
      <w:caps/>
      <w:sz w:val="20"/>
      <w:szCs w:val="20"/>
    </w:rPr>
  </w:style>
  <w:style w:type="paragraph" w:styleId="21">
    <w:name w:val="toc 2"/>
    <w:basedOn w:val="a"/>
    <w:next w:val="a"/>
    <w:autoRedefine/>
    <w:uiPriority w:val="39"/>
    <w:semiHidden/>
    <w:rsid w:val="00405EB6"/>
    <w:pPr>
      <w:tabs>
        <w:tab w:val="right" w:leader="dot" w:pos="9606"/>
      </w:tabs>
      <w:ind w:left="240"/>
    </w:pPr>
    <w:rPr>
      <w:smallCaps/>
      <w:noProof/>
      <w:sz w:val="28"/>
      <w:szCs w:val="28"/>
    </w:rPr>
  </w:style>
  <w:style w:type="character" w:styleId="a7">
    <w:name w:val="Hyperlink"/>
    <w:basedOn w:val="a0"/>
    <w:uiPriority w:val="99"/>
    <w:rsid w:val="00FE1373"/>
    <w:rPr>
      <w:rFonts w:cs="Times New Roman"/>
      <w:color w:val="0000FF"/>
      <w:u w:val="single"/>
    </w:rPr>
  </w:style>
  <w:style w:type="paragraph" w:styleId="31">
    <w:name w:val="toc 3"/>
    <w:basedOn w:val="a"/>
    <w:next w:val="a"/>
    <w:autoRedefine/>
    <w:uiPriority w:val="39"/>
    <w:semiHidden/>
    <w:rsid w:val="00FE1373"/>
    <w:pPr>
      <w:ind w:left="480"/>
    </w:pPr>
    <w:rPr>
      <w:i/>
      <w:iCs/>
      <w:sz w:val="20"/>
      <w:szCs w:val="20"/>
    </w:rPr>
  </w:style>
  <w:style w:type="paragraph" w:styleId="41">
    <w:name w:val="toc 4"/>
    <w:basedOn w:val="a"/>
    <w:next w:val="a"/>
    <w:autoRedefine/>
    <w:uiPriority w:val="39"/>
    <w:semiHidden/>
    <w:rsid w:val="00FE1373"/>
    <w:pPr>
      <w:ind w:left="720"/>
    </w:pPr>
    <w:rPr>
      <w:sz w:val="18"/>
      <w:szCs w:val="18"/>
    </w:rPr>
  </w:style>
  <w:style w:type="paragraph" w:styleId="5">
    <w:name w:val="toc 5"/>
    <w:basedOn w:val="a"/>
    <w:next w:val="a"/>
    <w:autoRedefine/>
    <w:uiPriority w:val="39"/>
    <w:semiHidden/>
    <w:rsid w:val="00FE1373"/>
    <w:pPr>
      <w:ind w:left="960"/>
    </w:pPr>
    <w:rPr>
      <w:sz w:val="18"/>
      <w:szCs w:val="18"/>
    </w:rPr>
  </w:style>
  <w:style w:type="paragraph" w:styleId="61">
    <w:name w:val="toc 6"/>
    <w:basedOn w:val="a"/>
    <w:next w:val="a"/>
    <w:autoRedefine/>
    <w:uiPriority w:val="39"/>
    <w:semiHidden/>
    <w:rsid w:val="00FE1373"/>
    <w:pPr>
      <w:ind w:left="1200"/>
    </w:pPr>
    <w:rPr>
      <w:sz w:val="18"/>
      <w:szCs w:val="18"/>
    </w:rPr>
  </w:style>
  <w:style w:type="paragraph" w:styleId="7">
    <w:name w:val="toc 7"/>
    <w:basedOn w:val="a"/>
    <w:next w:val="a"/>
    <w:autoRedefine/>
    <w:uiPriority w:val="39"/>
    <w:semiHidden/>
    <w:rsid w:val="00FE1373"/>
    <w:pPr>
      <w:ind w:left="1440"/>
    </w:pPr>
    <w:rPr>
      <w:sz w:val="18"/>
      <w:szCs w:val="18"/>
    </w:rPr>
  </w:style>
  <w:style w:type="paragraph" w:styleId="8">
    <w:name w:val="toc 8"/>
    <w:basedOn w:val="a"/>
    <w:next w:val="a"/>
    <w:autoRedefine/>
    <w:uiPriority w:val="39"/>
    <w:semiHidden/>
    <w:rsid w:val="00FE1373"/>
    <w:pPr>
      <w:ind w:left="1680"/>
    </w:pPr>
    <w:rPr>
      <w:sz w:val="18"/>
      <w:szCs w:val="18"/>
    </w:rPr>
  </w:style>
  <w:style w:type="paragraph" w:styleId="9">
    <w:name w:val="toc 9"/>
    <w:basedOn w:val="a"/>
    <w:next w:val="a"/>
    <w:autoRedefine/>
    <w:uiPriority w:val="39"/>
    <w:semiHidden/>
    <w:rsid w:val="00FE1373"/>
    <w:pPr>
      <w:ind w:left="1920"/>
    </w:pPr>
    <w:rPr>
      <w:sz w:val="18"/>
      <w:szCs w:val="18"/>
    </w:rPr>
  </w:style>
  <w:style w:type="paragraph" w:styleId="a8">
    <w:name w:val="Normal (Web)"/>
    <w:basedOn w:val="a"/>
    <w:uiPriority w:val="99"/>
    <w:rsid w:val="005154E2"/>
    <w:pPr>
      <w:spacing w:before="100" w:beforeAutospacing="1" w:after="100" w:afterAutospacing="1"/>
    </w:pPr>
  </w:style>
  <w:style w:type="paragraph" w:customStyle="1" w:styleId="light">
    <w:name w:val="light"/>
    <w:basedOn w:val="a"/>
    <w:rsid w:val="005154E2"/>
    <w:pPr>
      <w:spacing w:before="100" w:beforeAutospacing="1" w:after="100" w:afterAutospacing="1" w:line="325" w:lineRule="atLeast"/>
    </w:pPr>
    <w:rPr>
      <w:rFonts w:ascii="Arial" w:hAnsi="Arial" w:cs="Arial"/>
      <w:color w:val="000000"/>
      <w:sz w:val="28"/>
      <w:szCs w:val="28"/>
    </w:rPr>
  </w:style>
  <w:style w:type="paragraph" w:styleId="a9">
    <w:name w:val="footer"/>
    <w:basedOn w:val="a"/>
    <w:link w:val="aa"/>
    <w:uiPriority w:val="99"/>
    <w:rsid w:val="00CC4614"/>
    <w:pPr>
      <w:tabs>
        <w:tab w:val="center" w:pos="4677"/>
        <w:tab w:val="right" w:pos="9355"/>
      </w:tabs>
    </w:pPr>
  </w:style>
  <w:style w:type="character" w:customStyle="1" w:styleId="aa">
    <w:name w:val="Нижній колонтитул Знак"/>
    <w:basedOn w:val="a0"/>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7446</Words>
  <Characters>42448</Characters>
  <Application>Microsoft Office Word</Application>
  <DocSecurity>0</DocSecurity>
  <Lines>353</Lines>
  <Paragraphs>99</Paragraphs>
  <ScaleCrop>false</ScaleCrop>
  <Company>Дом</Company>
  <LinksUpToDate>false</LinksUpToDate>
  <CharactersWithSpaces>49795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РОСИЙСКАЯ АКАДЕМИЯ ГОСУДАРСТВЕННОЙ СЛУЖБЫ</dc:title>
  <dc:subject/>
  <dc:creator>Олеся</dc:creator>
  <cp:keywords/>
  <dc:description/>
  <cp:lastModifiedBy>Irina</cp:lastModifiedBy>
  <cp:revision>2</cp:revision>
  <cp:lastPrinted>2006-11-06T21:17:00Z</cp:lastPrinted>
  <dcterms:created xsi:type="dcterms:W3CDTF">2014-10-01T08:56:00Z</dcterms:created>
  <dcterms:modified xsi:type="dcterms:W3CDTF">2014-10-01T08:56:00Z</dcterms:modified>
</cp:coreProperties>
</file>