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5B" w:rsidRDefault="007F235B" w:rsidP="00CD5141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31134" w:rsidRPr="00B60663" w:rsidRDefault="00631134" w:rsidP="00CD5141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0663">
        <w:rPr>
          <w:rFonts w:ascii="Times New Roman" w:hAnsi="Times New Roman" w:cs="Times New Roman"/>
          <w:sz w:val="28"/>
          <w:szCs w:val="28"/>
        </w:rPr>
        <w:t>Содержание</w:t>
      </w:r>
    </w:p>
    <w:p w:rsidR="00CD5141" w:rsidRPr="00B60663" w:rsidRDefault="00CD5141" w:rsidP="00CD5141"/>
    <w:p w:rsidR="00631134" w:rsidRPr="00B60663" w:rsidRDefault="00631134" w:rsidP="00CD5141">
      <w:pPr>
        <w:ind w:firstLine="720"/>
      </w:pPr>
    </w:p>
    <w:p w:rsidR="00631134" w:rsidRPr="00B60663" w:rsidRDefault="00631134" w:rsidP="00CD5141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B60663">
        <w:rPr>
          <w:sz w:val="28"/>
          <w:szCs w:val="28"/>
          <w:lang w:val="en-US"/>
        </w:rPr>
        <w:fldChar w:fldCharType="begin"/>
      </w:r>
      <w:r w:rsidRPr="00B60663">
        <w:rPr>
          <w:sz w:val="28"/>
          <w:szCs w:val="28"/>
          <w:lang w:val="en-US"/>
        </w:rPr>
        <w:instrText xml:space="preserve"> TOC \o "1-3" \h \z \u </w:instrText>
      </w:r>
      <w:r w:rsidRPr="00B60663">
        <w:rPr>
          <w:sz w:val="28"/>
          <w:szCs w:val="28"/>
          <w:lang w:val="en-US"/>
        </w:rPr>
        <w:fldChar w:fldCharType="separate"/>
      </w:r>
      <w:hyperlink w:anchor="_Toc229487895" w:history="1">
        <w:r w:rsidRPr="00B60663">
          <w:rPr>
            <w:rStyle w:val="aa"/>
            <w:noProof/>
            <w:sz w:val="28"/>
            <w:szCs w:val="28"/>
            <w:u w:val="none"/>
          </w:rPr>
          <w:t>Введение</w:t>
        </w:r>
        <w:r w:rsidR="005B5E28" w:rsidRPr="00B60663">
          <w:rPr>
            <w:noProof/>
            <w:webHidden/>
            <w:sz w:val="28"/>
            <w:szCs w:val="28"/>
          </w:rPr>
          <w:t>…………………………………………………………………………...</w:t>
        </w:r>
        <w:r w:rsidRPr="00B60663">
          <w:rPr>
            <w:noProof/>
            <w:webHidden/>
            <w:sz w:val="28"/>
            <w:szCs w:val="28"/>
          </w:rPr>
          <w:fldChar w:fldCharType="begin"/>
        </w:r>
        <w:r w:rsidRPr="00B60663">
          <w:rPr>
            <w:noProof/>
            <w:webHidden/>
            <w:sz w:val="28"/>
            <w:szCs w:val="28"/>
          </w:rPr>
          <w:instrText xml:space="preserve"> PAGEREF _Toc229487895 \h </w:instrText>
        </w:r>
        <w:r w:rsidRPr="00B60663">
          <w:rPr>
            <w:noProof/>
            <w:webHidden/>
            <w:sz w:val="28"/>
            <w:szCs w:val="28"/>
          </w:rPr>
        </w:r>
        <w:r w:rsidRPr="00B60663">
          <w:rPr>
            <w:noProof/>
            <w:webHidden/>
            <w:sz w:val="28"/>
            <w:szCs w:val="28"/>
          </w:rPr>
          <w:fldChar w:fldCharType="separate"/>
        </w:r>
        <w:r w:rsidR="00080FC9">
          <w:rPr>
            <w:noProof/>
            <w:webHidden/>
            <w:sz w:val="28"/>
            <w:szCs w:val="28"/>
          </w:rPr>
          <w:t>3</w:t>
        </w:r>
        <w:r w:rsidRPr="00B60663">
          <w:rPr>
            <w:noProof/>
            <w:webHidden/>
            <w:sz w:val="28"/>
            <w:szCs w:val="28"/>
          </w:rPr>
          <w:fldChar w:fldCharType="end"/>
        </w:r>
      </w:hyperlink>
    </w:p>
    <w:p w:rsidR="005B5E28" w:rsidRPr="00B60663" w:rsidRDefault="005B5E28" w:rsidP="005B5E28">
      <w:pPr>
        <w:spacing w:line="360" w:lineRule="auto"/>
        <w:rPr>
          <w:sz w:val="28"/>
          <w:szCs w:val="28"/>
        </w:rPr>
      </w:pPr>
      <w:r w:rsidRPr="00B60663">
        <w:rPr>
          <w:sz w:val="28"/>
          <w:szCs w:val="28"/>
        </w:rPr>
        <w:t>Глава 1. Теоретические основы формирования оборотных средств предприятия……………………………………………………………………….4</w:t>
      </w:r>
    </w:p>
    <w:p w:rsidR="005B5E28" w:rsidRPr="00B60663" w:rsidRDefault="005B5E28" w:rsidP="005B5E28">
      <w:pPr>
        <w:spacing w:line="360" w:lineRule="auto"/>
        <w:ind w:firstLine="708"/>
        <w:rPr>
          <w:sz w:val="28"/>
          <w:szCs w:val="28"/>
        </w:rPr>
      </w:pPr>
      <w:r w:rsidRPr="00B60663">
        <w:rPr>
          <w:sz w:val="28"/>
          <w:szCs w:val="28"/>
        </w:rPr>
        <w:t>1.1 Экономическая сущность оборотных средств……………………….4</w:t>
      </w:r>
    </w:p>
    <w:p w:rsidR="005B5E28" w:rsidRPr="00B60663" w:rsidRDefault="005B5E28" w:rsidP="005B5E28">
      <w:pPr>
        <w:spacing w:line="360" w:lineRule="auto"/>
        <w:rPr>
          <w:sz w:val="28"/>
          <w:szCs w:val="28"/>
        </w:rPr>
      </w:pPr>
      <w:r w:rsidRPr="00B60663">
        <w:rPr>
          <w:sz w:val="28"/>
          <w:szCs w:val="28"/>
        </w:rPr>
        <w:t>Глава 2. Анализ состояния и эффективности использования оборотных средств ОАО «Владикавказ-Газоаппарат»……………………………………...7</w:t>
      </w:r>
    </w:p>
    <w:p w:rsidR="005B5E28" w:rsidRPr="00B60663" w:rsidRDefault="005B5E28" w:rsidP="005B5E28">
      <w:pPr>
        <w:spacing w:line="360" w:lineRule="auto"/>
        <w:ind w:firstLine="708"/>
        <w:rPr>
          <w:sz w:val="28"/>
          <w:szCs w:val="28"/>
        </w:rPr>
      </w:pPr>
      <w:r w:rsidRPr="00B60663">
        <w:rPr>
          <w:sz w:val="28"/>
          <w:szCs w:val="28"/>
        </w:rPr>
        <w:t>2.1. Источники образования и основные направления использования оборотных средств ОАО «Владикавказ-Газоаппарат»………………………...7</w:t>
      </w:r>
    </w:p>
    <w:p w:rsidR="005B5E28" w:rsidRPr="00B60663" w:rsidRDefault="005B5E28" w:rsidP="005B5E28">
      <w:pPr>
        <w:spacing w:line="360" w:lineRule="auto"/>
        <w:rPr>
          <w:sz w:val="28"/>
          <w:szCs w:val="28"/>
        </w:rPr>
      </w:pPr>
      <w:r w:rsidRPr="00B60663">
        <w:rPr>
          <w:sz w:val="28"/>
          <w:szCs w:val="28"/>
        </w:rPr>
        <w:t>Глава 3. Оптимизация использования оборотных средств…………………..</w:t>
      </w:r>
      <w:r w:rsidR="00B60663" w:rsidRPr="00B60663">
        <w:rPr>
          <w:sz w:val="28"/>
          <w:szCs w:val="28"/>
        </w:rPr>
        <w:t>.</w:t>
      </w:r>
      <w:r w:rsidRPr="00B60663">
        <w:rPr>
          <w:sz w:val="28"/>
          <w:szCs w:val="28"/>
        </w:rPr>
        <w:t>11</w:t>
      </w:r>
    </w:p>
    <w:p w:rsidR="00631134" w:rsidRPr="00B60663" w:rsidRDefault="002D4C62" w:rsidP="00CD5141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9487905" w:history="1">
        <w:r w:rsidR="00631134" w:rsidRPr="00B60663">
          <w:rPr>
            <w:rStyle w:val="aa"/>
            <w:noProof/>
            <w:sz w:val="28"/>
            <w:szCs w:val="28"/>
            <w:u w:val="none"/>
          </w:rPr>
          <w:t>Заключение</w:t>
        </w:r>
      </w:hyperlink>
      <w:r w:rsidR="005B5E28" w:rsidRPr="00B60663">
        <w:rPr>
          <w:rStyle w:val="aa"/>
          <w:noProof/>
          <w:sz w:val="28"/>
          <w:szCs w:val="28"/>
          <w:u w:val="none"/>
        </w:rPr>
        <w:t>………………………………………………………………………13</w:t>
      </w:r>
    </w:p>
    <w:p w:rsidR="00631134" w:rsidRPr="00B60663" w:rsidRDefault="002D4C62" w:rsidP="00CD5141">
      <w:pPr>
        <w:pStyle w:val="10"/>
        <w:tabs>
          <w:tab w:val="right" w:leader="dot" w:pos="9345"/>
        </w:tabs>
        <w:spacing w:line="360" w:lineRule="auto"/>
        <w:rPr>
          <w:rStyle w:val="aa"/>
          <w:noProof/>
          <w:sz w:val="28"/>
          <w:szCs w:val="28"/>
          <w:u w:val="none"/>
        </w:rPr>
      </w:pPr>
      <w:hyperlink w:anchor="_Toc229487906" w:history="1">
        <w:r w:rsidR="00631134" w:rsidRPr="00B60663">
          <w:rPr>
            <w:rStyle w:val="aa"/>
            <w:noProof/>
            <w:sz w:val="28"/>
            <w:szCs w:val="28"/>
            <w:u w:val="none"/>
          </w:rPr>
          <w:t>Список использованной литературы</w:t>
        </w:r>
      </w:hyperlink>
      <w:r w:rsidR="005B5E28" w:rsidRPr="00B60663">
        <w:rPr>
          <w:rStyle w:val="aa"/>
          <w:noProof/>
          <w:sz w:val="28"/>
          <w:szCs w:val="28"/>
          <w:u w:val="none"/>
        </w:rPr>
        <w:t>…………………………………………...15</w:t>
      </w:r>
    </w:p>
    <w:p w:rsidR="00515983" w:rsidRPr="00B60663" w:rsidRDefault="00631134" w:rsidP="00CD5141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66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B60663">
        <w:rPr>
          <w:rFonts w:ascii="Times New Roman" w:hAnsi="Times New Roman" w:cs="Times New Roman"/>
        </w:rPr>
        <w:br w:type="page"/>
      </w:r>
      <w:bookmarkStart w:id="0" w:name="_Toc229487895"/>
      <w:r w:rsidR="00515983" w:rsidRPr="00B60663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515983" w:rsidRPr="00B60663" w:rsidRDefault="00515983" w:rsidP="00CD5141">
      <w:pPr>
        <w:spacing w:line="360" w:lineRule="auto"/>
        <w:ind w:firstLine="720"/>
        <w:jc w:val="both"/>
        <w:rPr>
          <w:b/>
          <w:sz w:val="32"/>
          <w:szCs w:val="32"/>
        </w:rPr>
      </w:pP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 Важнейшей составной частью финансовых ресурсов предприятия являются его оборотные средства. Они включают запасы, денежные средства, краткосрочные финансовые вложения, дебиторскую задолженность. Они вместе с основными средствами участвуют в создании продукта труда. Благодаря оборотным активам предприятия обеспечивается бесперебойный процесс производства.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b/>
          <w:sz w:val="32"/>
          <w:szCs w:val="32"/>
        </w:rPr>
      </w:pPr>
      <w:r w:rsidRPr="00B60663">
        <w:rPr>
          <w:sz w:val="28"/>
          <w:szCs w:val="28"/>
        </w:rPr>
        <w:t>Оборотные средства предприятия призваны обеспечивать непрерывное их движение на всех стадиях кругооборота с тем, чтобы удовлетворять потребности производства в денежных и материальных ресурсах, обеспечить своевременность и полноту расчетов. Недостаток оборотных средств парализует производственную деятельность, прерывает производственный цикл и в конечном итоге приводит предприятие к отсутствию возможности платить по своим обязательствам и к банкротству.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Наличие у предприятия достаточных оборотных средств оптимальной структуры, а также высокая эффективность их использования – необходимые предпосылки для его успешной деятельности в современных условиях.  Развитие рыночных отношений определяет новые условия организации оборотных средств предприятия. Инфляция, неплатежи и другие кризисные явления вынуждают хозяйственников изменять свою политику по отношению к оборотным средствам, искать новые источники пополнения, повышать эффективность их использования.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Предприятие в случае эффективного управления оборотными средствами может добиться рационального экономического положения, сбалансированного по ликвидности и доходности.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Вот почему тема исследования представляется весьма актуальной.</w:t>
      </w:r>
    </w:p>
    <w:p w:rsidR="00515983" w:rsidRPr="00B60663" w:rsidRDefault="00515983" w:rsidP="00CD5141">
      <w:pPr>
        <w:ind w:firstLine="720"/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CE4F89" w:rsidP="00CE4F89">
      <w:pPr>
        <w:pStyle w:val="1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Toc229487896"/>
      <w:r w:rsidRPr="00B606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5983" w:rsidRPr="00B60663">
        <w:rPr>
          <w:rFonts w:ascii="Times New Roman" w:hAnsi="Times New Roman" w:cs="Times New Roman"/>
          <w:sz w:val="28"/>
          <w:szCs w:val="28"/>
        </w:rPr>
        <w:t>1. Теоретические основы формирования оборотных средств предприятия</w:t>
      </w:r>
      <w:bookmarkEnd w:id="1"/>
    </w:p>
    <w:p w:rsidR="00515983" w:rsidRPr="00B60663" w:rsidRDefault="009A08AA" w:rsidP="005309BE">
      <w:pPr>
        <w:pStyle w:val="2"/>
        <w:ind w:firstLine="720"/>
        <w:jc w:val="center"/>
        <w:rPr>
          <w:rFonts w:ascii="Times New Roman" w:hAnsi="Times New Roman" w:cs="Times New Roman"/>
          <w:i w:val="0"/>
          <w:lang w:val="en-US"/>
        </w:rPr>
      </w:pPr>
      <w:bookmarkStart w:id="2" w:name="_Toc229487897"/>
      <w:r w:rsidRPr="00B60663">
        <w:rPr>
          <w:rFonts w:ascii="Times New Roman" w:hAnsi="Times New Roman" w:cs="Times New Roman"/>
          <w:i w:val="0"/>
        </w:rPr>
        <w:t xml:space="preserve">1.1 </w:t>
      </w:r>
      <w:r w:rsidR="00515983" w:rsidRPr="00B60663">
        <w:rPr>
          <w:rFonts w:ascii="Times New Roman" w:hAnsi="Times New Roman" w:cs="Times New Roman"/>
          <w:i w:val="0"/>
        </w:rPr>
        <w:t>Экономическая сущность оборотных средств</w:t>
      </w:r>
      <w:bookmarkEnd w:id="2"/>
    </w:p>
    <w:p w:rsidR="009A08AA" w:rsidRPr="00B60663" w:rsidRDefault="009A08AA" w:rsidP="00CD5141">
      <w:pPr>
        <w:ind w:firstLine="720"/>
        <w:rPr>
          <w:lang w:val="en-US"/>
        </w:rPr>
      </w:pPr>
    </w:p>
    <w:p w:rsidR="009A08AA" w:rsidRPr="00B60663" w:rsidRDefault="009A08AA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>Одним из условий непрерывности производства является постоянное возобновление его материальной основы – средств производства. В свою очередь, это предопределяет непрерывность движения самих средств производства, происходящего в виде их кругооборота. Кругооборот фондов предприятий может совершаться только при наличии определенной авансируемой стоимости в денежной форме. Вступая в кругооборот, она уже не покидает его, последовательно меняя свои функциональные формы. Указанная стоимость в денежной форме представляет собой оборотные средства предприятия</w:t>
      </w:r>
      <w:r w:rsidRPr="00B60663">
        <w:rPr>
          <w:rStyle w:val="a4"/>
          <w:color w:val="000000"/>
          <w:sz w:val="28"/>
          <w:szCs w:val="28"/>
        </w:rPr>
        <w:footnoteReference w:id="1"/>
      </w:r>
      <w:r w:rsidRPr="00B60663">
        <w:rPr>
          <w:color w:val="000000"/>
          <w:sz w:val="28"/>
          <w:szCs w:val="28"/>
        </w:rPr>
        <w:t xml:space="preserve">. 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 xml:space="preserve">Оборотные средства выступают прежде всего как стоимостная категория. Они в буквальном смысле не являются материальными ценностями, так как из них нельзя производить готовую продукцию. Являясь же стоимостью в денежной форме, оборотные средства уже в процессе кругооборота принимают форму производственных запасов, незавершенного производства, готовой продукции. Оборотные средства не расходуются, не затрачиваются, не потребляются, а авансируются, возвращаясь после окончания одного кругооборота и вступая в следующий. 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color w:val="000000"/>
          <w:sz w:val="28"/>
          <w:szCs w:val="28"/>
        </w:rPr>
        <w:t xml:space="preserve"> В экономической литературе чаще всего встречается следующее определение рассматриваемой экономической категории. </w:t>
      </w:r>
      <w:r w:rsidRPr="00B60663">
        <w:rPr>
          <w:b/>
          <w:color w:val="000000"/>
          <w:sz w:val="28"/>
          <w:szCs w:val="28"/>
        </w:rPr>
        <w:t>Оборотные средства</w:t>
      </w:r>
      <w:r w:rsidRPr="00B60663">
        <w:rPr>
          <w:color w:val="000000"/>
          <w:sz w:val="28"/>
          <w:szCs w:val="28"/>
        </w:rPr>
        <w:t xml:space="preserve"> — это денежные средства, авансированные в оборотные производст</w:t>
      </w:r>
      <w:r w:rsidRPr="00B60663">
        <w:rPr>
          <w:color w:val="000000"/>
          <w:sz w:val="28"/>
          <w:szCs w:val="28"/>
        </w:rPr>
        <w:softHyphen/>
        <w:t>венные фонды и фонды обращения</w:t>
      </w:r>
      <w:r w:rsidRPr="00B60663">
        <w:rPr>
          <w:rStyle w:val="a4"/>
          <w:color w:val="000000"/>
          <w:sz w:val="28"/>
          <w:szCs w:val="28"/>
        </w:rPr>
        <w:footnoteReference w:id="2"/>
      </w:r>
      <w:r w:rsidRPr="00B60663">
        <w:rPr>
          <w:color w:val="000000"/>
          <w:sz w:val="28"/>
          <w:szCs w:val="28"/>
        </w:rPr>
        <w:t>. Понятие оборотных средств определяется их экономической сущностью, необходимостью обес</w:t>
      </w:r>
      <w:r w:rsidRPr="00B60663">
        <w:rPr>
          <w:color w:val="000000"/>
          <w:sz w:val="28"/>
          <w:szCs w:val="28"/>
        </w:rPr>
        <w:softHyphen/>
        <w:t>печения воспроизводственного процесса, включающего как процесс производства, так и процесс обращения.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color w:val="000000"/>
          <w:sz w:val="28"/>
          <w:szCs w:val="28"/>
        </w:rPr>
        <w:t xml:space="preserve">К </w:t>
      </w:r>
      <w:r w:rsidRPr="00B60663">
        <w:rPr>
          <w:b/>
          <w:color w:val="000000"/>
          <w:sz w:val="28"/>
          <w:szCs w:val="28"/>
        </w:rPr>
        <w:t>оборотным производственным фондам</w:t>
      </w:r>
      <w:r w:rsidRPr="00B60663">
        <w:rPr>
          <w:color w:val="000000"/>
          <w:sz w:val="28"/>
          <w:szCs w:val="28"/>
        </w:rPr>
        <w:t xml:space="preserve"> промышленных пред</w:t>
      </w:r>
      <w:r w:rsidRPr="00B60663">
        <w:rPr>
          <w:color w:val="000000"/>
          <w:sz w:val="28"/>
          <w:szCs w:val="28"/>
        </w:rPr>
        <w:softHyphen/>
        <w:t>приятий относится часть средств производства (производственных фондов), вещественные элементы которых в процессе труда, в от</w:t>
      </w:r>
      <w:r w:rsidRPr="00B60663">
        <w:rPr>
          <w:color w:val="000000"/>
          <w:sz w:val="28"/>
          <w:szCs w:val="28"/>
        </w:rPr>
        <w:softHyphen/>
        <w:t>личие от основных производственных фондов, расходуются в каждом производственном цикле, и их стоимость переносится на продукт труда целиком и сразу. Вещественные элементы оборотных фондов в процессе труда претерпевают изменения своей натуральной формы и физико-химических средств. Они теряют свою потребительную стои</w:t>
      </w:r>
      <w:r w:rsidRPr="00B60663">
        <w:rPr>
          <w:color w:val="000000"/>
          <w:sz w:val="28"/>
          <w:szCs w:val="28"/>
        </w:rPr>
        <w:softHyphen/>
        <w:t>мость по мере их производственного потребления. Новая потребитель</w:t>
      </w:r>
      <w:r w:rsidRPr="00B60663">
        <w:rPr>
          <w:color w:val="000000"/>
          <w:sz w:val="28"/>
          <w:szCs w:val="28"/>
        </w:rPr>
        <w:softHyphen/>
        <w:t>ная стоимость возникает в виде выработанной из них продукции.  Оборотные производственные фонды предприятия состоят из трех частей:</w:t>
      </w:r>
    </w:p>
    <w:p w:rsidR="00515983" w:rsidRPr="00B60663" w:rsidRDefault="00515983" w:rsidP="00CD514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>производственные запасы;</w:t>
      </w:r>
    </w:p>
    <w:p w:rsidR="00515983" w:rsidRPr="00B60663" w:rsidRDefault="00515983" w:rsidP="00CD514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>незавершенное производство и полуфабрикаты собственного изготовления;</w:t>
      </w:r>
    </w:p>
    <w:p w:rsidR="00515983" w:rsidRPr="00B60663" w:rsidRDefault="00515983" w:rsidP="00CD514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>расходы будущих периодов.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>Производственные запасы</w:t>
      </w:r>
      <w:r w:rsidRPr="00B60663">
        <w:rPr>
          <w:color w:val="000000"/>
          <w:sz w:val="28"/>
          <w:szCs w:val="28"/>
        </w:rPr>
        <w:t xml:space="preserve"> — это предметы труда, подготовленные для запуска в производственный процесс; состоят они из сырья, основ</w:t>
      </w:r>
      <w:r w:rsidRPr="00B60663">
        <w:rPr>
          <w:color w:val="000000"/>
          <w:sz w:val="28"/>
          <w:szCs w:val="28"/>
        </w:rPr>
        <w:softHyphen/>
        <w:t>ных и вспомогательных материалов, топлива, горючего, покупных по</w:t>
      </w:r>
      <w:r w:rsidRPr="00B60663">
        <w:rPr>
          <w:color w:val="000000"/>
          <w:sz w:val="28"/>
          <w:szCs w:val="28"/>
        </w:rPr>
        <w:softHyphen/>
        <w:t>луфабрикатов и комплектующих изделий, тары и тарных материалов, запасных частей для текущего ремонта основных фондов.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>Незавершенное производство и полуфабрикаты собственного изготовления</w:t>
      </w:r>
      <w:r w:rsidRPr="00B60663">
        <w:rPr>
          <w:color w:val="000000"/>
          <w:sz w:val="28"/>
          <w:szCs w:val="28"/>
        </w:rPr>
        <w:t xml:space="preserve"> — это предметы труда, вступившие в производственный процесс: материалы, детали, узлы и изделия, находящиеся в процессе обработки или сборки, а также полуфабрикаты собст</w:t>
      </w:r>
      <w:r w:rsidRPr="00B60663">
        <w:rPr>
          <w:color w:val="000000"/>
          <w:sz w:val="28"/>
          <w:szCs w:val="28"/>
        </w:rPr>
        <w:softHyphen/>
        <w:t>венного изготовления, не законченные полностью производством в одних цехах предприятия и подлежащие дальнейшей обработке в других цехах того же предприятия.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>Расходы будущих периодов</w:t>
      </w:r>
      <w:r w:rsidRPr="00B60663">
        <w:rPr>
          <w:color w:val="000000"/>
          <w:sz w:val="28"/>
          <w:szCs w:val="28"/>
        </w:rPr>
        <w:t xml:space="preserve"> — это невещественные элементы оборотных фондов, включающие затраты на подготовку и ос</w:t>
      </w:r>
      <w:r w:rsidRPr="00B60663">
        <w:rPr>
          <w:color w:val="000000"/>
          <w:sz w:val="28"/>
          <w:szCs w:val="28"/>
        </w:rPr>
        <w:softHyphen/>
        <w:t>воение новой продукции, которые производятся в данном периоде (квартал, год), но относятся на продукцию будущего периода (на</w:t>
      </w:r>
      <w:r w:rsidRPr="00B60663">
        <w:rPr>
          <w:color w:val="000000"/>
          <w:sz w:val="28"/>
          <w:szCs w:val="28"/>
        </w:rPr>
        <w:softHyphen/>
        <w:t>пример, затраты на конструирование и разработку технологии но</w:t>
      </w:r>
      <w:r w:rsidRPr="00B60663">
        <w:rPr>
          <w:color w:val="000000"/>
          <w:sz w:val="28"/>
          <w:szCs w:val="28"/>
        </w:rPr>
        <w:softHyphen/>
        <w:t>вых видов изделий, на перестановку оборудования и др.).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>Оборотные производственные фонды в своем движении также свя</w:t>
      </w:r>
      <w:r w:rsidRPr="00B60663">
        <w:rPr>
          <w:color w:val="000000"/>
          <w:sz w:val="28"/>
          <w:szCs w:val="28"/>
        </w:rPr>
        <w:softHyphen/>
        <w:t xml:space="preserve">заны с </w:t>
      </w:r>
      <w:r w:rsidRPr="00B60663">
        <w:rPr>
          <w:b/>
          <w:color w:val="000000"/>
          <w:sz w:val="28"/>
          <w:szCs w:val="28"/>
        </w:rPr>
        <w:t>фондами обращения</w:t>
      </w:r>
      <w:r w:rsidRPr="00B60663">
        <w:rPr>
          <w:color w:val="000000"/>
          <w:sz w:val="28"/>
          <w:szCs w:val="28"/>
        </w:rPr>
        <w:t>, обслуживающими сферу обращения. Они включают: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 xml:space="preserve">-    готовую продукцию на складах, 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 xml:space="preserve">-    товары отгруженные и в пути, 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>-  денежные средства (в расчетах с потребителями продукции и на текущем расчетном счете в банках),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i/>
          <w:color w:val="000000"/>
          <w:sz w:val="28"/>
          <w:szCs w:val="28"/>
        </w:rPr>
        <w:t xml:space="preserve"> </w:t>
      </w:r>
      <w:r w:rsidRPr="00B60663">
        <w:rPr>
          <w:i/>
          <w:color w:val="000000"/>
          <w:sz w:val="28"/>
          <w:szCs w:val="28"/>
        </w:rPr>
        <w:tab/>
        <w:t>- дебиторскую задолженность</w:t>
      </w:r>
      <w:r w:rsidRPr="00B60663">
        <w:rPr>
          <w:color w:val="000000"/>
          <w:sz w:val="28"/>
          <w:szCs w:val="28"/>
        </w:rPr>
        <w:t xml:space="preserve">. </w:t>
      </w:r>
    </w:p>
    <w:p w:rsidR="00515983" w:rsidRPr="00B60663" w:rsidRDefault="00515983" w:rsidP="00CD514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60663">
        <w:rPr>
          <w:color w:val="000000"/>
          <w:sz w:val="28"/>
          <w:szCs w:val="28"/>
        </w:rPr>
        <w:t>Оборотные средства предприятия выполняют две функции: производственную и расчетную. Выполняя производственную функцию, оборотные средства, авансируясь в оборотные производственные фонды, поддерживают непрерывность процесса производства и переносят свою стоимость на произведенный продукт. По завершении производства оборотные средства переходят в сферу обращения в виде фондов обращения, где выполняют расчетную функцию, состоящую в завершении кругооборота и превращении оборотных средств из товарной формы в денежную</w:t>
      </w:r>
      <w:r w:rsidRPr="00B60663">
        <w:rPr>
          <w:rStyle w:val="a4"/>
          <w:color w:val="000000"/>
          <w:sz w:val="28"/>
          <w:szCs w:val="28"/>
        </w:rPr>
        <w:footnoteReference w:id="3"/>
      </w:r>
      <w:r w:rsidRPr="00B60663">
        <w:rPr>
          <w:color w:val="000000"/>
          <w:sz w:val="28"/>
          <w:szCs w:val="28"/>
        </w:rPr>
        <w:t>.</w:t>
      </w:r>
    </w:p>
    <w:p w:rsidR="005B5E28" w:rsidRPr="00B60663" w:rsidRDefault="005B5E28" w:rsidP="005309BE">
      <w:pPr>
        <w:pStyle w:val="1"/>
        <w:spacing w:line="360" w:lineRule="auto"/>
        <w:ind w:firstLine="720"/>
        <w:jc w:val="center"/>
        <w:rPr>
          <w:rStyle w:val="a5"/>
          <w:rFonts w:ascii="Times New Roman" w:hAnsi="Times New Roman" w:cs="Times New Roman"/>
          <w:i w:val="0"/>
          <w:iCs w:val="0"/>
        </w:rPr>
      </w:pPr>
      <w:bookmarkStart w:id="3" w:name="_Toc229487900"/>
    </w:p>
    <w:p w:rsidR="005B5E28" w:rsidRPr="00B60663" w:rsidRDefault="005B5E28" w:rsidP="005309BE">
      <w:pPr>
        <w:pStyle w:val="1"/>
        <w:spacing w:line="360" w:lineRule="auto"/>
        <w:ind w:firstLine="720"/>
        <w:jc w:val="center"/>
        <w:rPr>
          <w:rStyle w:val="a5"/>
          <w:rFonts w:ascii="Times New Roman" w:hAnsi="Times New Roman" w:cs="Times New Roman"/>
          <w:i w:val="0"/>
          <w:iCs w:val="0"/>
        </w:rPr>
      </w:pPr>
    </w:p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B5E28" w:rsidRPr="00B60663" w:rsidRDefault="005B5E28" w:rsidP="005B5E28"/>
    <w:p w:rsidR="00515983" w:rsidRPr="00B60663" w:rsidRDefault="005309BE" w:rsidP="005309BE">
      <w:pPr>
        <w:pStyle w:val="1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0663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Глава </w:t>
      </w:r>
      <w:r w:rsidR="00515983" w:rsidRPr="00B60663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2.</w:t>
      </w:r>
      <w:r w:rsidR="00515983" w:rsidRPr="00B60663">
        <w:rPr>
          <w:rFonts w:ascii="Times New Roman" w:hAnsi="Times New Roman" w:cs="Times New Roman"/>
          <w:sz w:val="28"/>
          <w:szCs w:val="28"/>
        </w:rPr>
        <w:t xml:space="preserve"> Анализ состояния и эффективности использования оборотных средств ОАО «Владикавказ-Газоаппарат»</w:t>
      </w:r>
      <w:bookmarkEnd w:id="3"/>
    </w:p>
    <w:p w:rsidR="00515983" w:rsidRPr="00B60663" w:rsidRDefault="00515983" w:rsidP="005309BE">
      <w:pPr>
        <w:pStyle w:val="2"/>
        <w:numPr>
          <w:ilvl w:val="1"/>
          <w:numId w:val="12"/>
        </w:numPr>
        <w:spacing w:line="360" w:lineRule="auto"/>
        <w:ind w:firstLine="720"/>
        <w:rPr>
          <w:rFonts w:ascii="Times New Roman" w:hAnsi="Times New Roman" w:cs="Times New Roman"/>
          <w:i w:val="0"/>
        </w:rPr>
      </w:pPr>
      <w:bookmarkStart w:id="4" w:name="_Toc229487902"/>
      <w:r w:rsidRPr="00B60663">
        <w:rPr>
          <w:rFonts w:ascii="Times New Roman" w:hAnsi="Times New Roman" w:cs="Times New Roman"/>
          <w:i w:val="0"/>
        </w:rPr>
        <w:t>Источники образования и основные направления использования оборотных средств ОАО «Владикавказ-Газоаппарат»</w:t>
      </w:r>
      <w:bookmarkEnd w:id="4"/>
    </w:p>
    <w:p w:rsidR="009A08AA" w:rsidRPr="00B60663" w:rsidRDefault="009A08AA" w:rsidP="00CD5141">
      <w:pPr>
        <w:ind w:firstLine="720"/>
      </w:pPr>
    </w:p>
    <w:p w:rsidR="00515983" w:rsidRPr="00B60663" w:rsidRDefault="00515983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Руководство предприятия должно иметь четкое представление, за счет каких источников ресурсов оно будет осуществлять свою деятельность и в какие сферы деятельности будет вкладывать свой капитал. Забота об обеспечении производства необходимыми финансовыми ресурсами является ключевым моментом в деятельности любого предприятия. </w:t>
      </w:r>
    </w:p>
    <w:p w:rsidR="00515983" w:rsidRPr="00B60663" w:rsidRDefault="00515983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Величина собственных средств за 2005-2006 г. сократилась 25656 тыс. руб. (48,3%) до 25288 тыс. руб. (33,4%). В 2007г. их величина возросла на 118 тыс. руб. (1,1%), но была меньше, чем на начало отчетного периода. </w:t>
      </w:r>
    </w:p>
    <w:p w:rsidR="00515983" w:rsidRPr="00B60663" w:rsidRDefault="00515983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Уставный капитал и добавочный капитал за 2005-2007 годы не претерпевают изменений, в то время, как нераспределенная прибыль снизилась. В 2006г. она составила 20 тыс. руб. по сравнению с 448 тыс. руб. в 2005г. В 2007г она возросла на 98 тыс. руб., но ее значение было гораздо меньше, чем на начало анализируемого периода. </w:t>
      </w:r>
    </w:p>
    <w:p w:rsidR="00515983" w:rsidRPr="00B60663" w:rsidRDefault="00515983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В краткосрочных обязательствах, составляющих 100% заемных средств преобладает кредиторская задолженность.  Она составляет почти половину всех источников средств предприятия и по ней наблюдается значительный рост (с 28163 тыс. руб. в 2005г. до 37538 тыс. руб. в2006г. и в 2007г. </w:t>
      </w:r>
    </w:p>
    <w:p w:rsidR="006449F6" w:rsidRPr="00B60663" w:rsidRDefault="006449F6" w:rsidP="00CD5141">
      <w:pPr>
        <w:spacing w:line="360" w:lineRule="auto"/>
        <w:ind w:firstLine="720"/>
        <w:rPr>
          <w:sz w:val="28"/>
          <w:szCs w:val="28"/>
        </w:rPr>
      </w:pPr>
    </w:p>
    <w:p w:rsidR="00515983" w:rsidRPr="00B60663" w:rsidRDefault="005309BE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br w:type="page"/>
      </w:r>
      <w:r w:rsidR="00515983" w:rsidRPr="00B60663">
        <w:rPr>
          <w:sz w:val="28"/>
          <w:szCs w:val="28"/>
        </w:rPr>
        <w:t xml:space="preserve"> </w:t>
      </w:r>
      <w:r w:rsidR="005B5E28" w:rsidRPr="00B60663">
        <w:rPr>
          <w:sz w:val="28"/>
          <w:szCs w:val="28"/>
        </w:rPr>
        <w:t>З</w:t>
      </w:r>
      <w:r w:rsidR="00515983" w:rsidRPr="00B60663">
        <w:rPr>
          <w:sz w:val="28"/>
          <w:szCs w:val="28"/>
        </w:rPr>
        <w:t xml:space="preserve">а анализируемый период показатель наличия собственных оборотных средств имеет устойчивую тенденцию к снижению и </w:t>
      </w:r>
    </w:p>
    <w:p w:rsidR="00515983" w:rsidRPr="00B60663" w:rsidRDefault="00515983" w:rsidP="000A0E6C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в 2006, 2007 годах имеет отрицательное значение, что оценивается отрицательно. Это свидетельствует о финансировании оборотных средств за счет заемного капитала.Соотношение заемных и собственных средств высокое и имеет место его увеличение (1,3; 2 и 1,9 в 2005, 2006 и 2007г. соответственно), что свидетельствует о тенденции к снижению финансовой устойчивости предприятия. </w:t>
      </w:r>
    </w:p>
    <w:p w:rsidR="00515983" w:rsidRPr="00B60663" w:rsidRDefault="005B5E28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З</w:t>
      </w:r>
      <w:r w:rsidR="00515983" w:rsidRPr="00B60663">
        <w:rPr>
          <w:sz w:val="28"/>
          <w:szCs w:val="28"/>
        </w:rPr>
        <w:t xml:space="preserve">начительное увеличение оборотных активов произошло за счет роста краткосрочной дебиторской задолженности на 3,2% в 2007году по сравнению с  2006 годом и на 4,8% в 2006 по сравнению с 2005. Это оценивается отрицательно, так как значительная часть средств замораживается в дебиторской задолженности.  </w:t>
      </w:r>
    </w:p>
    <w:p w:rsidR="00515983" w:rsidRPr="00B60663" w:rsidRDefault="00515983" w:rsidP="006449F6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Денежные средства с 2005 по 2006г. возросли более чем в 2 раза и составляли 605 тыс. руб., что при значительных темпах прироста финансовых результатов оценивается положительно. В 2007 году их величина снизилась до 469 тыс. руб., но, тем не менее, превышала величину денежных средств в 2005г. (291 тыс. руб.). Темпы прироста выручки и прибыли за этот период также заметно снизились. Такое изменение оценим отрицательно.</w:t>
      </w:r>
    </w:p>
    <w:p w:rsidR="005B5E28" w:rsidRPr="00B60663" w:rsidRDefault="005B5E28" w:rsidP="005B5E28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Особенное влияние на оборотные фонды в анализируемый период оказали запасы. Запасы и затраты занимают наибольший удельный вес в структуре оборотных средств (68,3; 61,8 и 58,3% в 2005, 2006 и 2007гг. соответственно).  Темпы прироста запасов за 2005-2006 годы (32,5%) выше темпов прироста выручки (16,7%), это значит, что прирост прибыли (78,5%) произошел не за счет повышения деловой активности, имеет место увеличение периода оборота средств. Такое изменение оценим отрицательно. </w:t>
      </w:r>
    </w:p>
    <w:p w:rsidR="005B5E28" w:rsidRPr="00B60663" w:rsidRDefault="005B5E28" w:rsidP="005B5E28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За 2006-2007 годы темп прироста оборотных активов отрицательный (-9,6%), что при снижении темпов прироста финансовых результатов свидетельствует о снижении эффективности деятельности предприятия.</w:t>
      </w:r>
    </w:p>
    <w:p w:rsidR="005B5E28" w:rsidRPr="00B60663" w:rsidRDefault="005B5E28" w:rsidP="005B5E28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Таким образом,  при высокой доле запасов и затрат в общей стоимости оборотных активов  и низком удельном весе денежных средств можно говорить о неоптимальной структуре оборотных средств. </w:t>
      </w:r>
    </w:p>
    <w:p w:rsidR="000A0E6C" w:rsidRPr="00B60663" w:rsidRDefault="00515983" w:rsidP="005B5E28">
      <w:pPr>
        <w:spacing w:line="360" w:lineRule="auto"/>
        <w:ind w:left="360" w:firstLine="720"/>
        <w:rPr>
          <w:b/>
          <w:sz w:val="28"/>
          <w:szCs w:val="28"/>
        </w:rPr>
        <w:sectPr w:rsidR="000A0E6C" w:rsidRPr="00B60663" w:rsidSect="005B5E28">
          <w:headerReference w:type="even" r:id="rId7"/>
          <w:footerReference w:type="even" r:id="rId8"/>
          <w:footerReference w:type="default" r:id="rId9"/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B60663">
        <w:rPr>
          <w:sz w:val="28"/>
          <w:szCs w:val="28"/>
        </w:rPr>
        <w:tab/>
      </w:r>
    </w:p>
    <w:p w:rsidR="006449F6" w:rsidRPr="00B60663" w:rsidRDefault="000A0E6C" w:rsidP="006449F6">
      <w:pPr>
        <w:spacing w:line="360" w:lineRule="auto"/>
        <w:ind w:firstLine="720"/>
        <w:jc w:val="right"/>
        <w:rPr>
          <w:b/>
          <w:sz w:val="28"/>
          <w:szCs w:val="28"/>
        </w:rPr>
      </w:pPr>
      <w:r w:rsidRPr="00B60663">
        <w:rPr>
          <w:b/>
          <w:sz w:val="28"/>
          <w:szCs w:val="28"/>
        </w:rPr>
        <w:t xml:space="preserve">Таблица </w:t>
      </w:r>
      <w:r w:rsidR="005B5E28" w:rsidRPr="00B60663">
        <w:rPr>
          <w:b/>
          <w:sz w:val="28"/>
          <w:szCs w:val="28"/>
        </w:rPr>
        <w:t>1</w:t>
      </w:r>
    </w:p>
    <w:p w:rsidR="006449F6" w:rsidRPr="00B60663" w:rsidRDefault="00515983" w:rsidP="006449F6">
      <w:pPr>
        <w:spacing w:line="360" w:lineRule="auto"/>
        <w:ind w:firstLine="720"/>
        <w:jc w:val="center"/>
        <w:rPr>
          <w:sz w:val="24"/>
          <w:szCs w:val="24"/>
        </w:rPr>
      </w:pPr>
      <w:r w:rsidRPr="00B60663">
        <w:rPr>
          <w:b/>
          <w:sz w:val="28"/>
          <w:szCs w:val="28"/>
        </w:rPr>
        <w:t>Структура и динамика оборотных средств за 2005-2007 годы</w:t>
      </w:r>
      <w:r w:rsidR="006449F6" w:rsidRPr="00B60663">
        <w:rPr>
          <w:sz w:val="24"/>
          <w:szCs w:val="24"/>
        </w:rPr>
        <w:t xml:space="preserve">  </w:t>
      </w:r>
      <w:r w:rsidR="006449F6" w:rsidRPr="00B60663">
        <w:rPr>
          <w:b/>
          <w:sz w:val="28"/>
          <w:szCs w:val="28"/>
        </w:rPr>
        <w:t>(тыс.руб.)</w:t>
      </w:r>
    </w:p>
    <w:tbl>
      <w:tblPr>
        <w:tblW w:w="16432" w:type="dxa"/>
        <w:jc w:val="center"/>
        <w:tblLayout w:type="fixed"/>
        <w:tblLook w:val="0000" w:firstRow="0" w:lastRow="0" w:firstColumn="0" w:lastColumn="0" w:noHBand="0" w:noVBand="0"/>
      </w:tblPr>
      <w:tblGrid>
        <w:gridCol w:w="1955"/>
        <w:gridCol w:w="1171"/>
        <w:gridCol w:w="1171"/>
        <w:gridCol w:w="1216"/>
        <w:gridCol w:w="1155"/>
        <w:gridCol w:w="1155"/>
        <w:gridCol w:w="1156"/>
        <w:gridCol w:w="1224"/>
        <w:gridCol w:w="1286"/>
        <w:gridCol w:w="1331"/>
        <w:gridCol w:w="1082"/>
        <w:gridCol w:w="1161"/>
        <w:gridCol w:w="1369"/>
      </w:tblGrid>
      <w:tr w:rsidR="0088402F" w:rsidRPr="00B60663" w:rsidTr="0088402F">
        <w:trPr>
          <w:trHeight w:val="442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Показатели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Абсолютные  величины</w:t>
            </w:r>
          </w:p>
        </w:tc>
        <w:tc>
          <w:tcPr>
            <w:tcW w:w="3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Удельные веса,%</w:t>
            </w:r>
          </w:p>
        </w:tc>
        <w:tc>
          <w:tcPr>
            <w:tcW w:w="7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firstLine="720"/>
            </w:pPr>
            <w:r w:rsidRPr="00B60663">
              <w:t>Изменения</w:t>
            </w:r>
          </w:p>
        </w:tc>
      </w:tr>
      <w:tr w:rsidR="0088402F" w:rsidRPr="00B60663" w:rsidTr="0088402F">
        <w:trPr>
          <w:trHeight w:val="683"/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CD5141">
            <w:pPr>
              <w:ind w:firstLine="720"/>
            </w:pPr>
          </w:p>
        </w:tc>
        <w:tc>
          <w:tcPr>
            <w:tcW w:w="3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CD5141">
            <w:pPr>
              <w:ind w:firstLine="720"/>
            </w:pPr>
          </w:p>
        </w:tc>
        <w:tc>
          <w:tcPr>
            <w:tcW w:w="3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CD5141">
            <w:pPr>
              <w:ind w:firstLine="720"/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В абсолютных величинах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В удельных весах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В % к общей величине изменений</w:t>
            </w:r>
          </w:p>
        </w:tc>
      </w:tr>
      <w:tr w:rsidR="0088402F" w:rsidRPr="00B60663" w:rsidTr="0088402F">
        <w:trPr>
          <w:trHeight w:val="769"/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CD5141">
            <w:pPr>
              <w:ind w:firstLine="720"/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2005г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2006г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2007г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2005г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2006г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2007г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  <w:jc w:val="center"/>
            </w:pPr>
            <w:r w:rsidRPr="00B60663">
              <w:t>2006-2005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2007-2006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2006-2005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88402F" w:rsidP="000A0E6C">
            <w:pPr>
              <w:ind w:right="400"/>
            </w:pPr>
            <w:r w:rsidRPr="00B60663">
              <w:t>2007-</w:t>
            </w:r>
            <w:r w:rsidR="00515983" w:rsidRPr="00B60663">
              <w:t>2006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2006-2005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2007-2006</w:t>
            </w:r>
          </w:p>
        </w:tc>
      </w:tr>
      <w:tr w:rsidR="0088402F" w:rsidRPr="00B60663" w:rsidTr="0088402F">
        <w:trPr>
          <w:trHeight w:val="242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Запасы и затраты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22512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29838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26973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68,3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61,8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58,3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7326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-2865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-6,5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47,8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141,5</w:t>
            </w:r>
          </w:p>
        </w:tc>
      </w:tr>
      <w:tr w:rsidR="0088402F" w:rsidRPr="00B60663" w:rsidTr="0088402F">
        <w:trPr>
          <w:trHeight w:val="242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НДС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2678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4531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3291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9,4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1853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-1240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-2,3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61,2</w:t>
            </w:r>
          </w:p>
        </w:tc>
      </w:tr>
      <w:tr w:rsidR="0088402F" w:rsidRPr="00B60663" w:rsidTr="0088402F">
        <w:trPr>
          <w:trHeight w:val="726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Долгосрочная дебиторская задолженность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- </w:t>
            </w:r>
          </w:p>
        </w:tc>
      </w:tr>
      <w:tr w:rsidR="0088402F" w:rsidRPr="00B60663" w:rsidTr="0088402F">
        <w:trPr>
          <w:trHeight w:val="726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Краткосрочная дебиторская задолженность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7495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13314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15530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22,7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27,6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33,6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5819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2216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38,0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109,4</w:t>
            </w:r>
          </w:p>
        </w:tc>
      </w:tr>
      <w:tr w:rsidR="0088402F" w:rsidRPr="00B60663" w:rsidTr="0088402F">
        <w:trPr>
          <w:trHeight w:val="769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Краткосрочные финансовые вложения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 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- </w:t>
            </w:r>
          </w:p>
        </w:tc>
      </w:tr>
      <w:tr w:rsidR="0088402F" w:rsidRPr="00B60663" w:rsidTr="0088402F">
        <w:trPr>
          <w:trHeight w:val="242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Денежные средства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291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605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469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0,9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314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-136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6,7</w:t>
            </w:r>
          </w:p>
        </w:tc>
      </w:tr>
      <w:tr w:rsidR="0088402F" w:rsidRPr="00B60663" w:rsidTr="0088402F">
        <w:trPr>
          <w:trHeight w:val="512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Итого оборотных активов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32976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48288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46263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15312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-2025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pPr>
              <w:ind w:right="400"/>
            </w:pPr>
            <w:r w:rsidRPr="00B60663"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83" w:rsidRPr="00B60663" w:rsidRDefault="00515983" w:rsidP="000A0E6C">
            <w:r w:rsidRPr="00B60663">
              <w:t>100</w:t>
            </w:r>
          </w:p>
        </w:tc>
      </w:tr>
    </w:tbl>
    <w:p w:rsidR="00515983" w:rsidRPr="00B60663" w:rsidRDefault="00515983" w:rsidP="00CD5141">
      <w:pPr>
        <w:spacing w:line="360" w:lineRule="auto"/>
        <w:ind w:firstLine="720"/>
        <w:rPr>
          <w:sz w:val="28"/>
          <w:szCs w:val="28"/>
        </w:rPr>
      </w:pPr>
    </w:p>
    <w:p w:rsidR="000A0E6C" w:rsidRPr="00B60663" w:rsidRDefault="000A0E6C" w:rsidP="006449F6">
      <w:pPr>
        <w:spacing w:line="360" w:lineRule="auto"/>
        <w:ind w:firstLine="720"/>
        <w:jc w:val="both"/>
        <w:rPr>
          <w:sz w:val="28"/>
          <w:szCs w:val="28"/>
        </w:rPr>
      </w:pPr>
    </w:p>
    <w:p w:rsidR="000A0E6C" w:rsidRPr="00B60663" w:rsidRDefault="000A0E6C" w:rsidP="006449F6">
      <w:pPr>
        <w:spacing w:line="360" w:lineRule="auto"/>
        <w:ind w:firstLine="720"/>
        <w:jc w:val="both"/>
        <w:rPr>
          <w:sz w:val="28"/>
          <w:szCs w:val="28"/>
        </w:rPr>
        <w:sectPr w:rsidR="000A0E6C" w:rsidRPr="00B60663" w:rsidSect="005B5E28">
          <w:footnotePr>
            <w:numRestart w:val="eachPage"/>
          </w:footnotePr>
          <w:pgSz w:w="16838" w:h="11906" w:orient="landscape"/>
          <w:pgMar w:top="1701" w:right="1134" w:bottom="851" w:left="1134" w:header="709" w:footer="709" w:gutter="0"/>
          <w:pgNumType w:start="10"/>
          <w:cols w:space="708"/>
          <w:docGrid w:linePitch="360"/>
        </w:sectPr>
      </w:pPr>
    </w:p>
    <w:p w:rsidR="00515983" w:rsidRPr="00B60663" w:rsidRDefault="000A0E6C" w:rsidP="000A0E6C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Toc229487904"/>
      <w:r w:rsidRPr="00B606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5983" w:rsidRPr="00B60663">
        <w:rPr>
          <w:rFonts w:ascii="Times New Roman" w:hAnsi="Times New Roman" w:cs="Times New Roman"/>
          <w:sz w:val="28"/>
          <w:szCs w:val="28"/>
        </w:rPr>
        <w:t>3. Оптимизация использования оборотных средств</w:t>
      </w:r>
      <w:bookmarkEnd w:id="5"/>
    </w:p>
    <w:p w:rsidR="00D6371C" w:rsidRPr="00B60663" w:rsidRDefault="00D6371C" w:rsidP="00CD5141">
      <w:pPr>
        <w:ind w:firstLine="720"/>
        <w:rPr>
          <w:lang w:val="en-US"/>
        </w:rPr>
      </w:pPr>
    </w:p>
    <w:p w:rsidR="00D6371C" w:rsidRPr="00B60663" w:rsidRDefault="00D6371C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В современных условиях рациональное и эффективное использование оборотных средств во многом предопределяет финансовое состояние предприятия и устойчивость его положения на финансовом рынке.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Эффективное использование оборотного капитала играет большую роль в обеспечении нормализации работы предприятия, повышении уровня рентабельности производства и зависит от множества факторов. В современных условиях огромное негативное влияние на эффективность использования оборотных средств и замедление их оборачиваемости оказывают факторы кризисного состояния экономики:</w:t>
      </w:r>
    </w:p>
    <w:p w:rsidR="00515983" w:rsidRPr="00B60663" w:rsidRDefault="00515983" w:rsidP="00CD5141">
      <w:pPr>
        <w:numPr>
          <w:ilvl w:val="0"/>
          <w:numId w:val="5"/>
        </w:num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>Снижение объемов производства и потребительского спроса;</w:t>
      </w:r>
    </w:p>
    <w:p w:rsidR="00515983" w:rsidRPr="00B60663" w:rsidRDefault="00515983" w:rsidP="00CD5141">
      <w:pPr>
        <w:numPr>
          <w:ilvl w:val="0"/>
          <w:numId w:val="5"/>
        </w:num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>Высокие темпы инфляции;</w:t>
      </w:r>
    </w:p>
    <w:p w:rsidR="00515983" w:rsidRPr="00B60663" w:rsidRDefault="00515983" w:rsidP="00CD5141">
      <w:pPr>
        <w:numPr>
          <w:ilvl w:val="0"/>
          <w:numId w:val="5"/>
        </w:num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>Разрыв хозяйственных связей;</w:t>
      </w:r>
    </w:p>
    <w:p w:rsidR="00515983" w:rsidRPr="00B60663" w:rsidRDefault="00515983" w:rsidP="00CD5141">
      <w:pPr>
        <w:numPr>
          <w:ilvl w:val="0"/>
          <w:numId w:val="5"/>
        </w:num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>Нарушение договорной и платежно-расчетной дисциплины;</w:t>
      </w:r>
    </w:p>
    <w:p w:rsidR="00515983" w:rsidRPr="00B60663" w:rsidRDefault="00515983" w:rsidP="00CD5141">
      <w:pPr>
        <w:numPr>
          <w:ilvl w:val="0"/>
          <w:numId w:val="5"/>
        </w:num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>Высокий уровень налогового бремени;</w:t>
      </w:r>
    </w:p>
    <w:p w:rsidR="00515983" w:rsidRPr="00B60663" w:rsidRDefault="00515983" w:rsidP="00CD5141">
      <w:pPr>
        <w:numPr>
          <w:ilvl w:val="0"/>
          <w:numId w:val="5"/>
        </w:num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>Снижение доступа кредита вследствие высоких банковских процентов</w:t>
      </w:r>
      <w:r w:rsidRPr="00B60663">
        <w:rPr>
          <w:rStyle w:val="a4"/>
          <w:sz w:val="28"/>
          <w:szCs w:val="28"/>
        </w:rPr>
        <w:footnoteReference w:id="4"/>
      </w:r>
      <w:r w:rsidRPr="00B60663">
        <w:rPr>
          <w:sz w:val="28"/>
          <w:szCs w:val="28"/>
        </w:rPr>
        <w:t>.</w:t>
      </w:r>
    </w:p>
    <w:p w:rsidR="00515983" w:rsidRPr="00B60663" w:rsidRDefault="00515983" w:rsidP="000A0E6C">
      <w:pPr>
        <w:spacing w:line="360" w:lineRule="auto"/>
        <w:ind w:firstLine="720"/>
        <w:rPr>
          <w:sz w:val="28"/>
          <w:szCs w:val="28"/>
        </w:rPr>
      </w:pPr>
      <w:r w:rsidRPr="00B60663">
        <w:rPr>
          <w:sz w:val="28"/>
          <w:szCs w:val="28"/>
        </w:rPr>
        <w:t xml:space="preserve"> Все вышеперечисленные факторы влияют на использование оборотного капитала вне зависимости от интересов предприятия. Это внешние факторы, они определяют рамки, в которых предприятие может манипулировать внутренними факторами рационального движения оборотных средств.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Кризис сбыта произведенной продукции и неплатежи приводят к замедлению оборота оборотных средств. Следовательно, необходимо выпускать ту продукцию, которую можно достаточно быстро и легко продать, прекращая или значительно сокращая выпуск продукции, не пользующейся текущим спросом. В этом случае кроме ускорения оборачиваемости предотвращается рост дебиторской задолженности в активах предприятия. </w:t>
      </w:r>
    </w:p>
    <w:p w:rsidR="00515983" w:rsidRPr="00B60663" w:rsidRDefault="00515983" w:rsidP="00CD5141">
      <w:pPr>
        <w:pStyle w:val="a6"/>
        <w:ind w:firstLine="720"/>
        <w:rPr>
          <w:szCs w:val="28"/>
        </w:rPr>
      </w:pPr>
      <w:r w:rsidRPr="00B60663">
        <w:rPr>
          <w:szCs w:val="28"/>
        </w:rPr>
        <w:t>Главное направление экономии материальных ресурсов на каждом конкретном предприятии – увеличение выхода конечной продукции из одного и того же количества сырья и материалов на рабочих местах - зависит от технического оснащения производства, уровня мастерства работников, уровня организации материально-технического обеспечения, количества норм расхода и запасов материальных ресурсов, обоснованности их уровня.</w:t>
      </w:r>
    </w:p>
    <w:p w:rsidR="00515983" w:rsidRPr="00B60663" w:rsidRDefault="00515983" w:rsidP="00CD5141">
      <w:pPr>
        <w:pStyle w:val="a6"/>
        <w:ind w:firstLine="720"/>
        <w:rPr>
          <w:szCs w:val="28"/>
        </w:rPr>
      </w:pPr>
      <w:r w:rsidRPr="00B60663">
        <w:rPr>
          <w:szCs w:val="28"/>
        </w:rPr>
        <w:t>Немалое значение имеет сокращение потерь в производственном процессе, за счет которого можно достичь 15-20% всей экономии материальных ресурсов.</w:t>
      </w:r>
    </w:p>
    <w:p w:rsidR="00515983" w:rsidRPr="00B60663" w:rsidRDefault="00515983" w:rsidP="00CD5141">
      <w:pPr>
        <w:tabs>
          <w:tab w:val="left" w:pos="1230"/>
        </w:tabs>
        <w:spacing w:line="360" w:lineRule="auto"/>
        <w:ind w:firstLine="720"/>
        <w:rPr>
          <w:sz w:val="28"/>
          <w:szCs w:val="28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0A0E6C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29487905"/>
      <w:r w:rsidRPr="00B60663">
        <w:rPr>
          <w:rFonts w:ascii="Times New Roman" w:hAnsi="Times New Roman" w:cs="Times New Roman"/>
          <w:sz w:val="28"/>
          <w:szCs w:val="28"/>
        </w:rPr>
        <w:t>Заключение</w:t>
      </w:r>
      <w:bookmarkEnd w:id="6"/>
    </w:p>
    <w:p w:rsidR="00515983" w:rsidRPr="00B60663" w:rsidRDefault="00515983" w:rsidP="00CD5141">
      <w:pPr>
        <w:ind w:firstLine="720"/>
        <w:jc w:val="center"/>
        <w:rPr>
          <w:b/>
          <w:sz w:val="32"/>
          <w:szCs w:val="32"/>
        </w:rPr>
      </w:pP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Каждому предприятию для нормального функционирования необходимы оборотные средства, которые представляют собой  авансированную в денежной форме стоимость для образования оборотных фондов и фондов обращения.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Для формирования оборотных средств предприятия используют собственные, заемные и привлеченные средства. С переходом на рыночную систему управления экономикой возросла роль кредита как источника образования оборотных средств. В условиях инфляции, нестабильности рыночной конъюнктуры, дефицита собственных средств современные предприятия используют кредитные ресурсы, чтобы избежать необходимости сокращения или приостановления производства, а также обеспечить финансовую устойчивость предприятия. К тому же опыт показывает, что в большинстве случаев эффективность использования заемных средств оказывается более высокой, чем использования собственных.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В условиях формирования рыночных отношений возрастает значение проблемы эффективного использования оборотных средств. Эффективность использования оборотного капитала может быть оценена с помощью ряда показателей, важнейшими из которых являются коэффициент оборачиваемости и длительность оборота в днях, коэффициент загрузки, рентабельность оборотного капитала.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 xml:space="preserve">На эффективность использования оборотных средств влияет большое количество факторов, которые делятся на внешние (общеэкономическая ситуация, налоговое законодательство, условия получения кредитов и процентные ставки по ним) и внутренние. К последним относятся 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внутренние резервы повышения эффективности использования оборотных средств, на которые предприятие может активно влиять. В их числе:</w:t>
      </w:r>
    </w:p>
    <w:p w:rsidR="00515983" w:rsidRPr="00B60663" w:rsidRDefault="00515983" w:rsidP="00CD5141">
      <w:pPr>
        <w:numPr>
          <w:ilvl w:val="0"/>
          <w:numId w:val="9"/>
        </w:num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Рациональная организация производственных запасов (ресурсосбережение, оптимальное нормирование, использование прямых длительных связей);</w:t>
      </w:r>
    </w:p>
    <w:p w:rsidR="00515983" w:rsidRPr="00B60663" w:rsidRDefault="00515983" w:rsidP="00CD5141">
      <w:pPr>
        <w:numPr>
          <w:ilvl w:val="0"/>
          <w:numId w:val="9"/>
        </w:num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Сокращение пребывания оборотных средств в незавершенном производстве (преодоление негативной тенденции к снижению фондоотдачи, внедрение новейших технологий, особенно безотходных, обновление производственного аппарата, применение современных более дешевых конструкционных материалов);</w:t>
      </w:r>
    </w:p>
    <w:p w:rsidR="00515983" w:rsidRPr="00B60663" w:rsidRDefault="00515983" w:rsidP="00CD5141">
      <w:pPr>
        <w:numPr>
          <w:ilvl w:val="0"/>
          <w:numId w:val="9"/>
        </w:num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Эффективная организация обращения (совершенствование системы расчетов, рациональная организация сбыта, приближение потребителей продукции к ее изготовителям, систематический контроль за оборачиваемостью средств в расчетах, выполнение заказов по прямым связям).</w:t>
      </w:r>
    </w:p>
    <w:p w:rsidR="00515983" w:rsidRPr="00B60663" w:rsidRDefault="00515983" w:rsidP="00CD5141">
      <w:pPr>
        <w:ind w:firstLine="720"/>
        <w:rPr>
          <w:sz w:val="32"/>
          <w:szCs w:val="32"/>
        </w:rPr>
      </w:pP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Проведенный анализ состояния и эффективности использования оборотных средств ОАО «Владикавказ-Газоаппарат» позволяет сделать следующее заключение: структура оборотных средств предприятия неоптимальная, рентабельность низкая. Следовательно, есть объективная необходимость для разработки и реализации мероприятий по ускорению оборачиваемости оборотных средств ОАО «Владикавказ-Газоаппарат».</w:t>
      </w:r>
    </w:p>
    <w:p w:rsidR="00515983" w:rsidRPr="00B60663" w:rsidRDefault="00515983" w:rsidP="00CD5141">
      <w:pPr>
        <w:spacing w:line="360" w:lineRule="auto"/>
        <w:ind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Для этого предприятию необходимо более эффективно использовать оборотные средства, рекомендуется снизить запасы материалов до оптимального уровня, увеличить ликвидность оборотных активов (снижением доли материалов и увеличением денежных средств) и не допускать роста и больших перепадов дебиторской задолженности и готовой продукции на складе, то есть пересмотреть маркетинговую политику по сбыту продукции.</w:t>
      </w:r>
    </w:p>
    <w:p w:rsidR="00515983" w:rsidRPr="00B60663" w:rsidRDefault="00515983" w:rsidP="00CD5141">
      <w:pPr>
        <w:ind w:firstLine="720"/>
        <w:rPr>
          <w:sz w:val="32"/>
          <w:szCs w:val="32"/>
        </w:rPr>
      </w:pPr>
    </w:p>
    <w:p w:rsidR="00515983" w:rsidRPr="00B60663" w:rsidRDefault="00515983" w:rsidP="00CD5141">
      <w:pPr>
        <w:tabs>
          <w:tab w:val="left" w:pos="975"/>
        </w:tabs>
        <w:ind w:firstLine="720"/>
        <w:rPr>
          <w:sz w:val="32"/>
          <w:szCs w:val="32"/>
        </w:rPr>
      </w:pPr>
      <w:r w:rsidRPr="00B60663">
        <w:rPr>
          <w:sz w:val="32"/>
          <w:szCs w:val="32"/>
        </w:rPr>
        <w:tab/>
      </w:r>
    </w:p>
    <w:p w:rsidR="00515983" w:rsidRPr="00B60663" w:rsidRDefault="00515983" w:rsidP="00CD5141">
      <w:pPr>
        <w:ind w:firstLine="720"/>
        <w:rPr>
          <w:lang w:val="en-US"/>
        </w:rPr>
      </w:pPr>
    </w:p>
    <w:p w:rsidR="00515983" w:rsidRPr="00B60663" w:rsidRDefault="00515983" w:rsidP="000A0E6C">
      <w:pPr>
        <w:pStyle w:val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29487906"/>
      <w:r w:rsidRPr="00B6066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A0E6C" w:rsidRPr="00B60663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Pr="00B60663">
        <w:rPr>
          <w:rFonts w:ascii="Times New Roman" w:hAnsi="Times New Roman" w:cs="Times New Roman"/>
          <w:sz w:val="28"/>
          <w:szCs w:val="28"/>
        </w:rPr>
        <w:t>литературы</w:t>
      </w:r>
      <w:bookmarkEnd w:id="7"/>
    </w:p>
    <w:p w:rsidR="00515983" w:rsidRPr="00B60663" w:rsidRDefault="00515983" w:rsidP="000A0E6C">
      <w:pPr>
        <w:spacing w:line="360" w:lineRule="auto"/>
        <w:jc w:val="both"/>
        <w:rPr>
          <w:b/>
          <w:sz w:val="28"/>
          <w:szCs w:val="28"/>
        </w:rPr>
      </w:pP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Донцова Л.В. Анализ финансовой отчетности. – М.: Издательство «Дело и Сервис», 2008.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Колчина Н.В., Поляк Г.Б., Павлова Л.П. – М.: ЮНИТИ-Дана, 2001.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Моляков Д.С. Финансы предприятий отраслей народного хозяйства. – М.: Финансы и статистика, 2002.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Савицкая Г.В. Анализ хозяйственной деятельности предприятия. – М.: ИНФРА-М, 2003.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Финансово-кредитный энциклопедический словарь.</w:t>
      </w:r>
      <w:r w:rsidRPr="00B60663">
        <w:t xml:space="preserve"> </w:t>
      </w:r>
      <w:r w:rsidRPr="00B60663">
        <w:rPr>
          <w:sz w:val="28"/>
          <w:szCs w:val="28"/>
        </w:rPr>
        <w:t>Под общей редакцией ​Грязновой А.Г. - М.: Финансы и статистика, 2002.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Шеремет А.Д., Ионова А.Ф. Финансы предприятий: менеджмент и анализ. – М.: ИНФРА-М, 2007.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Шеремет А.Д., Сайфулин Р.С. Финансы предприятий. – М.: ИНФРА-М,1998.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Шуляк П.Н. Финансы предприятий. – М.: Издательский Дом «Дашков и К</w:t>
      </w:r>
      <w:r w:rsidRPr="00B60663">
        <w:rPr>
          <w:sz w:val="28"/>
          <w:szCs w:val="28"/>
          <w:vertAlign w:val="superscript"/>
        </w:rPr>
        <w:t>о</w:t>
      </w:r>
      <w:r w:rsidRPr="00B60663">
        <w:rPr>
          <w:sz w:val="28"/>
          <w:szCs w:val="28"/>
        </w:rPr>
        <w:t>», 2002.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Миннибаева К. «Обеспеченность предприятия собственными средствами: факторы изменения».// Финансовый менеджмент. – 2005. - № 4.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Радионов А.Р. «Управление запасами и оборотными средствами в условиях рыночной экономики». // Финансовый менеджмент. – 2003. - № 5.</w:t>
      </w:r>
    </w:p>
    <w:p w:rsidR="00515983" w:rsidRPr="00B60663" w:rsidRDefault="00515983" w:rsidP="000A0E6C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60663">
        <w:rPr>
          <w:sz w:val="28"/>
          <w:szCs w:val="28"/>
        </w:rPr>
        <w:t>Чорба П.М. «К вопросу о трактовке сущности оборотных средств». // Финансы. – 2004. - № 7.</w:t>
      </w:r>
    </w:p>
    <w:p w:rsidR="00515983" w:rsidRPr="00B60663" w:rsidRDefault="00515983" w:rsidP="00CD5141">
      <w:pPr>
        <w:spacing w:line="360" w:lineRule="auto"/>
        <w:ind w:left="720" w:firstLine="720"/>
        <w:jc w:val="both"/>
        <w:rPr>
          <w:sz w:val="28"/>
          <w:szCs w:val="28"/>
        </w:rPr>
      </w:pPr>
    </w:p>
    <w:p w:rsidR="00515983" w:rsidRPr="00B60663" w:rsidRDefault="00515983" w:rsidP="00CD5141">
      <w:pPr>
        <w:ind w:firstLine="720"/>
      </w:pPr>
      <w:bookmarkStart w:id="8" w:name="_GoBack"/>
      <w:bookmarkEnd w:id="8"/>
    </w:p>
    <w:sectPr w:rsidR="00515983" w:rsidRPr="00B60663" w:rsidSect="005B5E28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C9" w:rsidRDefault="00192BC9">
      <w:r>
        <w:separator/>
      </w:r>
    </w:p>
  </w:endnote>
  <w:endnote w:type="continuationSeparator" w:id="0">
    <w:p w:rsidR="00192BC9" w:rsidRDefault="0019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9" w:rsidRDefault="00080FC9" w:rsidP="005B5E28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0FC9" w:rsidRDefault="00080FC9" w:rsidP="0088402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9" w:rsidRDefault="00080FC9" w:rsidP="005B5E28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235B">
      <w:rPr>
        <w:rStyle w:val="a9"/>
        <w:noProof/>
      </w:rPr>
      <w:t>2</w:t>
    </w:r>
    <w:r>
      <w:rPr>
        <w:rStyle w:val="a9"/>
      </w:rPr>
      <w:fldChar w:fldCharType="end"/>
    </w:r>
  </w:p>
  <w:p w:rsidR="00080FC9" w:rsidRDefault="00080FC9" w:rsidP="0088402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C9" w:rsidRDefault="00192BC9">
      <w:r>
        <w:separator/>
      </w:r>
    </w:p>
  </w:footnote>
  <w:footnote w:type="continuationSeparator" w:id="0">
    <w:p w:rsidR="00192BC9" w:rsidRDefault="00192BC9">
      <w:r>
        <w:continuationSeparator/>
      </w:r>
    </w:p>
  </w:footnote>
  <w:footnote w:id="1">
    <w:p w:rsidR="00080FC9" w:rsidRPr="00E328EB" w:rsidRDefault="00080FC9" w:rsidP="00515983">
      <w:pPr>
        <w:pStyle w:val="a3"/>
      </w:pPr>
      <w:r>
        <w:rPr>
          <w:rStyle w:val="a4"/>
        </w:rPr>
        <w:footnoteRef/>
      </w:r>
      <w:r>
        <w:t xml:space="preserve"> Финансы. Учебное пособие/ Под ред. А. М. Ковалевой. – М.: Финансы и статистика, 2007. С. 243.</w:t>
      </w:r>
    </w:p>
  </w:footnote>
  <w:footnote w:id="2">
    <w:p w:rsidR="00080FC9" w:rsidRDefault="00080FC9" w:rsidP="00515983">
      <w:pPr>
        <w:pStyle w:val="a3"/>
      </w:pPr>
      <w:r>
        <w:rPr>
          <w:rStyle w:val="a4"/>
        </w:rPr>
        <w:footnoteRef/>
      </w:r>
      <w:r>
        <w:t xml:space="preserve"> Моляков Д.С. Финансы предприятий отраслей народного хозяйства. – М.: Финансы и статистика, 2002. С. 53.</w:t>
      </w:r>
    </w:p>
  </w:footnote>
  <w:footnote w:id="3">
    <w:p w:rsidR="00080FC9" w:rsidRPr="007F65FB" w:rsidRDefault="00080FC9" w:rsidP="00515983">
      <w:pPr>
        <w:ind w:left="720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7F65FB">
        <w:t>Шеремет А.Д., Ионова А.Ф. Финансы предприятий: менеджмент и анализ. – М.: ИНФРА-М, 2007.</w:t>
      </w:r>
    </w:p>
    <w:p w:rsidR="00080FC9" w:rsidRPr="007F65FB" w:rsidRDefault="00080FC9" w:rsidP="00515983">
      <w:pPr>
        <w:pStyle w:val="a3"/>
        <w:rPr>
          <w:sz w:val="18"/>
          <w:szCs w:val="18"/>
        </w:rPr>
      </w:pPr>
    </w:p>
  </w:footnote>
  <w:footnote w:id="4">
    <w:p w:rsidR="00080FC9" w:rsidRDefault="00080FC9" w:rsidP="00515983">
      <w:pPr>
        <w:pStyle w:val="a3"/>
      </w:pPr>
      <w:r>
        <w:rPr>
          <w:rStyle w:val="a4"/>
        </w:rPr>
        <w:footnoteRef/>
      </w:r>
      <w:r>
        <w:t xml:space="preserve"> Колчина Н.В., Поляк Г.Б.,Павлова Л.П. Финансы предприятий. – М.: ЮНИТИ- Дана, 2001. С. 145.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9" w:rsidRDefault="00080FC9" w:rsidP="00CD514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0FC9" w:rsidRDefault="00080F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24ED"/>
    <w:multiLevelType w:val="hybridMultilevel"/>
    <w:tmpl w:val="8C18DBCA"/>
    <w:lvl w:ilvl="0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6230DB0"/>
    <w:multiLevelType w:val="hybridMultilevel"/>
    <w:tmpl w:val="AAA86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E4F68"/>
    <w:multiLevelType w:val="hybridMultilevel"/>
    <w:tmpl w:val="129C5F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2A26886"/>
    <w:multiLevelType w:val="hybridMultilevel"/>
    <w:tmpl w:val="5F0A8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B125A"/>
    <w:multiLevelType w:val="multilevel"/>
    <w:tmpl w:val="39AE4A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2662387F"/>
    <w:multiLevelType w:val="hybridMultilevel"/>
    <w:tmpl w:val="21D0B0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B4E7BF4"/>
    <w:multiLevelType w:val="multilevel"/>
    <w:tmpl w:val="269A5C5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36C9734F"/>
    <w:multiLevelType w:val="hybridMultilevel"/>
    <w:tmpl w:val="F0D4AB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7713634"/>
    <w:multiLevelType w:val="singleLevel"/>
    <w:tmpl w:val="5DDACA5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1C2F9E"/>
    <w:multiLevelType w:val="hybridMultilevel"/>
    <w:tmpl w:val="E4B23A42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4845D35"/>
    <w:multiLevelType w:val="hybridMultilevel"/>
    <w:tmpl w:val="12EC59D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B5900A0"/>
    <w:multiLevelType w:val="multilevel"/>
    <w:tmpl w:val="555C186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983"/>
    <w:rsid w:val="00080FC9"/>
    <w:rsid w:val="000A0E6C"/>
    <w:rsid w:val="001411B0"/>
    <w:rsid w:val="00192BC9"/>
    <w:rsid w:val="001E411C"/>
    <w:rsid w:val="002D4C62"/>
    <w:rsid w:val="00392C0C"/>
    <w:rsid w:val="00515983"/>
    <w:rsid w:val="005309BE"/>
    <w:rsid w:val="005B5E28"/>
    <w:rsid w:val="00631134"/>
    <w:rsid w:val="006449F6"/>
    <w:rsid w:val="006D73E7"/>
    <w:rsid w:val="007F235B"/>
    <w:rsid w:val="00871F26"/>
    <w:rsid w:val="0088402F"/>
    <w:rsid w:val="009A08AA"/>
    <w:rsid w:val="00B60663"/>
    <w:rsid w:val="00CD5141"/>
    <w:rsid w:val="00CE4F89"/>
    <w:rsid w:val="00D44647"/>
    <w:rsid w:val="00D6371C"/>
    <w:rsid w:val="00DA3009"/>
    <w:rsid w:val="00E82E2C"/>
    <w:rsid w:val="00E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368F9-80E9-4028-BC1F-E86BD132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83"/>
  </w:style>
  <w:style w:type="paragraph" w:styleId="1">
    <w:name w:val="heading 1"/>
    <w:basedOn w:val="a"/>
    <w:next w:val="a"/>
    <w:qFormat/>
    <w:rsid w:val="009A0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A08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15983"/>
  </w:style>
  <w:style w:type="character" w:styleId="a4">
    <w:name w:val="footnote reference"/>
    <w:basedOn w:val="a0"/>
    <w:semiHidden/>
    <w:rsid w:val="00515983"/>
    <w:rPr>
      <w:vertAlign w:val="superscript"/>
    </w:rPr>
  </w:style>
  <w:style w:type="character" w:styleId="a5">
    <w:name w:val="Emphasis"/>
    <w:basedOn w:val="a0"/>
    <w:qFormat/>
    <w:rsid w:val="00515983"/>
    <w:rPr>
      <w:i/>
      <w:iCs/>
    </w:rPr>
  </w:style>
  <w:style w:type="paragraph" w:styleId="a6">
    <w:name w:val="Body Text Indent"/>
    <w:basedOn w:val="a"/>
    <w:rsid w:val="00515983"/>
    <w:pPr>
      <w:spacing w:line="360" w:lineRule="auto"/>
      <w:ind w:firstLine="567"/>
      <w:jc w:val="both"/>
    </w:pPr>
    <w:rPr>
      <w:sz w:val="28"/>
    </w:rPr>
  </w:style>
  <w:style w:type="table" w:styleId="a7">
    <w:name w:val="Table Grid"/>
    <w:basedOn w:val="a1"/>
    <w:rsid w:val="00515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871F2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1F26"/>
  </w:style>
  <w:style w:type="paragraph" w:styleId="10">
    <w:name w:val="toc 1"/>
    <w:basedOn w:val="a"/>
    <w:next w:val="a"/>
    <w:autoRedefine/>
    <w:semiHidden/>
    <w:rsid w:val="00631134"/>
  </w:style>
  <w:style w:type="paragraph" w:styleId="20">
    <w:name w:val="toc 2"/>
    <w:basedOn w:val="a"/>
    <w:next w:val="a"/>
    <w:autoRedefine/>
    <w:semiHidden/>
    <w:rsid w:val="00631134"/>
    <w:pPr>
      <w:ind w:left="200"/>
    </w:pPr>
  </w:style>
  <w:style w:type="character" w:styleId="aa">
    <w:name w:val="Hyperlink"/>
    <w:basedOn w:val="a0"/>
    <w:rsid w:val="00631134"/>
    <w:rPr>
      <w:color w:val="0000FF"/>
      <w:u w:val="single"/>
    </w:rPr>
  </w:style>
  <w:style w:type="paragraph" w:styleId="ab">
    <w:name w:val="Balloon Text"/>
    <w:basedOn w:val="a"/>
    <w:semiHidden/>
    <w:rsid w:val="00EE0CE7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5309B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17287</CharactersWithSpaces>
  <SharedDoc>false</SharedDoc>
  <HLinks>
    <vt:vector size="18" baseType="variant"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_Toc229487906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_Toc229487905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_Toc229487895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q</dc:creator>
  <cp:keywords/>
  <dc:description/>
  <cp:lastModifiedBy>admin</cp:lastModifiedBy>
  <cp:revision>2</cp:revision>
  <cp:lastPrinted>2009-12-30T18:52:00Z</cp:lastPrinted>
  <dcterms:created xsi:type="dcterms:W3CDTF">2014-04-07T09:53:00Z</dcterms:created>
  <dcterms:modified xsi:type="dcterms:W3CDTF">2014-04-07T09:53:00Z</dcterms:modified>
</cp:coreProperties>
</file>