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24" w:rsidRDefault="00A34AB7">
      <w:pPr>
        <w:widowControl w:val="0"/>
        <w:jc w:val="center"/>
        <w:rPr>
          <w:sz w:val="18"/>
        </w:rPr>
      </w:pPr>
      <w:r>
        <w:rPr>
          <w:sz w:val="18"/>
        </w:rPr>
        <w:t>Министерство образования Российской Федерации</w:t>
      </w:r>
    </w:p>
    <w:p w:rsidR="00D27424" w:rsidRDefault="00D27424">
      <w:pPr>
        <w:widowControl w:val="0"/>
        <w:jc w:val="center"/>
        <w:rPr>
          <w:sz w:val="18"/>
        </w:rPr>
      </w:pPr>
    </w:p>
    <w:p w:rsidR="00D27424" w:rsidRDefault="00A34AB7">
      <w:pPr>
        <w:widowControl w:val="0"/>
        <w:jc w:val="center"/>
        <w:rPr>
          <w:sz w:val="18"/>
        </w:rPr>
      </w:pPr>
      <w:r>
        <w:rPr>
          <w:sz w:val="18"/>
        </w:rPr>
        <w:t>Санкт-Петербургский государственный горный институт им. Г.В. Плеханова</w:t>
      </w:r>
    </w:p>
    <w:p w:rsidR="00D27424" w:rsidRDefault="00A34AB7">
      <w:pPr>
        <w:widowControl w:val="0"/>
        <w:jc w:val="center"/>
        <w:rPr>
          <w:sz w:val="18"/>
        </w:rPr>
      </w:pPr>
      <w:r>
        <w:rPr>
          <w:sz w:val="18"/>
        </w:rPr>
        <w:t>(технический университет)</w:t>
      </w: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D27424">
      <w:pPr>
        <w:widowControl w:val="0"/>
        <w:jc w:val="center"/>
      </w:pPr>
    </w:p>
    <w:p w:rsidR="00D27424" w:rsidRDefault="00A34AB7">
      <w:pPr>
        <w:widowControl w:val="0"/>
        <w:jc w:val="center"/>
        <w:rPr>
          <w:b/>
          <w:sz w:val="32"/>
        </w:rPr>
      </w:pPr>
      <w:r>
        <w:rPr>
          <w:b/>
          <w:sz w:val="32"/>
        </w:rPr>
        <w:t>КУРСОВАЯ РАБОТА</w:t>
      </w:r>
    </w:p>
    <w:p w:rsidR="00D27424" w:rsidRDefault="00D27424">
      <w:pPr>
        <w:widowControl w:val="0"/>
      </w:pPr>
    </w:p>
    <w:p w:rsidR="00D27424" w:rsidRDefault="00D27424">
      <w:pPr>
        <w:widowControl w:val="0"/>
      </w:pPr>
    </w:p>
    <w:p w:rsidR="00D27424" w:rsidRDefault="00D27424">
      <w:pPr>
        <w:widowControl w:val="0"/>
      </w:pPr>
    </w:p>
    <w:p w:rsidR="00D27424" w:rsidRDefault="00D27424">
      <w:pPr>
        <w:widowControl w:val="0"/>
      </w:pPr>
    </w:p>
    <w:p w:rsidR="00D27424" w:rsidRDefault="00D27424">
      <w:pPr>
        <w:widowControl w:val="0"/>
      </w:pPr>
    </w:p>
    <w:p w:rsidR="00D27424" w:rsidRDefault="00A34AB7">
      <w:pPr>
        <w:widowControl w:val="0"/>
      </w:pPr>
      <w:r>
        <w:t>По дисциплине:__</w:t>
      </w:r>
      <w:r>
        <w:rPr>
          <w:u w:val="single"/>
        </w:rPr>
        <w:t>ТАУ</w:t>
      </w:r>
      <w:r>
        <w:t>_____________________________________________________</w:t>
      </w:r>
    </w:p>
    <w:p w:rsidR="00D27424" w:rsidRDefault="00A34AB7">
      <w:pPr>
        <w:widowControl w:val="0"/>
      </w:pPr>
      <w:r>
        <w:t>_________________________________________________________________________</w:t>
      </w:r>
    </w:p>
    <w:p w:rsidR="00D27424" w:rsidRDefault="00A34AB7">
      <w:pPr>
        <w:widowControl w:val="0"/>
        <w:jc w:val="center"/>
        <w:rPr>
          <w:vertAlign w:val="superscript"/>
        </w:rPr>
      </w:pPr>
      <w:r>
        <w:rPr>
          <w:vertAlign w:val="superscript"/>
        </w:rPr>
        <w:t>(наименование учебной дисциплины согласно учебному плану)</w:t>
      </w:r>
    </w:p>
    <w:p w:rsidR="00D27424" w:rsidRDefault="00D27424">
      <w:pPr>
        <w:widowControl w:val="0"/>
      </w:pPr>
    </w:p>
    <w:p w:rsidR="00D27424" w:rsidRDefault="00D27424">
      <w:pPr>
        <w:widowControl w:val="0"/>
      </w:pPr>
    </w:p>
    <w:p w:rsidR="00D27424" w:rsidRDefault="00D27424">
      <w:pPr>
        <w:widowControl w:val="0"/>
      </w:pPr>
    </w:p>
    <w:p w:rsidR="00D27424" w:rsidRDefault="00A34AB7">
      <w:pPr>
        <w:pStyle w:val="1"/>
      </w:pPr>
      <w:bookmarkStart w:id="0" w:name="_Toc534075742"/>
      <w:bookmarkStart w:id="1" w:name="_Toc534076224"/>
      <w:r>
        <w:t>ПОЯСНИТЕЛЬНАЯ ЗАПИСКА</w:t>
      </w:r>
      <w:bookmarkEnd w:id="0"/>
      <w:bookmarkEnd w:id="1"/>
    </w:p>
    <w:p w:rsidR="00D27424" w:rsidRDefault="00D27424">
      <w:pPr>
        <w:widowControl w:val="0"/>
      </w:pPr>
    </w:p>
    <w:p w:rsidR="00D27424" w:rsidRDefault="00D27424">
      <w:pPr>
        <w:widowControl w:val="0"/>
      </w:pPr>
    </w:p>
    <w:p w:rsidR="00D27424" w:rsidRDefault="00D27424">
      <w:pPr>
        <w:widowControl w:val="0"/>
      </w:pPr>
    </w:p>
    <w:p w:rsidR="00D27424" w:rsidRDefault="00A34AB7">
      <w:pPr>
        <w:rPr>
          <w:u w:val="single"/>
        </w:rPr>
      </w:pPr>
      <w:r>
        <w:t>Тема:___</w:t>
      </w:r>
      <w:r>
        <w:rPr>
          <w:u w:val="single"/>
        </w:rPr>
        <w:t>Синтез каскадной САУ</w:t>
      </w:r>
      <w:r>
        <w:t>_____________________________________________</w:t>
      </w:r>
    </w:p>
    <w:p w:rsidR="00D27424" w:rsidRDefault="00A34AB7">
      <w:pPr>
        <w:widowControl w:val="0"/>
      </w:pPr>
      <w:r>
        <w:rPr>
          <w:sz w:val="22"/>
        </w:rPr>
        <w:t>_______________________________________________________________________________</w:t>
      </w:r>
    </w:p>
    <w:p w:rsidR="00D27424" w:rsidRDefault="00D27424">
      <w:pPr>
        <w:widowControl w:val="0"/>
      </w:pPr>
    </w:p>
    <w:p w:rsidR="00D27424" w:rsidRDefault="00D27424">
      <w:pPr>
        <w:widowControl w:val="0"/>
      </w:pPr>
    </w:p>
    <w:p w:rsidR="00D27424" w:rsidRDefault="00A34AB7">
      <w:pPr>
        <w:widowControl w:val="0"/>
        <w:jc w:val="both"/>
      </w:pPr>
      <w:r>
        <w:t xml:space="preserve">Автор: студент гр. </w:t>
      </w:r>
      <w:r>
        <w:rPr>
          <w:u w:val="single"/>
        </w:rPr>
        <w:t xml:space="preserve"> ЭР-98-2   </w:t>
      </w:r>
      <w:r>
        <w:t xml:space="preserve">            </w:t>
      </w:r>
      <w:r>
        <w:rPr>
          <w:u w:val="single"/>
        </w:rPr>
        <w:t xml:space="preserve">                           </w:t>
      </w:r>
      <w:r>
        <w:t xml:space="preserve">                  /_</w:t>
      </w:r>
      <w:r>
        <w:rPr>
          <w:u w:val="single"/>
        </w:rPr>
        <w:t>Страшков М.Ю.</w:t>
      </w:r>
      <w:r>
        <w:t>_/</w:t>
      </w:r>
    </w:p>
    <w:p w:rsidR="00D27424" w:rsidRDefault="00A34AB7">
      <w:pPr>
        <w:widowControl w:val="0"/>
        <w:rPr>
          <w:vertAlign w:val="superscript"/>
        </w:rPr>
      </w:pPr>
      <w:r>
        <w:tab/>
      </w:r>
      <w:r>
        <w:tab/>
      </w:r>
      <w:r>
        <w:tab/>
      </w:r>
      <w:r>
        <w:tab/>
        <w:t xml:space="preserve">                      </w:t>
      </w:r>
      <w:r>
        <w:rPr>
          <w:vertAlign w:val="superscript"/>
        </w:rPr>
        <w:t>(подпись)</w:t>
      </w:r>
      <w:r>
        <w:tab/>
      </w:r>
      <w:r>
        <w:tab/>
      </w:r>
      <w:r>
        <w:tab/>
        <w:t xml:space="preserve">           </w:t>
      </w:r>
      <w:r>
        <w:rPr>
          <w:vertAlign w:val="superscript"/>
        </w:rPr>
        <w:t>(Ф.И.О.)</w:t>
      </w:r>
    </w:p>
    <w:p w:rsidR="00D27424" w:rsidRDefault="00D27424">
      <w:pPr>
        <w:widowControl w:val="0"/>
      </w:pPr>
    </w:p>
    <w:p w:rsidR="00D27424" w:rsidRDefault="00A34AB7">
      <w:pPr>
        <w:widowControl w:val="0"/>
      </w:pPr>
      <w:r>
        <w:rPr>
          <w:b/>
        </w:rPr>
        <w:t>ОЦЕНКА:</w:t>
      </w:r>
      <w:r>
        <w:t xml:space="preserve"> _____________</w:t>
      </w:r>
    </w:p>
    <w:p w:rsidR="00D27424" w:rsidRDefault="00D27424">
      <w:pPr>
        <w:widowControl w:val="0"/>
      </w:pPr>
    </w:p>
    <w:p w:rsidR="00D27424" w:rsidRDefault="00A34AB7">
      <w:pPr>
        <w:widowControl w:val="0"/>
      </w:pPr>
      <w:r>
        <w:rPr>
          <w:sz w:val="28"/>
        </w:rPr>
        <w:t>Дата:</w:t>
      </w:r>
      <w:r>
        <w:t xml:space="preserve"> _________________</w:t>
      </w:r>
    </w:p>
    <w:p w:rsidR="00D27424" w:rsidRDefault="00D27424">
      <w:pPr>
        <w:widowControl w:val="0"/>
      </w:pPr>
    </w:p>
    <w:p w:rsidR="00D27424" w:rsidRDefault="00A34AB7">
      <w:pPr>
        <w:widowControl w:val="0"/>
        <w:rPr>
          <w:b/>
        </w:rPr>
      </w:pPr>
      <w:r>
        <w:rPr>
          <w:b/>
        </w:rPr>
        <w:t>ПРОВЕРИЛ:___________</w:t>
      </w:r>
    </w:p>
    <w:p w:rsidR="00D27424" w:rsidRDefault="00D27424">
      <w:pPr>
        <w:widowControl w:val="0"/>
      </w:pPr>
    </w:p>
    <w:p w:rsidR="00D27424" w:rsidRDefault="00A34AB7">
      <w:pPr>
        <w:widowControl w:val="0"/>
      </w:pPr>
      <w:r>
        <w:t xml:space="preserve">Руководитель проекта: </w:t>
      </w:r>
      <w:r>
        <w:rPr>
          <w:u w:val="single"/>
        </w:rPr>
        <w:t xml:space="preserve"> доцент </w:t>
      </w:r>
      <w:r>
        <w:t xml:space="preserve">           </w:t>
      </w:r>
      <w:r>
        <w:rPr>
          <w:u w:val="single"/>
        </w:rPr>
        <w:t xml:space="preserve">                      </w:t>
      </w:r>
      <w:r>
        <w:t xml:space="preserve">                /_</w:t>
      </w:r>
      <w:r>
        <w:rPr>
          <w:u w:val="single"/>
        </w:rPr>
        <w:t>Стороженко С.В</w:t>
      </w:r>
      <w:r>
        <w:t>.</w:t>
      </w:r>
      <w:r>
        <w:rPr>
          <w:u w:val="single"/>
        </w:rPr>
        <w:t xml:space="preserve"> </w:t>
      </w:r>
      <w:r>
        <w:t>/</w:t>
      </w:r>
      <w:r>
        <w:tab/>
      </w:r>
    </w:p>
    <w:p w:rsidR="00D27424" w:rsidRDefault="00A34AB7">
      <w:pPr>
        <w:widowControl w:val="0"/>
        <w:rPr>
          <w:vertAlign w:val="superscript"/>
        </w:rPr>
      </w:pPr>
      <w:r>
        <w:tab/>
      </w:r>
      <w:r>
        <w:tab/>
      </w:r>
      <w:r>
        <w:tab/>
      </w:r>
      <w:r>
        <w:rPr>
          <w:vertAlign w:val="superscript"/>
        </w:rPr>
        <w:t xml:space="preserve">         (должность)</w:t>
      </w:r>
      <w:r>
        <w:rPr>
          <w:vertAlign w:val="superscript"/>
        </w:rPr>
        <w:tab/>
      </w:r>
      <w:r>
        <w:rPr>
          <w:vertAlign w:val="superscript"/>
        </w:rPr>
        <w:tab/>
        <w:t xml:space="preserve">  (подпись)                   </w:t>
      </w:r>
      <w:r>
        <w:rPr>
          <w:vertAlign w:val="superscript"/>
        </w:rPr>
        <w:tab/>
        <w:t xml:space="preserve">            </w:t>
      </w:r>
      <w:r>
        <w:rPr>
          <w:vertAlign w:val="superscript"/>
        </w:rPr>
        <w:tab/>
        <w:t xml:space="preserve">                 (Ф.И.О.)</w:t>
      </w:r>
    </w:p>
    <w:p w:rsidR="00D27424" w:rsidRDefault="00D27424">
      <w:pPr>
        <w:widowControl w:val="0"/>
      </w:pPr>
    </w:p>
    <w:p w:rsidR="00D27424" w:rsidRDefault="00D27424">
      <w:pPr>
        <w:widowControl w:val="0"/>
        <w:spacing w:line="360" w:lineRule="auto"/>
      </w:pPr>
    </w:p>
    <w:p w:rsidR="00D27424" w:rsidRDefault="00D27424">
      <w:pPr>
        <w:widowControl w:val="0"/>
      </w:pPr>
    </w:p>
    <w:p w:rsidR="00D27424" w:rsidRDefault="00A34AB7">
      <w:pPr>
        <w:widowControl w:val="0"/>
        <w:jc w:val="center"/>
      </w:pPr>
      <w:r>
        <w:t>Санкт-Петербург</w:t>
      </w:r>
    </w:p>
    <w:p w:rsidR="00D27424" w:rsidRDefault="00A34AB7">
      <w:pPr>
        <w:widowControl w:val="0"/>
        <w:jc w:val="center"/>
      </w:pPr>
      <w:r>
        <w:t>2001</w:t>
      </w:r>
      <w:r>
        <w:rPr>
          <w:lang w:val="en-US"/>
        </w:rPr>
        <w:t xml:space="preserve"> </w:t>
      </w:r>
      <w:r>
        <w:t>год</w:t>
      </w:r>
    </w:p>
    <w:p w:rsidR="00D27424" w:rsidRDefault="00A34AB7">
      <w:pPr>
        <w:widowControl w:val="0"/>
        <w:jc w:val="center"/>
      </w:pPr>
      <w:r>
        <w:br w:type="page"/>
      </w:r>
    </w:p>
    <w:tbl>
      <w:tblPr>
        <w:tblW w:w="0" w:type="auto"/>
        <w:tblInd w:w="-108" w:type="dxa"/>
        <w:tblLayout w:type="fixed"/>
        <w:tblLook w:val="0000" w:firstRow="0" w:lastRow="0" w:firstColumn="0" w:lastColumn="0" w:noHBand="0" w:noVBand="0"/>
      </w:tblPr>
      <w:tblGrid>
        <w:gridCol w:w="2093"/>
        <w:gridCol w:w="4252"/>
        <w:gridCol w:w="2658"/>
      </w:tblGrid>
      <w:tr w:rsidR="00D27424">
        <w:trPr>
          <w:cantSplit/>
        </w:trPr>
        <w:tc>
          <w:tcPr>
            <w:tcW w:w="9003" w:type="dxa"/>
            <w:gridSpan w:val="3"/>
          </w:tcPr>
          <w:p w:rsidR="00D27424" w:rsidRDefault="00A34AB7">
            <w:pPr>
              <w:jc w:val="center"/>
              <w:rPr>
                <w:sz w:val="22"/>
              </w:rPr>
            </w:pPr>
            <w:r>
              <w:rPr>
                <w:sz w:val="18"/>
              </w:rPr>
              <w:t>Министерство образования Российской Федерации</w:t>
            </w:r>
          </w:p>
        </w:tc>
      </w:tr>
      <w:tr w:rsidR="00D27424">
        <w:trPr>
          <w:cantSplit/>
        </w:trPr>
        <w:tc>
          <w:tcPr>
            <w:tcW w:w="9003" w:type="dxa"/>
            <w:gridSpan w:val="3"/>
          </w:tcPr>
          <w:p w:rsidR="00D27424" w:rsidRDefault="00D27424">
            <w:pPr>
              <w:jc w:val="center"/>
              <w:rPr>
                <w:sz w:val="18"/>
              </w:rPr>
            </w:pPr>
          </w:p>
          <w:p w:rsidR="00D27424" w:rsidRDefault="00A34AB7">
            <w:pPr>
              <w:jc w:val="center"/>
              <w:rPr>
                <w:sz w:val="18"/>
                <w:lang w:val="en-US"/>
              </w:rPr>
            </w:pPr>
            <w:r>
              <w:rPr>
                <w:sz w:val="18"/>
              </w:rPr>
              <w:t>Санкт-Петербургский государственный горный институт им Г.В. Плеханова</w:t>
            </w:r>
          </w:p>
          <w:p w:rsidR="00D27424" w:rsidRDefault="00A34AB7">
            <w:pPr>
              <w:jc w:val="center"/>
              <w:rPr>
                <w:sz w:val="22"/>
              </w:rPr>
            </w:pPr>
            <w:r>
              <w:rPr>
                <w:sz w:val="18"/>
              </w:rPr>
              <w:t>(технический университет)</w:t>
            </w:r>
          </w:p>
        </w:tc>
      </w:tr>
      <w:tr w:rsidR="00D27424">
        <w:trPr>
          <w:cantSplit/>
        </w:trPr>
        <w:tc>
          <w:tcPr>
            <w:tcW w:w="2093" w:type="dxa"/>
          </w:tcPr>
          <w:p w:rsidR="00D27424" w:rsidRDefault="00D27424">
            <w:pPr>
              <w:jc w:val="center"/>
              <w:rPr>
                <w:sz w:val="18"/>
              </w:rPr>
            </w:pPr>
          </w:p>
        </w:tc>
        <w:tc>
          <w:tcPr>
            <w:tcW w:w="4252" w:type="dxa"/>
          </w:tcPr>
          <w:p w:rsidR="00D27424" w:rsidRDefault="00D27424">
            <w:pPr>
              <w:jc w:val="center"/>
              <w:rPr>
                <w:sz w:val="18"/>
              </w:rPr>
            </w:pPr>
          </w:p>
          <w:p w:rsidR="00D27424" w:rsidRDefault="00D27424">
            <w:pPr>
              <w:jc w:val="center"/>
              <w:rPr>
                <w:sz w:val="18"/>
              </w:rPr>
            </w:pPr>
          </w:p>
          <w:p w:rsidR="00D27424" w:rsidRDefault="00D27424">
            <w:pPr>
              <w:jc w:val="center"/>
              <w:rPr>
                <w:sz w:val="18"/>
              </w:rPr>
            </w:pPr>
          </w:p>
        </w:tc>
        <w:tc>
          <w:tcPr>
            <w:tcW w:w="2658" w:type="dxa"/>
          </w:tcPr>
          <w:p w:rsidR="00D27424" w:rsidRDefault="00D27424">
            <w:pPr>
              <w:jc w:val="center"/>
              <w:rPr>
                <w:sz w:val="22"/>
              </w:rPr>
            </w:pPr>
          </w:p>
          <w:p w:rsidR="00D27424" w:rsidRDefault="00D27424">
            <w:pPr>
              <w:jc w:val="center"/>
              <w:rPr>
                <w:sz w:val="22"/>
              </w:rPr>
            </w:pPr>
          </w:p>
          <w:p w:rsidR="00D27424" w:rsidRDefault="00A34AB7">
            <w:pPr>
              <w:jc w:val="center"/>
              <w:rPr>
                <w:sz w:val="22"/>
              </w:rPr>
            </w:pPr>
            <w:r>
              <w:rPr>
                <w:sz w:val="22"/>
              </w:rPr>
              <w:t>УТВЕРЖДАЮ</w:t>
            </w:r>
          </w:p>
          <w:p w:rsidR="00D27424" w:rsidRDefault="00A34AB7">
            <w:pPr>
              <w:jc w:val="center"/>
              <w:rPr>
                <w:sz w:val="22"/>
              </w:rPr>
            </w:pPr>
            <w:r>
              <w:rPr>
                <w:sz w:val="22"/>
              </w:rPr>
              <w:t>Заведующий кафедрой</w:t>
            </w:r>
          </w:p>
          <w:p w:rsidR="00D27424" w:rsidRDefault="00D27424">
            <w:pPr>
              <w:jc w:val="center"/>
              <w:rPr>
                <w:sz w:val="22"/>
              </w:rPr>
            </w:pPr>
          </w:p>
          <w:p w:rsidR="00D27424" w:rsidRDefault="00A34AB7">
            <w:pPr>
              <w:jc w:val="center"/>
              <w:rPr>
                <w:sz w:val="22"/>
              </w:rPr>
            </w:pPr>
            <w:r>
              <w:rPr>
                <w:sz w:val="22"/>
              </w:rPr>
              <w:t>___________ /________/</w:t>
            </w:r>
          </w:p>
          <w:p w:rsidR="00D27424" w:rsidRDefault="00D27424">
            <w:pPr>
              <w:jc w:val="center"/>
              <w:rPr>
                <w:sz w:val="22"/>
              </w:rPr>
            </w:pPr>
          </w:p>
          <w:p w:rsidR="00D27424" w:rsidRDefault="00A34AB7">
            <w:pPr>
              <w:jc w:val="center"/>
              <w:rPr>
                <w:sz w:val="22"/>
              </w:rPr>
            </w:pPr>
            <w:r>
              <w:rPr>
                <w:sz w:val="22"/>
              </w:rPr>
              <w:t>"___"__________199_ г.</w:t>
            </w:r>
          </w:p>
        </w:tc>
      </w:tr>
    </w:tbl>
    <w:p w:rsidR="00D27424" w:rsidRDefault="00D27424">
      <w:pPr>
        <w:jc w:val="center"/>
      </w:pPr>
    </w:p>
    <w:p w:rsidR="00D27424" w:rsidRDefault="00A34AB7">
      <w:pPr>
        <w:jc w:val="center"/>
        <w:rPr>
          <w:u w:val="single"/>
        </w:rPr>
      </w:pPr>
      <w:r>
        <w:rPr>
          <w:u w:val="single"/>
        </w:rPr>
        <w:t>Кафедра АПП</w:t>
      </w:r>
    </w:p>
    <w:p w:rsidR="00D27424" w:rsidRDefault="00A34AB7">
      <w:pPr>
        <w:jc w:val="both"/>
        <w:rPr>
          <w:b/>
          <w:i/>
          <w:sz w:val="28"/>
        </w:rPr>
      </w:pPr>
      <w:r>
        <w:rPr>
          <w:b/>
          <w:i/>
          <w:sz w:val="28"/>
        </w:rPr>
        <w:tab/>
      </w:r>
      <w:r>
        <w:rPr>
          <w:b/>
          <w:i/>
          <w:sz w:val="28"/>
        </w:rPr>
        <w:tab/>
      </w:r>
      <w:r>
        <w:rPr>
          <w:b/>
          <w:i/>
          <w:sz w:val="28"/>
        </w:rPr>
        <w:tab/>
      </w:r>
      <w:r>
        <w:rPr>
          <w:b/>
          <w:i/>
          <w:sz w:val="28"/>
        </w:rPr>
        <w:tab/>
      </w:r>
      <w:r>
        <w:rPr>
          <w:b/>
          <w:i/>
          <w:sz w:val="28"/>
        </w:rPr>
        <w:tab/>
      </w:r>
      <w:r>
        <w:rPr>
          <w:b/>
          <w:i/>
          <w:sz w:val="28"/>
        </w:rPr>
        <w:tab/>
      </w:r>
      <w:r>
        <w:rPr>
          <w:b/>
          <w:i/>
          <w:sz w:val="28"/>
        </w:rPr>
        <w:tab/>
      </w:r>
    </w:p>
    <w:p w:rsidR="00D27424" w:rsidRDefault="00D27424">
      <w:pPr>
        <w:jc w:val="both"/>
      </w:pPr>
    </w:p>
    <w:p w:rsidR="00D27424" w:rsidRDefault="00A34AB7">
      <w:pPr>
        <w:jc w:val="center"/>
        <w:rPr>
          <w:b/>
          <w:sz w:val="32"/>
        </w:rPr>
      </w:pPr>
      <w:r>
        <w:rPr>
          <w:b/>
          <w:sz w:val="32"/>
        </w:rPr>
        <w:t>КУРСОВАЯ РАБОТА</w:t>
      </w:r>
    </w:p>
    <w:p w:rsidR="00D27424" w:rsidRDefault="00D27424">
      <w:pPr>
        <w:jc w:val="center"/>
        <w:rPr>
          <w:b/>
          <w:sz w:val="32"/>
        </w:rPr>
      </w:pPr>
    </w:p>
    <w:p w:rsidR="00D27424" w:rsidRDefault="00A34AB7">
      <w:pPr>
        <w:jc w:val="both"/>
      </w:pPr>
      <w:r>
        <w:t>по дисциплине ___</w:t>
      </w:r>
      <w:r>
        <w:rPr>
          <w:u w:val="single"/>
        </w:rPr>
        <w:t>ТАУ</w:t>
      </w:r>
      <w:r>
        <w:t>____________________________________________________</w:t>
      </w:r>
    </w:p>
    <w:p w:rsidR="00D27424" w:rsidRDefault="00A34AB7">
      <w:pPr>
        <w:jc w:val="both"/>
      </w:pPr>
      <w:r>
        <w:t>_________________________________________________________________________</w:t>
      </w:r>
    </w:p>
    <w:p w:rsidR="00D27424" w:rsidRDefault="00A34AB7">
      <w:pPr>
        <w:jc w:val="center"/>
        <w:rPr>
          <w:vertAlign w:val="superscript"/>
        </w:rPr>
      </w:pPr>
      <w:r>
        <w:rPr>
          <w:vertAlign w:val="superscript"/>
        </w:rPr>
        <w:t>(наименование учебной дисциплины согласно учебному плану)</w:t>
      </w:r>
    </w:p>
    <w:p w:rsidR="00D27424" w:rsidRDefault="00D27424">
      <w:pPr>
        <w:jc w:val="center"/>
        <w:rPr>
          <w:b/>
          <w:sz w:val="28"/>
        </w:rPr>
      </w:pPr>
    </w:p>
    <w:p w:rsidR="00D27424" w:rsidRDefault="00A34AB7">
      <w:pPr>
        <w:jc w:val="center"/>
        <w:rPr>
          <w:sz w:val="36"/>
        </w:rPr>
      </w:pPr>
      <w:r>
        <w:rPr>
          <w:b/>
          <w:sz w:val="36"/>
        </w:rPr>
        <w:t>ЗАДАНИЕ</w:t>
      </w:r>
    </w:p>
    <w:p w:rsidR="00D27424" w:rsidRDefault="00D27424">
      <w:pPr>
        <w:jc w:val="both"/>
        <w:rPr>
          <w:sz w:val="28"/>
        </w:rPr>
      </w:pPr>
    </w:p>
    <w:p w:rsidR="00D27424" w:rsidRDefault="00A34AB7">
      <w:pPr>
        <w:jc w:val="both"/>
      </w:pPr>
      <w:r>
        <w:t>студенту группы      __</w:t>
      </w:r>
      <w:r>
        <w:rPr>
          <w:u w:val="single"/>
        </w:rPr>
        <w:t>080400</w:t>
      </w:r>
      <w:r>
        <w:t>__                ___</w:t>
      </w:r>
      <w:r>
        <w:rPr>
          <w:u w:val="single"/>
        </w:rPr>
        <w:t>Страшков М.Ю</w:t>
      </w:r>
      <w:r>
        <w:t>.__</w:t>
      </w:r>
    </w:p>
    <w:p w:rsidR="00D27424" w:rsidRDefault="00A34AB7">
      <w:pPr>
        <w:jc w:val="both"/>
        <w:rPr>
          <w:vertAlign w:val="superscript"/>
        </w:rPr>
      </w:pPr>
      <w:r>
        <w:tab/>
      </w:r>
      <w:r>
        <w:tab/>
      </w:r>
      <w:r>
        <w:tab/>
        <w:t xml:space="preserve">   </w:t>
      </w:r>
      <w:r>
        <w:rPr>
          <w:vertAlign w:val="superscript"/>
        </w:rPr>
        <w:t>(шифр группы)</w:t>
      </w:r>
      <w:r>
        <w:rPr>
          <w:vertAlign w:val="superscript"/>
        </w:rPr>
        <w:tab/>
      </w:r>
      <w:r>
        <w:rPr>
          <w:vertAlign w:val="superscript"/>
        </w:rPr>
        <w:tab/>
        <w:t xml:space="preserve">                         (Ф.И.О.)</w:t>
      </w:r>
    </w:p>
    <w:p w:rsidR="00D27424" w:rsidRDefault="00A34AB7">
      <w:pPr>
        <w:jc w:val="both"/>
      </w:pPr>
      <w:r>
        <w:t>1. Тема работы  ____</w:t>
      </w:r>
      <w:r>
        <w:rPr>
          <w:u w:val="single"/>
        </w:rPr>
        <w:t>Синтез каскадной САУ</w:t>
      </w:r>
      <w:r>
        <w:t>___________________________________</w:t>
      </w:r>
    </w:p>
    <w:p w:rsidR="00D27424" w:rsidRDefault="00A34AB7">
      <w:pPr>
        <w:jc w:val="both"/>
      </w:pPr>
      <w:r>
        <w:t>__________________________________________________________________________________________________________________________________________________</w:t>
      </w:r>
    </w:p>
    <w:p w:rsidR="00D27424" w:rsidRDefault="00D27424">
      <w:pPr>
        <w:jc w:val="both"/>
      </w:pPr>
    </w:p>
    <w:p w:rsidR="00D27424" w:rsidRDefault="00A34AB7">
      <w:pPr>
        <w:jc w:val="both"/>
        <w:rPr>
          <w:u w:val="single"/>
        </w:rPr>
      </w:pPr>
      <w:r>
        <w:t>2. Исходные данные к работе __</w:t>
      </w:r>
      <w:r>
        <w:rPr>
          <w:u w:val="single"/>
        </w:rPr>
        <w:t>экспериментальная переходная характеристика_____</w:t>
      </w:r>
    </w:p>
    <w:p w:rsidR="00D27424" w:rsidRDefault="00A34AB7">
      <w:pPr>
        <w:jc w:val="both"/>
      </w:pPr>
      <w:r>
        <w:t>_________________________________________________________________________</w:t>
      </w:r>
    </w:p>
    <w:p w:rsidR="00D27424" w:rsidRDefault="00A34AB7">
      <w:pPr>
        <w:jc w:val="both"/>
      </w:pPr>
      <w:r>
        <w:t>_________________________________________________________________________</w:t>
      </w:r>
    </w:p>
    <w:p w:rsidR="00D27424" w:rsidRDefault="00A34AB7">
      <w:pPr>
        <w:jc w:val="both"/>
      </w:pPr>
      <w:r>
        <w:t>_________________________________________________________________________</w:t>
      </w:r>
    </w:p>
    <w:p w:rsidR="00D27424" w:rsidRDefault="00A34AB7">
      <w:pPr>
        <w:jc w:val="both"/>
      </w:pPr>
      <w:r>
        <w:t>3. Содержание пояснительной записки _______________________________________</w:t>
      </w:r>
    </w:p>
    <w:p w:rsidR="00D27424" w:rsidRDefault="00A34AB7">
      <w:pPr>
        <w:jc w:val="both"/>
      </w:pPr>
      <w:r>
        <w:t>_________________________________________________________________________</w:t>
      </w:r>
    </w:p>
    <w:p w:rsidR="00D27424" w:rsidRDefault="00A34AB7">
      <w:pPr>
        <w:jc w:val="both"/>
      </w:pPr>
      <w:r>
        <w:t>_________________________________________________________________________</w:t>
      </w:r>
    </w:p>
    <w:p w:rsidR="00D27424" w:rsidRDefault="00A34AB7">
      <w:pPr>
        <w:jc w:val="both"/>
      </w:pPr>
      <w:r>
        <w:t>4. Перечень графического материала: _</w:t>
      </w:r>
      <w:r>
        <w:rPr>
          <w:u w:val="single"/>
        </w:rPr>
        <w:t>исходная и аппроксимирующие переходные характеристики, графо-аналитический метод, переходной процесс, структурная схема САУ и НЦУ</w:t>
      </w:r>
      <w:r>
        <w:t>_________________________________________________________</w:t>
      </w:r>
    </w:p>
    <w:p w:rsidR="00D27424" w:rsidRDefault="00D27424">
      <w:pPr>
        <w:jc w:val="both"/>
      </w:pPr>
    </w:p>
    <w:p w:rsidR="00D27424" w:rsidRDefault="00A34AB7">
      <w:pPr>
        <w:jc w:val="both"/>
      </w:pPr>
      <w:r>
        <w:t>5. Срок сдачи законченной работы _____</w:t>
      </w:r>
      <w:r>
        <w:rPr>
          <w:u w:val="single"/>
        </w:rPr>
        <w:t>15 декабря 2001 г</w:t>
      </w:r>
      <w:r>
        <w:t>______________________</w:t>
      </w:r>
    </w:p>
    <w:p w:rsidR="00D27424" w:rsidRDefault="00D27424">
      <w:pPr>
        <w:jc w:val="both"/>
      </w:pPr>
    </w:p>
    <w:p w:rsidR="00D27424" w:rsidRDefault="00A34AB7">
      <w:pPr>
        <w:jc w:val="both"/>
      </w:pPr>
      <w:r>
        <w:t>Руководитель работы  _</w:t>
      </w:r>
      <w:r>
        <w:rPr>
          <w:u w:val="single"/>
        </w:rPr>
        <w:t>доцент</w:t>
      </w:r>
      <w:r>
        <w:t>_   ________________</w:t>
      </w:r>
      <w:r>
        <w:tab/>
        <w:t xml:space="preserve">  /_</w:t>
      </w:r>
      <w:r>
        <w:rPr>
          <w:u w:val="single"/>
        </w:rPr>
        <w:t>Стороженко С.В.</w:t>
      </w:r>
      <w:r>
        <w:t xml:space="preserve"> /</w:t>
      </w:r>
    </w:p>
    <w:p w:rsidR="00D27424" w:rsidRDefault="00A34AB7">
      <w:pPr>
        <w:jc w:val="both"/>
      </w:pPr>
      <w:r>
        <w:t xml:space="preserve">  </w:t>
      </w:r>
      <w:r>
        <w:tab/>
      </w:r>
      <w:r>
        <w:tab/>
      </w:r>
      <w:r>
        <w:tab/>
        <w:t xml:space="preserve">      </w:t>
      </w:r>
      <w:r>
        <w:rPr>
          <w:vertAlign w:val="superscript"/>
        </w:rPr>
        <w:t xml:space="preserve">(должность)                         (подпись)       </w:t>
      </w:r>
      <w:r>
        <w:rPr>
          <w:vertAlign w:val="superscript"/>
        </w:rPr>
        <w:tab/>
        <w:t xml:space="preserve">            </w:t>
      </w:r>
      <w:r>
        <w:rPr>
          <w:vertAlign w:val="superscript"/>
        </w:rPr>
        <w:tab/>
      </w:r>
      <w:r>
        <w:rPr>
          <w:vertAlign w:val="superscript"/>
          <w:lang w:val="en-US"/>
        </w:rPr>
        <w:t xml:space="preserve">    </w:t>
      </w:r>
      <w:r>
        <w:rPr>
          <w:vertAlign w:val="superscript"/>
        </w:rPr>
        <w:t>(Ф.И.О.)</w:t>
      </w:r>
    </w:p>
    <w:p w:rsidR="00D27424" w:rsidRDefault="00D27424">
      <w:pPr>
        <w:jc w:val="center"/>
      </w:pPr>
    </w:p>
    <w:p w:rsidR="00D27424" w:rsidRDefault="00A34AB7">
      <w:pPr>
        <w:jc w:val="both"/>
      </w:pPr>
      <w:r>
        <w:t>Дата выдачи задания: _</w:t>
      </w:r>
      <w:r>
        <w:rPr>
          <w:u w:val="single"/>
        </w:rPr>
        <w:t>1 октября 2001 г</w:t>
      </w:r>
      <w:r>
        <w:t>_</w:t>
      </w:r>
    </w:p>
    <w:p w:rsidR="00D27424" w:rsidRDefault="00A34AB7">
      <w:pPr>
        <w:widowControl w:val="0"/>
        <w:jc w:val="center"/>
        <w:rPr>
          <w:b/>
        </w:rPr>
      </w:pPr>
      <w:r>
        <w:br w:type="page"/>
      </w:r>
      <w:r>
        <w:rPr>
          <w:b/>
        </w:rPr>
        <w:t>Аннотация</w:t>
      </w:r>
    </w:p>
    <w:p w:rsidR="00D27424" w:rsidRDefault="00D27424">
      <w:pPr>
        <w:widowControl w:val="0"/>
        <w:spacing w:line="360" w:lineRule="auto"/>
        <w:jc w:val="center"/>
        <w:rPr>
          <w:b/>
        </w:rPr>
      </w:pPr>
    </w:p>
    <w:p w:rsidR="00D27424" w:rsidRDefault="00A34AB7">
      <w:pPr>
        <w:spacing w:line="360" w:lineRule="auto"/>
        <w:ind w:firstLine="702"/>
        <w:jc w:val="both"/>
      </w:pPr>
      <w:r>
        <w:t xml:space="preserve">Данная курсовая работа содержит вариант расчёта каскадной САУ (выбор передаточной функции объекта управления, выбор параметров настроек регулятора и расчёт НЦУ). Пояснительная записка выполнена в программном приложении </w:t>
      </w:r>
      <w:r>
        <w:rPr>
          <w:lang w:val="en-US"/>
        </w:rPr>
        <w:t>Microsoft</w:t>
      </w:r>
      <w:r>
        <w:t xml:space="preserve"> </w:t>
      </w:r>
      <w:r>
        <w:rPr>
          <w:lang w:val="en-US"/>
        </w:rPr>
        <w:t>Word</w:t>
      </w:r>
      <w:r>
        <w:t xml:space="preserve">. К работе прилагаются все необходимые графики. </w:t>
      </w:r>
    </w:p>
    <w:p w:rsidR="00D27424" w:rsidRDefault="00D27424">
      <w:pPr>
        <w:spacing w:line="360" w:lineRule="auto"/>
        <w:ind w:firstLine="702"/>
        <w:jc w:val="both"/>
        <w:rPr>
          <w:b/>
        </w:rPr>
      </w:pPr>
    </w:p>
    <w:p w:rsidR="00D27424" w:rsidRDefault="00A34AB7">
      <w:pPr>
        <w:spacing w:line="360" w:lineRule="auto"/>
        <w:jc w:val="center"/>
        <w:rPr>
          <w:b/>
        </w:rPr>
      </w:pPr>
      <w:r>
        <w:rPr>
          <w:b/>
          <w:lang w:val="en-US"/>
        </w:rPr>
        <w:t>The summary</w:t>
      </w:r>
    </w:p>
    <w:p w:rsidR="00D27424" w:rsidRDefault="00D27424">
      <w:pPr>
        <w:spacing w:line="360" w:lineRule="auto"/>
        <w:ind w:firstLine="702"/>
        <w:jc w:val="center"/>
        <w:rPr>
          <w:b/>
        </w:rPr>
      </w:pPr>
    </w:p>
    <w:p w:rsidR="00D27424" w:rsidRDefault="00A34AB7">
      <w:pPr>
        <w:spacing w:line="360" w:lineRule="auto"/>
        <w:ind w:firstLine="702"/>
        <w:jc w:val="both"/>
        <w:rPr>
          <w:lang w:val="en-US"/>
        </w:rPr>
      </w:pPr>
      <w:r>
        <w:rPr>
          <w:lang w:val="en-US"/>
        </w:rPr>
        <w:tab/>
        <w:t xml:space="preserve"> The given course activity contains version of calculation of a combined ACS (selection of a transfer function of object of control, selection of parameters of adjustments of the regulator and calculation DNC). The explanatory slip is executed in the programmatic appendix Microsoft Word. To activity all indispensable schedules are appended.</w:t>
      </w:r>
    </w:p>
    <w:p w:rsidR="00D27424" w:rsidRDefault="00A34AB7">
      <w:pPr>
        <w:widowControl w:val="0"/>
        <w:spacing w:line="360" w:lineRule="auto"/>
        <w:jc w:val="center"/>
        <w:rPr>
          <w:b/>
        </w:rPr>
      </w:pPr>
      <w:r>
        <w:rPr>
          <w:b/>
        </w:rPr>
        <w:br w:type="page"/>
        <w:t>Содержание</w:t>
      </w:r>
    </w:p>
    <w:p w:rsidR="00D27424" w:rsidRDefault="00D27424">
      <w:pPr>
        <w:widowControl w:val="0"/>
        <w:spacing w:line="360" w:lineRule="auto"/>
        <w:jc w:val="center"/>
        <w:rPr>
          <w:b/>
        </w:rPr>
      </w:pPr>
    </w:p>
    <w:p w:rsidR="00D27424" w:rsidRDefault="00A34AB7">
      <w:pPr>
        <w:pStyle w:val="10"/>
        <w:tabs>
          <w:tab w:val="right" w:leader="dot" w:pos="8778"/>
        </w:tabs>
        <w:spacing w:line="240" w:lineRule="auto"/>
        <w:rPr>
          <w:noProof/>
        </w:rPr>
      </w:pPr>
      <w:r>
        <w:rPr>
          <w:b/>
        </w:rPr>
        <w:fldChar w:fldCharType="begin"/>
      </w:r>
      <w:r>
        <w:rPr>
          <w:b/>
        </w:rPr>
        <w:instrText xml:space="preserve"> TOC \o "1-1" \h \z \u </w:instrText>
      </w:r>
      <w:r>
        <w:rPr>
          <w:b/>
        </w:rPr>
        <w:fldChar w:fldCharType="separate"/>
      </w:r>
      <w:hyperlink w:anchor="_Toc534076225" w:history="1">
        <w:r>
          <w:rPr>
            <w:rStyle w:val="a8"/>
            <w:noProof/>
          </w:rPr>
          <w:t>Введение</w:t>
        </w:r>
        <w:r>
          <w:rPr>
            <w:noProof/>
          </w:rPr>
          <w:tab/>
        </w:r>
        <w:r>
          <w:rPr>
            <w:noProof/>
          </w:rPr>
          <w:fldChar w:fldCharType="begin"/>
        </w:r>
        <w:r>
          <w:rPr>
            <w:noProof/>
          </w:rPr>
          <w:instrText xml:space="preserve"> PAGEREF _Toc534076225 \h </w:instrText>
        </w:r>
        <w:r>
          <w:rPr>
            <w:noProof/>
          </w:rPr>
        </w:r>
        <w:r>
          <w:rPr>
            <w:noProof/>
          </w:rPr>
          <w:fldChar w:fldCharType="separate"/>
        </w:r>
        <w:r>
          <w:rPr>
            <w:noProof/>
          </w:rPr>
          <w:t>5</w:t>
        </w:r>
        <w:r>
          <w:rPr>
            <w:noProof/>
          </w:rPr>
          <w:fldChar w:fldCharType="end"/>
        </w:r>
      </w:hyperlink>
    </w:p>
    <w:p w:rsidR="00D27424" w:rsidRDefault="00505854">
      <w:pPr>
        <w:pStyle w:val="10"/>
        <w:tabs>
          <w:tab w:val="right" w:leader="dot" w:pos="8778"/>
        </w:tabs>
        <w:spacing w:line="240" w:lineRule="auto"/>
        <w:rPr>
          <w:noProof/>
        </w:rPr>
      </w:pPr>
      <w:hyperlink w:anchor="_Toc534076226" w:history="1">
        <w:r w:rsidR="00A34AB7">
          <w:rPr>
            <w:rStyle w:val="a8"/>
            <w:noProof/>
          </w:rPr>
          <w:t>Задание</w:t>
        </w:r>
        <w:r w:rsidR="00A34AB7">
          <w:rPr>
            <w:noProof/>
          </w:rPr>
          <w:tab/>
        </w:r>
        <w:r w:rsidR="00A34AB7">
          <w:rPr>
            <w:noProof/>
          </w:rPr>
          <w:fldChar w:fldCharType="begin"/>
        </w:r>
        <w:r w:rsidR="00A34AB7">
          <w:rPr>
            <w:noProof/>
          </w:rPr>
          <w:instrText xml:space="preserve"> PAGEREF _Toc534076226 \h </w:instrText>
        </w:r>
        <w:r w:rsidR="00A34AB7">
          <w:rPr>
            <w:noProof/>
          </w:rPr>
        </w:r>
        <w:r w:rsidR="00A34AB7">
          <w:rPr>
            <w:noProof/>
          </w:rPr>
          <w:fldChar w:fldCharType="separate"/>
        </w:r>
        <w:r w:rsidR="00A34AB7">
          <w:rPr>
            <w:noProof/>
          </w:rPr>
          <w:t>6</w:t>
        </w:r>
        <w:r w:rsidR="00A34AB7">
          <w:rPr>
            <w:noProof/>
          </w:rPr>
          <w:fldChar w:fldCharType="end"/>
        </w:r>
      </w:hyperlink>
    </w:p>
    <w:p w:rsidR="00D27424" w:rsidRDefault="00505854">
      <w:pPr>
        <w:pStyle w:val="10"/>
        <w:tabs>
          <w:tab w:val="right" w:leader="dot" w:pos="8778"/>
        </w:tabs>
        <w:spacing w:line="240" w:lineRule="auto"/>
        <w:rPr>
          <w:noProof/>
        </w:rPr>
      </w:pPr>
      <w:hyperlink w:anchor="_Toc534076227" w:history="1">
        <w:r w:rsidR="00A34AB7">
          <w:rPr>
            <w:rStyle w:val="a8"/>
            <w:noProof/>
          </w:rPr>
          <w:t>Получение математической модели объекта управления</w:t>
        </w:r>
        <w:r w:rsidR="00A34AB7">
          <w:rPr>
            <w:noProof/>
          </w:rPr>
          <w:tab/>
        </w:r>
        <w:r w:rsidR="00A34AB7">
          <w:rPr>
            <w:noProof/>
          </w:rPr>
          <w:fldChar w:fldCharType="begin"/>
        </w:r>
        <w:r w:rsidR="00A34AB7">
          <w:rPr>
            <w:noProof/>
          </w:rPr>
          <w:instrText xml:space="preserve"> PAGEREF _Toc534076227 \h </w:instrText>
        </w:r>
        <w:r w:rsidR="00A34AB7">
          <w:rPr>
            <w:noProof/>
          </w:rPr>
        </w:r>
        <w:r w:rsidR="00A34AB7">
          <w:rPr>
            <w:noProof/>
          </w:rPr>
          <w:fldChar w:fldCharType="separate"/>
        </w:r>
        <w:r w:rsidR="00A34AB7">
          <w:rPr>
            <w:noProof/>
          </w:rPr>
          <w:t>8</w:t>
        </w:r>
        <w:r w:rsidR="00A34AB7">
          <w:rPr>
            <w:noProof/>
          </w:rPr>
          <w:fldChar w:fldCharType="end"/>
        </w:r>
      </w:hyperlink>
    </w:p>
    <w:p w:rsidR="00D27424" w:rsidRDefault="00505854">
      <w:pPr>
        <w:pStyle w:val="10"/>
        <w:tabs>
          <w:tab w:val="right" w:leader="dot" w:pos="8778"/>
        </w:tabs>
        <w:spacing w:line="240" w:lineRule="auto"/>
        <w:rPr>
          <w:noProof/>
        </w:rPr>
      </w:pPr>
      <w:hyperlink w:anchor="_Toc534076228" w:history="1">
        <w:r w:rsidR="00A34AB7">
          <w:rPr>
            <w:rStyle w:val="a8"/>
            <w:noProof/>
          </w:rPr>
          <w:t>Расчет параметров дифференциатора W</w:t>
        </w:r>
        <w:r w:rsidR="00A34AB7">
          <w:rPr>
            <w:rStyle w:val="a8"/>
            <w:noProof/>
            <w:vertAlign w:val="subscript"/>
          </w:rPr>
          <w:t>д</w:t>
        </w:r>
        <w:r w:rsidR="00A34AB7">
          <w:rPr>
            <w:rStyle w:val="a8"/>
            <w:noProof/>
          </w:rPr>
          <w:t>(р)</w:t>
        </w:r>
      </w:hyperlink>
      <w:r w:rsidR="00A34AB7">
        <w:rPr>
          <w:rStyle w:val="a8"/>
          <w:noProof/>
        </w:rPr>
        <w:t xml:space="preserve"> </w:t>
      </w:r>
      <w:hyperlink w:anchor="_Toc534076229" w:history="1">
        <w:r w:rsidR="00A34AB7">
          <w:rPr>
            <w:rStyle w:val="a8"/>
            <w:noProof/>
          </w:rPr>
          <w:t>частотным методом на ЭВМ</w:t>
        </w:r>
        <w:r w:rsidR="00A34AB7">
          <w:rPr>
            <w:noProof/>
          </w:rPr>
          <w:tab/>
        </w:r>
        <w:r w:rsidR="00A34AB7">
          <w:rPr>
            <w:noProof/>
          </w:rPr>
          <w:fldChar w:fldCharType="begin"/>
        </w:r>
        <w:r w:rsidR="00A34AB7">
          <w:rPr>
            <w:noProof/>
          </w:rPr>
          <w:instrText xml:space="preserve"> PAGEREF _Toc534076229 \h </w:instrText>
        </w:r>
        <w:r w:rsidR="00A34AB7">
          <w:rPr>
            <w:noProof/>
          </w:rPr>
        </w:r>
        <w:r w:rsidR="00A34AB7">
          <w:rPr>
            <w:noProof/>
          </w:rPr>
          <w:fldChar w:fldCharType="separate"/>
        </w:r>
        <w:r w:rsidR="00A34AB7">
          <w:rPr>
            <w:noProof/>
          </w:rPr>
          <w:t>11</w:t>
        </w:r>
        <w:r w:rsidR="00A34AB7">
          <w:rPr>
            <w:noProof/>
          </w:rPr>
          <w:fldChar w:fldCharType="end"/>
        </w:r>
      </w:hyperlink>
    </w:p>
    <w:p w:rsidR="00D27424" w:rsidRDefault="00505854">
      <w:pPr>
        <w:pStyle w:val="10"/>
        <w:tabs>
          <w:tab w:val="right" w:leader="dot" w:pos="8778"/>
        </w:tabs>
        <w:spacing w:line="240" w:lineRule="auto"/>
        <w:rPr>
          <w:noProof/>
        </w:rPr>
      </w:pPr>
      <w:hyperlink w:anchor="_Toc534076230" w:history="1">
        <w:r w:rsidR="00A34AB7">
          <w:rPr>
            <w:rStyle w:val="a8"/>
            <w:noProof/>
          </w:rPr>
          <w:t>Расчет параметров регулятора W</w:t>
        </w:r>
        <w:r w:rsidR="00A34AB7">
          <w:rPr>
            <w:rStyle w:val="a8"/>
            <w:noProof/>
            <w:vertAlign w:val="subscript"/>
          </w:rPr>
          <w:t>р</w:t>
        </w:r>
        <w:r w:rsidR="00A34AB7">
          <w:rPr>
            <w:rStyle w:val="a8"/>
            <w:noProof/>
          </w:rPr>
          <w:t>(p)</w:t>
        </w:r>
      </w:hyperlink>
      <w:r w:rsidR="00A34AB7">
        <w:rPr>
          <w:rStyle w:val="a8"/>
          <w:noProof/>
        </w:rPr>
        <w:t xml:space="preserve"> </w:t>
      </w:r>
      <w:hyperlink w:anchor="_Toc534076231" w:history="1">
        <w:r w:rsidR="00A34AB7">
          <w:rPr>
            <w:rStyle w:val="a8"/>
            <w:noProof/>
          </w:rPr>
          <w:t>графо-аналитическим методом Роточа</w:t>
        </w:r>
        <w:r w:rsidR="00A34AB7">
          <w:rPr>
            <w:noProof/>
          </w:rPr>
          <w:tab/>
        </w:r>
        <w:r w:rsidR="00A34AB7">
          <w:rPr>
            <w:noProof/>
          </w:rPr>
          <w:fldChar w:fldCharType="begin"/>
        </w:r>
        <w:r w:rsidR="00A34AB7">
          <w:rPr>
            <w:noProof/>
          </w:rPr>
          <w:instrText xml:space="preserve"> PAGEREF _Toc534076231 \h </w:instrText>
        </w:r>
        <w:r w:rsidR="00A34AB7">
          <w:rPr>
            <w:noProof/>
          </w:rPr>
        </w:r>
        <w:r w:rsidR="00A34AB7">
          <w:rPr>
            <w:noProof/>
          </w:rPr>
          <w:fldChar w:fldCharType="separate"/>
        </w:r>
        <w:r w:rsidR="00A34AB7">
          <w:rPr>
            <w:noProof/>
          </w:rPr>
          <w:t>15</w:t>
        </w:r>
        <w:r w:rsidR="00A34AB7">
          <w:rPr>
            <w:noProof/>
          </w:rPr>
          <w:fldChar w:fldCharType="end"/>
        </w:r>
      </w:hyperlink>
    </w:p>
    <w:p w:rsidR="00D27424" w:rsidRDefault="00505854">
      <w:pPr>
        <w:pStyle w:val="10"/>
        <w:tabs>
          <w:tab w:val="right" w:leader="dot" w:pos="8778"/>
        </w:tabs>
        <w:spacing w:line="240" w:lineRule="auto"/>
        <w:rPr>
          <w:noProof/>
        </w:rPr>
      </w:pPr>
      <w:hyperlink w:anchor="_Toc534076232" w:history="1">
        <w:r w:rsidR="00A34AB7">
          <w:rPr>
            <w:rStyle w:val="a8"/>
            <w:noProof/>
          </w:rPr>
          <w:t>Построение переходного процесса в системе по задающему воздействию</w:t>
        </w:r>
        <w:r w:rsidR="00A34AB7">
          <w:rPr>
            <w:noProof/>
          </w:rPr>
          <w:tab/>
        </w:r>
        <w:r w:rsidR="00A34AB7">
          <w:rPr>
            <w:noProof/>
          </w:rPr>
          <w:fldChar w:fldCharType="begin"/>
        </w:r>
        <w:r w:rsidR="00A34AB7">
          <w:rPr>
            <w:noProof/>
          </w:rPr>
          <w:instrText xml:space="preserve"> PAGEREF _Toc534076232 \h </w:instrText>
        </w:r>
        <w:r w:rsidR="00A34AB7">
          <w:rPr>
            <w:noProof/>
          </w:rPr>
        </w:r>
        <w:r w:rsidR="00A34AB7">
          <w:rPr>
            <w:noProof/>
          </w:rPr>
          <w:fldChar w:fldCharType="separate"/>
        </w:r>
        <w:r w:rsidR="00A34AB7">
          <w:rPr>
            <w:noProof/>
          </w:rPr>
          <w:t>19</w:t>
        </w:r>
        <w:r w:rsidR="00A34AB7">
          <w:rPr>
            <w:noProof/>
          </w:rPr>
          <w:fldChar w:fldCharType="end"/>
        </w:r>
      </w:hyperlink>
    </w:p>
    <w:p w:rsidR="00D27424" w:rsidRDefault="00505854">
      <w:pPr>
        <w:pStyle w:val="10"/>
        <w:tabs>
          <w:tab w:val="right" w:leader="dot" w:pos="8778"/>
        </w:tabs>
        <w:spacing w:line="240" w:lineRule="auto"/>
        <w:rPr>
          <w:noProof/>
        </w:rPr>
      </w:pPr>
      <w:hyperlink w:anchor="_Toc534076233" w:history="1">
        <w:r w:rsidR="00A34AB7">
          <w:rPr>
            <w:rStyle w:val="a8"/>
            <w:noProof/>
          </w:rPr>
          <w:t>Показатели качества переходных процессов</w:t>
        </w:r>
        <w:r w:rsidR="00A34AB7">
          <w:rPr>
            <w:noProof/>
          </w:rPr>
          <w:tab/>
        </w:r>
        <w:r w:rsidR="00A34AB7">
          <w:rPr>
            <w:noProof/>
          </w:rPr>
          <w:fldChar w:fldCharType="begin"/>
        </w:r>
        <w:r w:rsidR="00A34AB7">
          <w:rPr>
            <w:noProof/>
          </w:rPr>
          <w:instrText xml:space="preserve"> PAGEREF _Toc534076233 \h </w:instrText>
        </w:r>
        <w:r w:rsidR="00A34AB7">
          <w:rPr>
            <w:noProof/>
          </w:rPr>
        </w:r>
        <w:r w:rsidR="00A34AB7">
          <w:rPr>
            <w:noProof/>
          </w:rPr>
          <w:fldChar w:fldCharType="separate"/>
        </w:r>
        <w:r w:rsidR="00A34AB7">
          <w:rPr>
            <w:noProof/>
          </w:rPr>
          <w:t>22</w:t>
        </w:r>
        <w:r w:rsidR="00A34AB7">
          <w:rPr>
            <w:noProof/>
          </w:rPr>
          <w:fldChar w:fldCharType="end"/>
        </w:r>
      </w:hyperlink>
    </w:p>
    <w:p w:rsidR="00D27424" w:rsidRDefault="00505854">
      <w:pPr>
        <w:pStyle w:val="10"/>
        <w:tabs>
          <w:tab w:val="right" w:leader="dot" w:pos="8778"/>
        </w:tabs>
        <w:spacing w:line="240" w:lineRule="auto"/>
        <w:rPr>
          <w:noProof/>
        </w:rPr>
      </w:pPr>
      <w:hyperlink w:anchor="_Toc534076234" w:history="1">
        <w:r w:rsidR="00A34AB7">
          <w:rPr>
            <w:rStyle w:val="a8"/>
            <w:noProof/>
          </w:rPr>
          <w:t>Переход к непосредственному цифровому управлению</w:t>
        </w:r>
        <w:r w:rsidR="00A34AB7">
          <w:rPr>
            <w:noProof/>
          </w:rPr>
          <w:tab/>
        </w:r>
        <w:r w:rsidR="00A34AB7">
          <w:rPr>
            <w:noProof/>
          </w:rPr>
          <w:fldChar w:fldCharType="begin"/>
        </w:r>
        <w:r w:rsidR="00A34AB7">
          <w:rPr>
            <w:noProof/>
          </w:rPr>
          <w:instrText xml:space="preserve"> PAGEREF _Toc534076234 \h </w:instrText>
        </w:r>
        <w:r w:rsidR="00A34AB7">
          <w:rPr>
            <w:noProof/>
          </w:rPr>
        </w:r>
        <w:r w:rsidR="00A34AB7">
          <w:rPr>
            <w:noProof/>
          </w:rPr>
          <w:fldChar w:fldCharType="separate"/>
        </w:r>
        <w:r w:rsidR="00A34AB7">
          <w:rPr>
            <w:noProof/>
          </w:rPr>
          <w:t>22</w:t>
        </w:r>
        <w:r w:rsidR="00A34AB7">
          <w:rPr>
            <w:noProof/>
          </w:rPr>
          <w:fldChar w:fldCharType="end"/>
        </w:r>
      </w:hyperlink>
    </w:p>
    <w:p w:rsidR="00D27424" w:rsidRDefault="00505854">
      <w:pPr>
        <w:pStyle w:val="10"/>
        <w:tabs>
          <w:tab w:val="right" w:leader="dot" w:pos="8778"/>
        </w:tabs>
        <w:spacing w:line="240" w:lineRule="auto"/>
        <w:rPr>
          <w:noProof/>
        </w:rPr>
      </w:pPr>
      <w:hyperlink w:anchor="_Toc534076235" w:history="1">
        <w:r w:rsidR="00A34AB7">
          <w:rPr>
            <w:rStyle w:val="a8"/>
            <w:noProof/>
          </w:rPr>
          <w:t>Заключение</w:t>
        </w:r>
        <w:r w:rsidR="00A34AB7">
          <w:rPr>
            <w:noProof/>
          </w:rPr>
          <w:tab/>
        </w:r>
        <w:r w:rsidR="00A34AB7">
          <w:rPr>
            <w:noProof/>
          </w:rPr>
          <w:fldChar w:fldCharType="begin"/>
        </w:r>
        <w:r w:rsidR="00A34AB7">
          <w:rPr>
            <w:noProof/>
          </w:rPr>
          <w:instrText xml:space="preserve"> PAGEREF _Toc534076235 \h </w:instrText>
        </w:r>
        <w:r w:rsidR="00A34AB7">
          <w:rPr>
            <w:noProof/>
          </w:rPr>
        </w:r>
        <w:r w:rsidR="00A34AB7">
          <w:rPr>
            <w:noProof/>
          </w:rPr>
          <w:fldChar w:fldCharType="separate"/>
        </w:r>
        <w:r w:rsidR="00A34AB7">
          <w:rPr>
            <w:noProof/>
          </w:rPr>
          <w:t>30</w:t>
        </w:r>
        <w:r w:rsidR="00A34AB7">
          <w:rPr>
            <w:noProof/>
          </w:rPr>
          <w:fldChar w:fldCharType="end"/>
        </w:r>
      </w:hyperlink>
    </w:p>
    <w:p w:rsidR="00D27424" w:rsidRDefault="00505854">
      <w:pPr>
        <w:pStyle w:val="10"/>
        <w:tabs>
          <w:tab w:val="right" w:leader="dot" w:pos="8778"/>
        </w:tabs>
        <w:spacing w:line="240" w:lineRule="auto"/>
        <w:rPr>
          <w:noProof/>
        </w:rPr>
      </w:pPr>
      <w:hyperlink w:anchor="_Toc534076236" w:history="1">
        <w:r w:rsidR="00A34AB7">
          <w:rPr>
            <w:rStyle w:val="a8"/>
            <w:noProof/>
          </w:rPr>
          <w:t>Список используемой литературы</w:t>
        </w:r>
        <w:r w:rsidR="00A34AB7">
          <w:rPr>
            <w:noProof/>
          </w:rPr>
          <w:tab/>
        </w:r>
        <w:r w:rsidR="00A34AB7">
          <w:rPr>
            <w:noProof/>
          </w:rPr>
          <w:fldChar w:fldCharType="begin"/>
        </w:r>
        <w:r w:rsidR="00A34AB7">
          <w:rPr>
            <w:noProof/>
          </w:rPr>
          <w:instrText xml:space="preserve"> PAGEREF _Toc534076236 \h </w:instrText>
        </w:r>
        <w:r w:rsidR="00A34AB7">
          <w:rPr>
            <w:noProof/>
          </w:rPr>
        </w:r>
        <w:r w:rsidR="00A34AB7">
          <w:rPr>
            <w:noProof/>
          </w:rPr>
          <w:fldChar w:fldCharType="separate"/>
        </w:r>
        <w:r w:rsidR="00A34AB7">
          <w:rPr>
            <w:noProof/>
          </w:rPr>
          <w:t>31</w:t>
        </w:r>
        <w:r w:rsidR="00A34AB7">
          <w:rPr>
            <w:noProof/>
          </w:rPr>
          <w:fldChar w:fldCharType="end"/>
        </w:r>
      </w:hyperlink>
    </w:p>
    <w:p w:rsidR="00D27424" w:rsidRDefault="00A34AB7">
      <w:pPr>
        <w:pStyle w:val="1"/>
        <w:rPr>
          <w:sz w:val="24"/>
        </w:rPr>
      </w:pPr>
      <w:r>
        <w:rPr>
          <w:b w:val="0"/>
          <w:sz w:val="24"/>
        </w:rPr>
        <w:fldChar w:fldCharType="end"/>
      </w:r>
      <w:r>
        <w:br w:type="page"/>
      </w:r>
      <w:bookmarkStart w:id="2" w:name="_Toc534075743"/>
      <w:bookmarkStart w:id="3" w:name="_Toc534076225"/>
      <w:r>
        <w:rPr>
          <w:sz w:val="24"/>
        </w:rPr>
        <w:t>Введение</w:t>
      </w:r>
      <w:bookmarkEnd w:id="2"/>
      <w:bookmarkEnd w:id="3"/>
    </w:p>
    <w:p w:rsidR="00D27424" w:rsidRDefault="00D27424">
      <w:pPr>
        <w:spacing w:line="360" w:lineRule="auto"/>
      </w:pPr>
    </w:p>
    <w:p w:rsidR="00D27424" w:rsidRDefault="00A34AB7">
      <w:pPr>
        <w:pStyle w:val="a3"/>
        <w:tabs>
          <w:tab w:val="clear" w:pos="4153"/>
          <w:tab w:val="clear" w:pos="8306"/>
        </w:tabs>
        <w:spacing w:line="360" w:lineRule="auto"/>
        <w:ind w:firstLine="720"/>
        <w:jc w:val="both"/>
      </w:pPr>
      <w:r>
        <w:t>Промышленные объекты управления, как правило, представляют собой сложные агрегаты со многими входными и выходными величинами, характеризующими технологический процесс. Зависимости выходных величин от входных, как правило, нелинейные, и изменение одной из них приводит к изменению других. Таким образом, создаётся сложная система взаимозависимостей, которую трудно, а подчас и невозможно строго математически описать.</w:t>
      </w:r>
    </w:p>
    <w:p w:rsidR="00D27424" w:rsidRDefault="00A34AB7">
      <w:pPr>
        <w:pStyle w:val="a3"/>
        <w:tabs>
          <w:tab w:val="clear" w:pos="4153"/>
          <w:tab w:val="clear" w:pos="8306"/>
        </w:tabs>
        <w:spacing w:line="360" w:lineRule="auto"/>
        <w:jc w:val="both"/>
      </w:pPr>
      <w:r>
        <w:tab/>
        <w:t>Задачу можно существенно упростить, если считать зависимости выходных величин от входных линейными или линеаризуемыми в окрестностях малых отклонений от статических, рабочих режимов объекта. Поскольку при устойчивой работе автоматической системы регулирования (АСР) отклонения параметров в системе малы, такая линеаризация почти всегда оказывается допустимой. Кроме того, сложные объекты часто можно разбить на отдельные «регулируемые участки» («каналы»), взаимным влиянием отдельных каналов друг на друга можно пренебречь и рассматривать их как самостоятельные.</w:t>
      </w:r>
    </w:p>
    <w:p w:rsidR="00D27424" w:rsidRDefault="00A34AB7">
      <w:pPr>
        <w:pStyle w:val="a3"/>
        <w:tabs>
          <w:tab w:val="clear" w:pos="4153"/>
          <w:tab w:val="clear" w:pos="8306"/>
        </w:tabs>
        <w:spacing w:line="360" w:lineRule="auto"/>
        <w:ind w:firstLine="720"/>
        <w:jc w:val="both"/>
      </w:pPr>
      <w:r>
        <w:t>Расчет оптимальных параметров управляющих устройств многоконтурных систем является довольно сложной задачей. Для упрощения на практике определяют лишь приближенные значения данных параметров.</w:t>
      </w:r>
    </w:p>
    <w:p w:rsidR="00D27424" w:rsidRDefault="00A34AB7">
      <w:pPr>
        <w:pStyle w:val="a3"/>
        <w:tabs>
          <w:tab w:val="clear" w:pos="4153"/>
          <w:tab w:val="clear" w:pos="8306"/>
        </w:tabs>
        <w:spacing w:line="360" w:lineRule="auto"/>
        <w:jc w:val="both"/>
      </w:pPr>
      <w:r>
        <w:t xml:space="preserve">    </w:t>
      </w:r>
      <w:r>
        <w:tab/>
        <w:t>Методика приближенных расчетов основана на предположении о возможности расчета отдельных контуров системы независимо друг от друга. Для этих целей исходная структурная схема управления подвергается различным структурным преобразованиям с тем, чтобы выделить отдельные контуры с различными частотами и рассчитывать их обычными методами независимо друг от друга.</w:t>
      </w:r>
    </w:p>
    <w:p w:rsidR="00D27424" w:rsidRDefault="00D27424">
      <w:pPr>
        <w:pStyle w:val="a3"/>
        <w:tabs>
          <w:tab w:val="clear" w:pos="4153"/>
          <w:tab w:val="clear" w:pos="8306"/>
        </w:tabs>
        <w:spacing w:line="360" w:lineRule="auto"/>
        <w:jc w:val="both"/>
      </w:pPr>
    </w:p>
    <w:p w:rsidR="00D27424" w:rsidRDefault="00A34AB7">
      <w:pPr>
        <w:pStyle w:val="1"/>
        <w:spacing w:line="360" w:lineRule="auto"/>
        <w:ind w:firstLine="702"/>
        <w:rPr>
          <w:sz w:val="24"/>
        </w:rPr>
      </w:pPr>
      <w:r>
        <w:rPr>
          <w:sz w:val="24"/>
        </w:rPr>
        <w:br w:type="page"/>
      </w:r>
      <w:bookmarkStart w:id="4" w:name="_Toc534076226"/>
      <w:r>
        <w:rPr>
          <w:sz w:val="24"/>
        </w:rPr>
        <w:t>Задание</w:t>
      </w:r>
      <w:bookmarkEnd w:id="4"/>
    </w:p>
    <w:p w:rsidR="00D27424" w:rsidRDefault="00D27424">
      <w:pPr>
        <w:pStyle w:val="a6"/>
        <w:ind w:firstLine="0"/>
      </w:pPr>
    </w:p>
    <w:p w:rsidR="00D27424" w:rsidRDefault="00A34AB7">
      <w:pPr>
        <w:pStyle w:val="a6"/>
      </w:pPr>
      <w:r>
        <w:t xml:space="preserve">Выполнить синтез каскадной системы управления (рис.1) техническим объектом, заданным экспериментальной характеристикой по управляющему каналу </w:t>
      </w:r>
      <w:r>
        <w:rPr>
          <w:lang w:val="en-US"/>
        </w:rPr>
        <w:t>“</w:t>
      </w:r>
      <w:r>
        <w:t>вход</w:t>
      </w:r>
      <w:r>
        <w:rPr>
          <w:lang w:val="en-US"/>
        </w:rPr>
        <w:t xml:space="preserve"> - </w:t>
      </w:r>
      <w:r>
        <w:t>выход</w:t>
      </w:r>
      <w:r>
        <w:rPr>
          <w:lang w:val="en-US"/>
        </w:rPr>
        <w:t>”</w:t>
      </w:r>
      <w:r>
        <w:t>, приведенной в таблице (1).</w:t>
      </w:r>
    </w:p>
    <w:p w:rsidR="00D27424" w:rsidRDefault="00D27424">
      <w:pPr>
        <w:pStyle w:val="a6"/>
      </w:pPr>
    </w:p>
    <w:p w:rsidR="00D27424" w:rsidRDefault="0050585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30.25pt" fillcolor="window">
            <v:imagedata r:id="rId7" o:title="Image-01"/>
          </v:shape>
        </w:pict>
      </w:r>
    </w:p>
    <w:p w:rsidR="00D27424" w:rsidRDefault="00D27424">
      <w:pPr>
        <w:jc w:val="center"/>
        <w:rPr>
          <w:sz w:val="20"/>
        </w:rPr>
      </w:pPr>
    </w:p>
    <w:p w:rsidR="00D27424" w:rsidRDefault="00A34AB7">
      <w:pPr>
        <w:jc w:val="center"/>
        <w:rPr>
          <w:sz w:val="20"/>
        </w:rPr>
      </w:pPr>
      <w:r>
        <w:rPr>
          <w:sz w:val="20"/>
        </w:rPr>
        <w:t>Рис. 1. Структурная схема каскадной системы с дополнительным воздействием по производной</w:t>
      </w:r>
    </w:p>
    <w:p w:rsidR="00D27424" w:rsidRDefault="00A34AB7">
      <w:pPr>
        <w:jc w:val="center"/>
        <w:rPr>
          <w:sz w:val="20"/>
        </w:rPr>
      </w:pPr>
      <w:r>
        <w:rPr>
          <w:sz w:val="20"/>
        </w:rPr>
        <w:t xml:space="preserve"> от промежуточной величины</w:t>
      </w:r>
    </w:p>
    <w:p w:rsidR="00D27424" w:rsidRDefault="00D27424"/>
    <w:p w:rsidR="00D27424" w:rsidRDefault="00D27424"/>
    <w:p w:rsidR="00D27424" w:rsidRDefault="00D27424"/>
    <w:p w:rsidR="00D27424" w:rsidRDefault="00A34AB7">
      <w:pPr>
        <w:ind w:left="1440" w:firstLine="720"/>
        <w:jc w:val="center"/>
        <w:rPr>
          <w:sz w:val="20"/>
        </w:rPr>
      </w:pPr>
      <w:r>
        <w:rPr>
          <w:sz w:val="20"/>
        </w:rPr>
        <w:t>Таблица 1</w:t>
      </w:r>
    </w:p>
    <w:p w:rsidR="00D27424" w:rsidRDefault="00D27424">
      <w:pPr>
        <w:ind w:left="1440" w:firstLine="720"/>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tblGrid>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t, c</w:t>
            </w:r>
          </w:p>
        </w:tc>
        <w:tc>
          <w:tcPr>
            <w:tcW w:w="1418" w:type="dxa"/>
            <w:vAlign w:val="center"/>
          </w:tcPr>
          <w:p w:rsidR="00D27424" w:rsidRDefault="00A34AB7">
            <w:pPr>
              <w:jc w:val="center"/>
              <w:rPr>
                <w:rFonts w:ascii="Courier New" w:hAnsi="Courier New"/>
                <w:sz w:val="20"/>
                <w:lang w:val="en-US"/>
              </w:rPr>
            </w:pPr>
            <w:r>
              <w:rPr>
                <w:rFonts w:ascii="Courier New" w:hAnsi="Courier New"/>
                <w:sz w:val="20"/>
              </w:rPr>
              <w:t xml:space="preserve">Канал </w:t>
            </w:r>
            <w:r>
              <w:rPr>
                <w:rFonts w:ascii="Courier New" w:hAnsi="Courier New"/>
                <w:sz w:val="20"/>
                <w:lang w:val="en-US"/>
              </w:rPr>
              <w:t>u-y</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0</w:t>
            </w:r>
          </w:p>
        </w:tc>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0</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w:t>
            </w:r>
          </w:p>
        </w:tc>
        <w:tc>
          <w:tcPr>
            <w:tcW w:w="1418" w:type="dxa"/>
            <w:vAlign w:val="center"/>
          </w:tcPr>
          <w:p w:rsidR="00D27424" w:rsidRDefault="00A34AB7">
            <w:pPr>
              <w:jc w:val="center"/>
              <w:rPr>
                <w:rFonts w:ascii="Courier New" w:hAnsi="Courier New"/>
                <w:sz w:val="20"/>
              </w:rPr>
            </w:pPr>
            <w:r>
              <w:rPr>
                <w:rFonts w:ascii="Courier New" w:hAnsi="Courier New"/>
                <w:sz w:val="20"/>
                <w:lang w:val="en-US"/>
              </w:rPr>
              <w:t>0</w:t>
            </w:r>
            <w:r>
              <w:rPr>
                <w:rFonts w:ascii="Courier New" w:hAnsi="Courier New"/>
                <w:sz w:val="20"/>
              </w:rPr>
              <w:t>,05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2</w:t>
            </w:r>
          </w:p>
        </w:tc>
        <w:tc>
          <w:tcPr>
            <w:tcW w:w="1418" w:type="dxa"/>
            <w:vAlign w:val="center"/>
          </w:tcPr>
          <w:p w:rsidR="00D27424" w:rsidRDefault="00A34AB7">
            <w:pPr>
              <w:jc w:val="center"/>
              <w:rPr>
                <w:rFonts w:ascii="Courier New" w:hAnsi="Courier New"/>
                <w:sz w:val="20"/>
              </w:rPr>
            </w:pPr>
            <w:r>
              <w:rPr>
                <w:rFonts w:ascii="Courier New" w:hAnsi="Courier New"/>
                <w:sz w:val="20"/>
              </w:rPr>
              <w:t>0,1</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3</w:t>
            </w:r>
          </w:p>
        </w:tc>
        <w:tc>
          <w:tcPr>
            <w:tcW w:w="1418" w:type="dxa"/>
            <w:vAlign w:val="center"/>
          </w:tcPr>
          <w:p w:rsidR="00D27424" w:rsidRDefault="00A34AB7">
            <w:pPr>
              <w:jc w:val="center"/>
              <w:rPr>
                <w:rFonts w:ascii="Courier New" w:hAnsi="Courier New"/>
                <w:sz w:val="20"/>
              </w:rPr>
            </w:pPr>
            <w:r>
              <w:rPr>
                <w:rFonts w:ascii="Courier New" w:hAnsi="Courier New"/>
                <w:sz w:val="20"/>
              </w:rPr>
              <w:t>0,15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4</w:t>
            </w:r>
          </w:p>
        </w:tc>
        <w:tc>
          <w:tcPr>
            <w:tcW w:w="1418" w:type="dxa"/>
            <w:vAlign w:val="center"/>
          </w:tcPr>
          <w:p w:rsidR="00D27424" w:rsidRDefault="00A34AB7">
            <w:pPr>
              <w:jc w:val="center"/>
              <w:rPr>
                <w:rFonts w:ascii="Courier New" w:hAnsi="Courier New"/>
                <w:sz w:val="20"/>
              </w:rPr>
            </w:pPr>
            <w:r>
              <w:rPr>
                <w:rFonts w:ascii="Courier New" w:hAnsi="Courier New"/>
                <w:sz w:val="20"/>
              </w:rPr>
              <w:t>0,2</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5</w:t>
            </w:r>
          </w:p>
        </w:tc>
        <w:tc>
          <w:tcPr>
            <w:tcW w:w="1418" w:type="dxa"/>
            <w:vAlign w:val="center"/>
          </w:tcPr>
          <w:p w:rsidR="00D27424" w:rsidRDefault="00A34AB7">
            <w:pPr>
              <w:jc w:val="center"/>
              <w:rPr>
                <w:rFonts w:ascii="Courier New" w:hAnsi="Courier New"/>
                <w:sz w:val="20"/>
              </w:rPr>
            </w:pPr>
            <w:r>
              <w:rPr>
                <w:rFonts w:ascii="Courier New" w:hAnsi="Courier New"/>
                <w:sz w:val="20"/>
              </w:rPr>
              <w:t>0,35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6</w:t>
            </w:r>
          </w:p>
        </w:tc>
        <w:tc>
          <w:tcPr>
            <w:tcW w:w="1418" w:type="dxa"/>
            <w:vAlign w:val="center"/>
          </w:tcPr>
          <w:p w:rsidR="00D27424" w:rsidRDefault="00A34AB7">
            <w:pPr>
              <w:jc w:val="center"/>
              <w:rPr>
                <w:rFonts w:ascii="Courier New" w:hAnsi="Courier New"/>
                <w:sz w:val="20"/>
              </w:rPr>
            </w:pPr>
            <w:r>
              <w:rPr>
                <w:rFonts w:ascii="Courier New" w:hAnsi="Courier New"/>
                <w:sz w:val="20"/>
              </w:rPr>
              <w:t>0,55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7</w:t>
            </w:r>
          </w:p>
        </w:tc>
        <w:tc>
          <w:tcPr>
            <w:tcW w:w="1418" w:type="dxa"/>
            <w:vAlign w:val="center"/>
          </w:tcPr>
          <w:p w:rsidR="00D27424" w:rsidRDefault="00A34AB7">
            <w:pPr>
              <w:jc w:val="center"/>
              <w:rPr>
                <w:rFonts w:ascii="Courier New" w:hAnsi="Courier New"/>
                <w:sz w:val="20"/>
              </w:rPr>
            </w:pPr>
            <w:r>
              <w:rPr>
                <w:rFonts w:ascii="Courier New" w:hAnsi="Courier New"/>
                <w:sz w:val="20"/>
              </w:rPr>
              <w:t>0,75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8</w:t>
            </w:r>
          </w:p>
        </w:tc>
        <w:tc>
          <w:tcPr>
            <w:tcW w:w="1418" w:type="dxa"/>
            <w:vAlign w:val="center"/>
          </w:tcPr>
          <w:p w:rsidR="00D27424" w:rsidRDefault="00A34AB7">
            <w:pPr>
              <w:jc w:val="center"/>
              <w:rPr>
                <w:rFonts w:ascii="Courier New" w:hAnsi="Courier New"/>
                <w:sz w:val="20"/>
              </w:rPr>
            </w:pPr>
            <w:r>
              <w:rPr>
                <w:rFonts w:ascii="Courier New" w:hAnsi="Courier New"/>
                <w:sz w:val="20"/>
              </w:rPr>
              <w:t>1</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9</w:t>
            </w:r>
          </w:p>
        </w:tc>
        <w:tc>
          <w:tcPr>
            <w:tcW w:w="1418" w:type="dxa"/>
            <w:vAlign w:val="center"/>
          </w:tcPr>
          <w:p w:rsidR="00D27424" w:rsidRDefault="00A34AB7">
            <w:pPr>
              <w:jc w:val="center"/>
              <w:rPr>
                <w:rFonts w:ascii="Courier New" w:hAnsi="Courier New"/>
                <w:sz w:val="20"/>
              </w:rPr>
            </w:pPr>
            <w:r>
              <w:rPr>
                <w:rFonts w:ascii="Courier New" w:hAnsi="Courier New"/>
                <w:sz w:val="20"/>
              </w:rPr>
              <w:t>1,2</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10</w:t>
            </w:r>
          </w:p>
        </w:tc>
        <w:tc>
          <w:tcPr>
            <w:tcW w:w="1418" w:type="dxa"/>
            <w:vAlign w:val="center"/>
          </w:tcPr>
          <w:p w:rsidR="00D27424" w:rsidRDefault="00A34AB7">
            <w:pPr>
              <w:jc w:val="center"/>
              <w:rPr>
                <w:rFonts w:ascii="Courier New" w:hAnsi="Courier New"/>
                <w:sz w:val="20"/>
              </w:rPr>
            </w:pPr>
            <w:r>
              <w:rPr>
                <w:rFonts w:ascii="Courier New" w:hAnsi="Courier New"/>
                <w:sz w:val="20"/>
              </w:rPr>
              <w:t>1,35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11</w:t>
            </w:r>
          </w:p>
        </w:tc>
        <w:tc>
          <w:tcPr>
            <w:tcW w:w="1418" w:type="dxa"/>
            <w:vAlign w:val="center"/>
          </w:tcPr>
          <w:p w:rsidR="00D27424" w:rsidRDefault="00A34AB7">
            <w:pPr>
              <w:jc w:val="center"/>
              <w:rPr>
                <w:rFonts w:ascii="Courier New" w:hAnsi="Courier New"/>
                <w:sz w:val="20"/>
              </w:rPr>
            </w:pPr>
            <w:r>
              <w:rPr>
                <w:rFonts w:ascii="Courier New" w:hAnsi="Courier New"/>
                <w:sz w:val="20"/>
              </w:rPr>
              <w:t>1,5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12</w:t>
            </w:r>
          </w:p>
        </w:tc>
        <w:tc>
          <w:tcPr>
            <w:tcW w:w="1418" w:type="dxa"/>
            <w:vAlign w:val="center"/>
          </w:tcPr>
          <w:p w:rsidR="00D27424" w:rsidRDefault="00A34AB7">
            <w:pPr>
              <w:jc w:val="center"/>
              <w:rPr>
                <w:rFonts w:ascii="Courier New" w:hAnsi="Courier New"/>
                <w:sz w:val="20"/>
              </w:rPr>
            </w:pPr>
            <w:r>
              <w:rPr>
                <w:rFonts w:ascii="Courier New" w:hAnsi="Courier New"/>
                <w:sz w:val="20"/>
              </w:rPr>
              <w:t>1,6</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13</w:t>
            </w:r>
          </w:p>
        </w:tc>
        <w:tc>
          <w:tcPr>
            <w:tcW w:w="1418" w:type="dxa"/>
            <w:vAlign w:val="center"/>
          </w:tcPr>
          <w:p w:rsidR="00D27424" w:rsidRDefault="00A34AB7">
            <w:pPr>
              <w:jc w:val="center"/>
              <w:rPr>
                <w:rFonts w:ascii="Courier New" w:hAnsi="Courier New"/>
                <w:sz w:val="20"/>
              </w:rPr>
            </w:pPr>
            <w:r>
              <w:rPr>
                <w:rFonts w:ascii="Courier New" w:hAnsi="Courier New"/>
                <w:sz w:val="20"/>
              </w:rPr>
              <w:t>1,65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14</w:t>
            </w:r>
          </w:p>
        </w:tc>
        <w:tc>
          <w:tcPr>
            <w:tcW w:w="1418" w:type="dxa"/>
            <w:vAlign w:val="center"/>
          </w:tcPr>
          <w:p w:rsidR="00D27424" w:rsidRDefault="00A34AB7">
            <w:pPr>
              <w:jc w:val="center"/>
              <w:rPr>
                <w:rFonts w:ascii="Courier New" w:hAnsi="Courier New"/>
                <w:sz w:val="20"/>
              </w:rPr>
            </w:pPr>
            <w:r>
              <w:rPr>
                <w:rFonts w:ascii="Courier New" w:hAnsi="Courier New"/>
                <w:sz w:val="20"/>
              </w:rPr>
              <w:t>1,7</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15</w:t>
            </w:r>
          </w:p>
        </w:tc>
        <w:tc>
          <w:tcPr>
            <w:tcW w:w="1418" w:type="dxa"/>
            <w:vAlign w:val="center"/>
          </w:tcPr>
          <w:p w:rsidR="00D27424" w:rsidRDefault="00A34AB7">
            <w:pPr>
              <w:jc w:val="center"/>
              <w:rPr>
                <w:rFonts w:ascii="Courier New" w:hAnsi="Courier New"/>
                <w:sz w:val="20"/>
              </w:rPr>
            </w:pPr>
            <w:r>
              <w:rPr>
                <w:rFonts w:ascii="Courier New" w:hAnsi="Courier New"/>
                <w:sz w:val="20"/>
              </w:rPr>
              <w:t>1,75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18</w:t>
            </w:r>
          </w:p>
        </w:tc>
        <w:tc>
          <w:tcPr>
            <w:tcW w:w="1418" w:type="dxa"/>
            <w:vAlign w:val="center"/>
          </w:tcPr>
          <w:p w:rsidR="00D27424" w:rsidRDefault="00A34AB7">
            <w:pPr>
              <w:jc w:val="center"/>
              <w:rPr>
                <w:rFonts w:ascii="Courier New" w:hAnsi="Courier New"/>
                <w:sz w:val="20"/>
              </w:rPr>
            </w:pPr>
            <w:r>
              <w:rPr>
                <w:rFonts w:ascii="Courier New" w:hAnsi="Courier New"/>
                <w:sz w:val="20"/>
              </w:rPr>
              <w:t>1,75</w:t>
            </w:r>
          </w:p>
        </w:tc>
      </w:tr>
      <w:tr w:rsidR="00D27424">
        <w:trPr>
          <w:cantSplit/>
          <w:jc w:val="center"/>
        </w:trPr>
        <w:tc>
          <w:tcPr>
            <w:tcW w:w="1418" w:type="dxa"/>
            <w:vAlign w:val="center"/>
          </w:tcPr>
          <w:p w:rsidR="00D27424" w:rsidRDefault="00A34AB7">
            <w:pPr>
              <w:jc w:val="center"/>
              <w:rPr>
                <w:rFonts w:ascii="Courier New" w:hAnsi="Courier New"/>
                <w:sz w:val="20"/>
                <w:lang w:val="en-US"/>
              </w:rPr>
            </w:pPr>
            <w:r>
              <w:rPr>
                <w:rFonts w:ascii="Courier New" w:hAnsi="Courier New"/>
                <w:sz w:val="20"/>
                <w:lang w:val="en-US"/>
              </w:rPr>
              <w:t>20</w:t>
            </w:r>
          </w:p>
        </w:tc>
        <w:tc>
          <w:tcPr>
            <w:tcW w:w="1418" w:type="dxa"/>
            <w:vAlign w:val="center"/>
          </w:tcPr>
          <w:p w:rsidR="00D27424" w:rsidRDefault="00A34AB7">
            <w:pPr>
              <w:jc w:val="center"/>
              <w:rPr>
                <w:rFonts w:ascii="Courier New" w:hAnsi="Courier New"/>
                <w:sz w:val="20"/>
              </w:rPr>
            </w:pPr>
            <w:r>
              <w:rPr>
                <w:rFonts w:ascii="Courier New" w:hAnsi="Courier New"/>
                <w:sz w:val="20"/>
              </w:rPr>
              <w:t>1,75</w:t>
            </w:r>
          </w:p>
        </w:tc>
      </w:tr>
    </w:tbl>
    <w:p w:rsidR="00D27424" w:rsidRDefault="00D27424"/>
    <w:p w:rsidR="00D27424" w:rsidRDefault="00A34AB7">
      <w:pPr>
        <w:pStyle w:val="1"/>
        <w:spacing w:line="360" w:lineRule="auto"/>
        <w:rPr>
          <w:sz w:val="24"/>
        </w:rPr>
      </w:pPr>
      <w:r>
        <w:rPr>
          <w:sz w:val="24"/>
        </w:rPr>
        <w:br w:type="page"/>
      </w:r>
      <w:bookmarkStart w:id="5" w:name="_Toc534076227"/>
      <w:r>
        <w:rPr>
          <w:sz w:val="24"/>
        </w:rPr>
        <w:t>Получение математической модели объекта управления</w:t>
      </w:r>
      <w:bookmarkEnd w:id="5"/>
    </w:p>
    <w:p w:rsidR="00D27424" w:rsidRDefault="00D27424"/>
    <w:p w:rsidR="00D27424" w:rsidRDefault="00A34AB7">
      <w:pPr>
        <w:suppressAutoHyphens/>
        <w:spacing w:line="360" w:lineRule="auto"/>
        <w:ind w:firstLine="709"/>
        <w:jc w:val="both"/>
      </w:pPr>
      <w:r>
        <w:t>На определенном этапе разработки и исследования автоматической системы управления получают ее математическое описание – описание процессов, проистекающих в системе, на языке математики. Математическое описание может быть аналитическим (с помощью уравнений), графическим (с помощью графиков и структурных схем) и табличным (с помощью таблиц).</w:t>
      </w:r>
    </w:p>
    <w:p w:rsidR="00D27424" w:rsidRDefault="00A34AB7">
      <w:pPr>
        <w:pStyle w:val="a6"/>
        <w:suppressAutoHyphens/>
      </w:pPr>
      <w:r>
        <w:t>Для получения математического описания системы обычно составляют описание ее отдельных элементов. В частности, для получения уравнений системы составляют уравнения для каждого входящего в нее элемента. Совокупность всех уравнений элементов и дает уравнения системы.</w:t>
      </w:r>
    </w:p>
    <w:p w:rsidR="00D27424" w:rsidRDefault="00A34AB7">
      <w:pPr>
        <w:pStyle w:val="a7"/>
        <w:spacing w:line="360" w:lineRule="auto"/>
        <w:ind w:firstLine="709"/>
        <w:jc w:val="both"/>
        <w:rPr>
          <w:color w:val="000000"/>
        </w:rPr>
      </w:pPr>
      <w:r>
        <w:rPr>
          <w:color w:val="000000"/>
        </w:rPr>
        <w:t>Объекты с самовыравниванием аппроксимируют дробно-рациональными передаточными функциями с введением звена запаздывания:</w:t>
      </w:r>
    </w:p>
    <w:p w:rsidR="00D27424" w:rsidRDefault="00A34AB7">
      <w:pPr>
        <w:pStyle w:val="a7"/>
        <w:spacing w:line="360" w:lineRule="auto"/>
        <w:jc w:val="right"/>
        <w:rPr>
          <w:color w:val="000000"/>
        </w:rPr>
      </w:pPr>
      <w:r>
        <w:rPr>
          <w:color w:val="FF0000"/>
          <w:position w:val="-62"/>
        </w:rPr>
        <w:object w:dxaOrig="2140" w:dyaOrig="1040">
          <v:shape id="_x0000_i1026" type="#_x0000_t75" style="width:107.25pt;height:51.75pt" o:ole="" filled="t">
            <v:imagedata r:id="rId8" o:title=""/>
          </v:shape>
          <o:OLEObject Type="Embed" ProgID="Equation.3" ShapeID="_x0000_i1026" DrawAspect="Content" ObjectID="_1477250838" r:id="rId9"/>
        </w:object>
      </w:r>
      <w:r>
        <w:rPr>
          <w:color w:val="000000"/>
        </w:rPr>
        <w:t xml:space="preserve">                                              (1.1)</w:t>
      </w:r>
    </w:p>
    <w:p w:rsidR="00D27424" w:rsidRDefault="00A34AB7">
      <w:pPr>
        <w:pStyle w:val="a7"/>
        <w:spacing w:line="360" w:lineRule="auto"/>
        <w:jc w:val="both"/>
        <w:rPr>
          <w:color w:val="000000"/>
        </w:rPr>
      </w:pPr>
      <w:r>
        <w:rPr>
          <w:color w:val="000000"/>
        </w:rPr>
        <w:t>где К</w:t>
      </w:r>
      <w:r>
        <w:rPr>
          <w:color w:val="000000"/>
          <w:vertAlign w:val="subscript"/>
        </w:rPr>
        <w:t>об</w:t>
      </w:r>
      <w:r>
        <w:rPr>
          <w:color w:val="000000"/>
        </w:rPr>
        <w:t xml:space="preserve"> – коэффициент передачи; </w:t>
      </w:r>
      <w:r>
        <w:rPr>
          <w:color w:val="000000"/>
        </w:rPr>
        <w:sym w:font="Symbol" w:char="F074"/>
      </w:r>
      <w:r>
        <w:rPr>
          <w:color w:val="000000"/>
        </w:rPr>
        <w:t xml:space="preserve"> - время запаздывания; Т</w:t>
      </w:r>
      <w:r>
        <w:rPr>
          <w:color w:val="000000"/>
          <w:vertAlign w:val="subscript"/>
          <w:lang w:val="en-US"/>
        </w:rPr>
        <w:t>i</w:t>
      </w:r>
      <w:r>
        <w:rPr>
          <w:color w:val="000000"/>
        </w:rPr>
        <w:t xml:space="preserve"> – постоянная времени.</w:t>
      </w:r>
    </w:p>
    <w:p w:rsidR="00D27424" w:rsidRDefault="00A34AB7">
      <w:pPr>
        <w:pStyle w:val="a7"/>
        <w:spacing w:line="360" w:lineRule="auto"/>
        <w:jc w:val="both"/>
        <w:rPr>
          <w:color w:val="000000"/>
        </w:rPr>
      </w:pPr>
      <w:r>
        <w:rPr>
          <w:color w:val="000000"/>
        </w:rPr>
        <w:tab/>
      </w:r>
    </w:p>
    <w:p w:rsidR="00D27424" w:rsidRDefault="00A34AB7">
      <w:pPr>
        <w:pStyle w:val="a7"/>
        <w:spacing w:line="360" w:lineRule="auto"/>
        <w:jc w:val="center"/>
        <w:rPr>
          <w:i/>
          <w:color w:val="000000"/>
        </w:rPr>
      </w:pPr>
      <w:r>
        <w:rPr>
          <w:i/>
        </w:rPr>
        <w:t>Первый метод аппроксимации:</w:t>
      </w:r>
    </w:p>
    <w:p w:rsidR="00D27424" w:rsidRDefault="00A34AB7">
      <w:pPr>
        <w:pStyle w:val="a7"/>
        <w:spacing w:line="360" w:lineRule="auto"/>
        <w:ind w:firstLine="720"/>
        <w:jc w:val="both"/>
        <w:rPr>
          <w:color w:val="000000"/>
        </w:rPr>
      </w:pPr>
      <w:r>
        <w:rPr>
          <w:color w:val="000000"/>
        </w:rPr>
        <w:t>Простейшим частным случаем оператора (1.1), имеющим в инженерной практике наибольшее применение, является передаточная функция вида:</w:t>
      </w:r>
    </w:p>
    <w:p w:rsidR="00D27424" w:rsidRDefault="00A34AB7">
      <w:pPr>
        <w:pStyle w:val="a7"/>
        <w:spacing w:line="360" w:lineRule="auto"/>
        <w:jc w:val="right"/>
        <w:rPr>
          <w:color w:val="000000"/>
        </w:rPr>
      </w:pPr>
      <w:r>
        <w:rPr>
          <w:color w:val="000000"/>
          <w:position w:val="-30"/>
        </w:rPr>
        <w:object w:dxaOrig="2060" w:dyaOrig="720">
          <v:shape id="_x0000_i1027" type="#_x0000_t75" style="width:102.75pt;height:36pt" o:ole="" fillcolor="window">
            <v:imagedata r:id="rId10" o:title=""/>
          </v:shape>
          <o:OLEObject Type="Embed" ProgID="Equation.3" ShapeID="_x0000_i1027" DrawAspect="Content" ObjectID="_1477250839" r:id="rId11"/>
        </w:object>
      </w:r>
      <w:r>
        <w:rPr>
          <w:color w:val="000000"/>
        </w:rPr>
        <w:t xml:space="preserve">                                              (1.2)</w:t>
      </w:r>
    </w:p>
    <w:p w:rsidR="00D27424" w:rsidRDefault="00A34AB7">
      <w:pPr>
        <w:pStyle w:val="a7"/>
        <w:spacing w:line="360" w:lineRule="auto"/>
        <w:ind w:firstLine="720"/>
        <w:jc w:val="both"/>
      </w:pPr>
      <w:r>
        <w:t xml:space="preserve">Для определения параметров передаточной функции к графику исходной переходной характеристики в точке перегиба проводится касательная. Пересечение касательной с осью времени дает время запаздывания: </w:t>
      </w:r>
      <w:r>
        <w:sym w:font="Symbol" w:char="F074"/>
      </w:r>
      <w:r>
        <w:rPr>
          <w:vertAlign w:val="subscript"/>
        </w:rPr>
        <w:t>о</w:t>
      </w:r>
      <w:r>
        <w:t xml:space="preserve"> = 4 с. Пересечение касательной с пределом установившегося значения дает: </w:t>
      </w:r>
      <w:r>
        <w:sym w:font="Symbol" w:char="F074"/>
      </w:r>
      <w:r>
        <w:rPr>
          <w:vertAlign w:val="subscript"/>
        </w:rPr>
        <w:t>о</w:t>
      </w:r>
      <w:r>
        <w:t>+Т</w:t>
      </w:r>
      <w:r>
        <w:rPr>
          <w:vertAlign w:val="subscript"/>
        </w:rPr>
        <w:t>о</w:t>
      </w:r>
      <w:r>
        <w:t xml:space="preserve"> = 11 с =&gt; Т</w:t>
      </w:r>
      <w:r>
        <w:rPr>
          <w:vertAlign w:val="subscript"/>
        </w:rPr>
        <w:t>о</w:t>
      </w:r>
      <w:r>
        <w:t xml:space="preserve"> = 7 с.  Установившееся значение есть коэффициент передачи: К</w:t>
      </w:r>
      <w:r>
        <w:rPr>
          <w:vertAlign w:val="subscript"/>
        </w:rPr>
        <w:t>об</w:t>
      </w:r>
      <w:r>
        <w:t xml:space="preserve"> = </w:t>
      </w:r>
      <w:r>
        <w:rPr>
          <w:lang w:val="en-US"/>
        </w:rPr>
        <w:t>h</w:t>
      </w:r>
      <w:r>
        <w:rPr>
          <w:vertAlign w:val="subscript"/>
        </w:rPr>
        <w:t>уст</w:t>
      </w:r>
      <w:r>
        <w:t xml:space="preserve"> = 1,75; следовательно, получаем передаточную функцию:</w:t>
      </w:r>
    </w:p>
    <w:p w:rsidR="00D27424" w:rsidRDefault="00A34AB7">
      <w:pPr>
        <w:spacing w:line="360" w:lineRule="auto"/>
        <w:jc w:val="right"/>
        <w:rPr>
          <w:color w:val="000000"/>
        </w:rPr>
      </w:pPr>
      <w:r>
        <w:rPr>
          <w:color w:val="000000"/>
          <w:position w:val="-28"/>
        </w:rPr>
        <w:object w:dxaOrig="1880" w:dyaOrig="700">
          <v:shape id="_x0000_i1028" type="#_x0000_t75" style="width:93.75pt;height:35.25pt" o:ole="" fillcolor="window">
            <v:imagedata r:id="rId12" o:title=""/>
          </v:shape>
          <o:OLEObject Type="Embed" ProgID="Equation.3" ShapeID="_x0000_i1028" DrawAspect="Content" ObjectID="_1477250840" r:id="rId13"/>
        </w:object>
      </w:r>
      <w:r>
        <w:rPr>
          <w:color w:val="000000"/>
        </w:rPr>
        <w:t xml:space="preserve">                                            </w:t>
      </w:r>
      <w:r>
        <w:rPr>
          <w:color w:val="000000"/>
          <w:lang w:val="en-US"/>
        </w:rPr>
        <w:t xml:space="preserve"> (</w:t>
      </w:r>
      <w:r>
        <w:rPr>
          <w:color w:val="000000"/>
        </w:rPr>
        <w:t>1</w:t>
      </w:r>
      <w:r>
        <w:rPr>
          <w:color w:val="000000"/>
          <w:lang w:val="en-US"/>
        </w:rPr>
        <w:t>.</w:t>
      </w:r>
      <w:r>
        <w:rPr>
          <w:color w:val="000000"/>
        </w:rPr>
        <w:t>3</w:t>
      </w:r>
      <w:r>
        <w:rPr>
          <w:color w:val="000000"/>
          <w:lang w:val="en-US"/>
        </w:rPr>
        <w:t>)</w:t>
      </w:r>
    </w:p>
    <w:p w:rsidR="00D27424" w:rsidRDefault="00A34AB7">
      <w:pPr>
        <w:spacing w:line="360" w:lineRule="auto"/>
        <w:jc w:val="center"/>
        <w:rPr>
          <w:i/>
        </w:rPr>
      </w:pPr>
      <w:r>
        <w:rPr>
          <w:i/>
        </w:rPr>
        <w:t>Второй метод аппроксимации:</w:t>
      </w:r>
    </w:p>
    <w:p w:rsidR="00D27424" w:rsidRDefault="00A34AB7">
      <w:pPr>
        <w:pStyle w:val="a7"/>
        <w:spacing w:line="360" w:lineRule="auto"/>
        <w:ind w:firstLine="720"/>
        <w:jc w:val="both"/>
        <w:rPr>
          <w:color w:val="000000"/>
        </w:rPr>
      </w:pPr>
      <w:r>
        <w:rPr>
          <w:color w:val="000000"/>
        </w:rPr>
        <w:t xml:space="preserve">Параметры передаточной функции могут быть найдены следующим образом. Обозначив </w:t>
      </w:r>
      <w:r>
        <w:rPr>
          <w:color w:val="000000"/>
          <w:position w:val="-14"/>
          <w:lang w:val="en-US"/>
        </w:rPr>
        <w:object w:dxaOrig="1160" w:dyaOrig="380">
          <v:shape id="_x0000_i1029" type="#_x0000_t75" style="width:57.75pt;height:18.75pt" o:ole="" fillcolor="window">
            <v:imagedata r:id="rId14" o:title=""/>
          </v:shape>
          <o:OLEObject Type="Embed" ProgID="Equation.3" ShapeID="_x0000_i1029" DrawAspect="Content" ObjectID="_1477250841" r:id="rId15"/>
        </w:object>
      </w:r>
      <w:r>
        <w:rPr>
          <w:color w:val="000000"/>
        </w:rPr>
        <w:t>, получим:</w:t>
      </w:r>
    </w:p>
    <w:p w:rsidR="00D27424" w:rsidRDefault="00A34AB7">
      <w:pPr>
        <w:pStyle w:val="a7"/>
        <w:spacing w:line="360" w:lineRule="auto"/>
        <w:jc w:val="right"/>
        <w:rPr>
          <w:color w:val="000000"/>
        </w:rPr>
      </w:pPr>
      <w:r>
        <w:rPr>
          <w:color w:val="000000"/>
          <w:position w:val="-64"/>
        </w:rPr>
        <w:object w:dxaOrig="1620" w:dyaOrig="1400">
          <v:shape id="_x0000_i1030" type="#_x0000_t75" style="width:81pt;height:69.75pt" o:ole="" fillcolor="window">
            <v:imagedata r:id="rId16" o:title=""/>
          </v:shape>
          <o:OLEObject Type="Embed" ProgID="Equation.3" ShapeID="_x0000_i1030" DrawAspect="Content" ObjectID="_1477250842" r:id="rId17"/>
        </w:object>
      </w:r>
      <w:r>
        <w:rPr>
          <w:color w:val="000000"/>
        </w:rPr>
        <w:t xml:space="preserve">                                                 (1.4)</w:t>
      </w:r>
    </w:p>
    <w:p w:rsidR="00D27424" w:rsidRDefault="00A34AB7">
      <w:pPr>
        <w:pStyle w:val="a7"/>
        <w:spacing w:line="360" w:lineRule="auto"/>
        <w:jc w:val="both"/>
        <w:rPr>
          <w:color w:val="000000"/>
        </w:rPr>
      </w:pPr>
      <w:r>
        <w:rPr>
          <w:color w:val="000000"/>
        </w:rPr>
        <w:tab/>
        <w:t>Из (1.4) определяются параметры аппроксимирующей характеристики:</w:t>
      </w:r>
    </w:p>
    <w:p w:rsidR="00D27424" w:rsidRDefault="00A34AB7">
      <w:pPr>
        <w:spacing w:line="360" w:lineRule="auto"/>
        <w:jc w:val="right"/>
        <w:rPr>
          <w:color w:val="000000"/>
        </w:rPr>
      </w:pPr>
      <w:r>
        <w:rPr>
          <w:color w:val="000000"/>
        </w:rPr>
        <w:t>Т</w:t>
      </w:r>
      <w:r>
        <w:rPr>
          <w:color w:val="000000"/>
          <w:vertAlign w:val="subscript"/>
        </w:rPr>
        <w:sym w:font="Symbol" w:char="F061"/>
      </w:r>
      <w:r>
        <w:rPr>
          <w:color w:val="000000"/>
        </w:rPr>
        <w:t xml:space="preserve"> = (1 - b)Т</w:t>
      </w:r>
      <w:r>
        <w:rPr>
          <w:color w:val="000000"/>
          <w:vertAlign w:val="subscript"/>
        </w:rPr>
        <w:t>о</w:t>
      </w:r>
      <w:r>
        <w:rPr>
          <w:color w:val="000000"/>
        </w:rPr>
        <w:t xml:space="preserve">                                                 (1.5)</w:t>
      </w:r>
    </w:p>
    <w:p w:rsidR="00D27424" w:rsidRDefault="00A34AB7">
      <w:pPr>
        <w:spacing w:line="360" w:lineRule="auto"/>
        <w:jc w:val="right"/>
        <w:rPr>
          <w:color w:val="000000"/>
        </w:rPr>
      </w:pPr>
      <w:r>
        <w:rPr>
          <w:color w:val="000000"/>
          <w:position w:val="-24"/>
        </w:rPr>
        <w:object w:dxaOrig="2500" w:dyaOrig="620">
          <v:shape id="_x0000_i1031" type="#_x0000_t75" style="width:125.25pt;height:30.75pt" o:ole="" fillcolor="window">
            <v:imagedata r:id="rId18" o:title=""/>
          </v:shape>
          <o:OLEObject Type="Embed" ProgID="Equation.3" ShapeID="_x0000_i1031" DrawAspect="Content" ObjectID="_1477250843" r:id="rId19"/>
        </w:object>
      </w:r>
      <w:r>
        <w:rPr>
          <w:color w:val="000000"/>
        </w:rPr>
        <w:t xml:space="preserve">                                       (1.6)</w:t>
      </w:r>
    </w:p>
    <w:p w:rsidR="00D27424" w:rsidRDefault="00A34AB7">
      <w:pPr>
        <w:spacing w:line="360" w:lineRule="auto"/>
        <w:jc w:val="both"/>
        <w:rPr>
          <w:color w:val="000000"/>
        </w:rPr>
      </w:pPr>
      <w:r>
        <w:rPr>
          <w:color w:val="000000"/>
        </w:rPr>
        <w:tab/>
        <w:t xml:space="preserve">В нашем случае: </w:t>
      </w:r>
      <w:r>
        <w:rPr>
          <w:color w:val="000000"/>
          <w:position w:val="-32"/>
        </w:rPr>
        <w:object w:dxaOrig="2240" w:dyaOrig="720">
          <v:shape id="_x0000_i1032" type="#_x0000_t75" style="width:111.75pt;height:36pt" o:ole="" fillcolor="window">
            <v:imagedata r:id="rId20" o:title=""/>
          </v:shape>
          <o:OLEObject Type="Embed" ProgID="Equation.3" ShapeID="_x0000_i1032" DrawAspect="Content" ObjectID="_1477250844" r:id="rId21"/>
        </w:object>
      </w:r>
      <w:r>
        <w:rPr>
          <w:color w:val="000000"/>
        </w:rPr>
        <w:t>; тогда:</w:t>
      </w:r>
    </w:p>
    <w:p w:rsidR="00D27424" w:rsidRDefault="00A34AB7">
      <w:pPr>
        <w:spacing w:line="360" w:lineRule="auto"/>
        <w:jc w:val="center"/>
        <w:rPr>
          <w:color w:val="000000"/>
        </w:rPr>
      </w:pPr>
      <w:r>
        <w:rPr>
          <w:color w:val="000000"/>
        </w:rPr>
        <w:t>Т</w:t>
      </w:r>
      <w:r>
        <w:rPr>
          <w:color w:val="000000"/>
          <w:vertAlign w:val="subscript"/>
        </w:rPr>
        <w:sym w:font="Symbol" w:char="F061"/>
      </w:r>
      <w:r>
        <w:rPr>
          <w:color w:val="000000"/>
        </w:rPr>
        <w:t xml:space="preserve"> = (1 – 0,48)</w:t>
      </w:r>
      <w:r>
        <w:rPr>
          <w:color w:val="000000"/>
        </w:rPr>
        <w:sym w:font="Symbol" w:char="F0D7"/>
      </w:r>
      <w:r>
        <w:rPr>
          <w:color w:val="000000"/>
        </w:rPr>
        <w:t xml:space="preserve">7 = 3,6 с; </w:t>
      </w:r>
      <w:r>
        <w:rPr>
          <w:color w:val="000000"/>
          <w:position w:val="-28"/>
        </w:rPr>
        <w:object w:dxaOrig="3680" w:dyaOrig="660">
          <v:shape id="_x0000_i1033" type="#_x0000_t75" style="width:183.75pt;height:33pt" o:ole="" fillcolor="window">
            <v:imagedata r:id="rId22" o:title=""/>
          </v:shape>
          <o:OLEObject Type="Embed" ProgID="Equation.3" ShapeID="_x0000_i1033" DrawAspect="Content" ObjectID="_1477250845" r:id="rId23"/>
        </w:object>
      </w:r>
    </w:p>
    <w:p w:rsidR="00D27424" w:rsidRDefault="00A34AB7">
      <w:pPr>
        <w:spacing w:line="360" w:lineRule="auto"/>
        <w:jc w:val="both"/>
        <w:rPr>
          <w:color w:val="000000"/>
        </w:rPr>
      </w:pPr>
      <w:r>
        <w:rPr>
          <w:color w:val="000000"/>
        </w:rPr>
        <w:tab/>
        <w:t>После подстановки параметров передаточная функция примет вид:</w:t>
      </w:r>
    </w:p>
    <w:p w:rsidR="00D27424" w:rsidRDefault="00A34AB7">
      <w:pPr>
        <w:spacing w:line="360" w:lineRule="auto"/>
        <w:jc w:val="right"/>
        <w:rPr>
          <w:color w:val="000000"/>
        </w:rPr>
      </w:pPr>
      <w:r>
        <w:rPr>
          <w:color w:val="000000"/>
          <w:position w:val="-28"/>
        </w:rPr>
        <w:object w:dxaOrig="1900" w:dyaOrig="700">
          <v:shape id="_x0000_i1034" type="#_x0000_t75" style="width:95.25pt;height:35.25pt" o:ole="" fillcolor="window">
            <v:imagedata r:id="rId24" o:title=""/>
          </v:shape>
          <o:OLEObject Type="Embed" ProgID="Equation.3" ShapeID="_x0000_i1034" DrawAspect="Content" ObjectID="_1477250846" r:id="rId25"/>
        </w:object>
      </w:r>
      <w:r>
        <w:rPr>
          <w:color w:val="000000"/>
        </w:rPr>
        <w:t xml:space="preserve">                                             </w:t>
      </w:r>
      <w:r>
        <w:rPr>
          <w:color w:val="000000"/>
          <w:lang w:val="en-US"/>
        </w:rPr>
        <w:t xml:space="preserve"> (</w:t>
      </w:r>
      <w:r>
        <w:rPr>
          <w:color w:val="000000"/>
        </w:rPr>
        <w:t>1</w:t>
      </w:r>
      <w:r>
        <w:rPr>
          <w:color w:val="000000"/>
          <w:lang w:val="en-US"/>
        </w:rPr>
        <w:t>.</w:t>
      </w:r>
      <w:r>
        <w:rPr>
          <w:color w:val="000000"/>
        </w:rPr>
        <w:t>7</w:t>
      </w:r>
      <w:r>
        <w:rPr>
          <w:color w:val="000000"/>
          <w:lang w:val="en-US"/>
        </w:rPr>
        <w:t>)</w:t>
      </w:r>
    </w:p>
    <w:p w:rsidR="00D27424" w:rsidRDefault="00D27424">
      <w:pPr>
        <w:spacing w:line="360" w:lineRule="auto"/>
        <w:jc w:val="both"/>
        <w:rPr>
          <w:color w:val="000000"/>
        </w:rPr>
      </w:pPr>
    </w:p>
    <w:p w:rsidR="00D27424" w:rsidRDefault="00A34AB7">
      <w:pPr>
        <w:spacing w:line="360" w:lineRule="auto"/>
        <w:jc w:val="center"/>
        <w:rPr>
          <w:i/>
          <w:color w:val="000000"/>
        </w:rPr>
      </w:pPr>
      <w:r>
        <w:rPr>
          <w:i/>
          <w:color w:val="000000"/>
        </w:rPr>
        <w:t xml:space="preserve">Третий метод </w:t>
      </w:r>
      <w:r>
        <w:rPr>
          <w:i/>
        </w:rPr>
        <w:t>аппроксимации</w:t>
      </w:r>
      <w:r>
        <w:rPr>
          <w:i/>
          <w:color w:val="000000"/>
        </w:rPr>
        <w:t>:</w:t>
      </w:r>
    </w:p>
    <w:p w:rsidR="00D27424" w:rsidRDefault="00A34AB7">
      <w:pPr>
        <w:pStyle w:val="20"/>
        <w:spacing w:line="360" w:lineRule="auto"/>
        <w:ind w:firstLine="720"/>
        <w:jc w:val="both"/>
      </w:pPr>
      <w:r>
        <w:t xml:space="preserve">Более точную аппроксимацию переходной функции ОУ даёт передаточная функция вида: </w:t>
      </w:r>
    </w:p>
    <w:p w:rsidR="00D27424" w:rsidRDefault="00A34AB7">
      <w:pPr>
        <w:pStyle w:val="20"/>
        <w:spacing w:line="360" w:lineRule="auto"/>
        <w:jc w:val="right"/>
      </w:pPr>
      <w:r>
        <w:t xml:space="preserve"> </w:t>
      </w:r>
      <w:r>
        <w:rPr>
          <w:position w:val="-30"/>
        </w:rPr>
        <w:object w:dxaOrig="2600" w:dyaOrig="720">
          <v:shape id="_x0000_i1035" type="#_x0000_t75" style="width:129.75pt;height:36pt" o:ole="" fillcolor="window">
            <v:imagedata r:id="rId26" o:title=""/>
          </v:shape>
          <o:OLEObject Type="Embed" ProgID="Equation.3" ShapeID="_x0000_i1035" DrawAspect="Content" ObjectID="_1477250847" r:id="rId27"/>
        </w:object>
      </w:r>
      <w:r>
        <w:t xml:space="preserve">                                        (1.8)</w:t>
      </w:r>
    </w:p>
    <w:p w:rsidR="00D27424" w:rsidRDefault="00A34AB7">
      <w:pPr>
        <w:spacing w:line="360" w:lineRule="auto"/>
        <w:ind w:firstLine="720"/>
        <w:jc w:val="both"/>
        <w:rPr>
          <w:color w:val="000000"/>
        </w:rPr>
      </w:pPr>
      <w:r>
        <w:rPr>
          <w:color w:val="000000"/>
        </w:rPr>
        <w:t xml:space="preserve">Для определения параметров передаточной функции используем номограмму, исходя из известного значения </w:t>
      </w:r>
      <w:r>
        <w:rPr>
          <w:color w:val="000000"/>
          <w:lang w:val="en-US"/>
        </w:rPr>
        <w:t>b</w:t>
      </w:r>
      <w:r>
        <w:rPr>
          <w:color w:val="000000"/>
        </w:rPr>
        <w:t xml:space="preserve">:   </w:t>
      </w:r>
      <w:r>
        <w:rPr>
          <w:color w:val="000000"/>
          <w:position w:val="-34"/>
        </w:rPr>
        <w:object w:dxaOrig="940" w:dyaOrig="760">
          <v:shape id="_x0000_i1036" type="#_x0000_t75" style="width:47.25pt;height:38.25pt" o:ole="" fillcolor="window">
            <v:imagedata r:id="rId28" o:title=""/>
          </v:shape>
          <o:OLEObject Type="Embed" ProgID="Equation.3" ShapeID="_x0000_i1036" DrawAspect="Content" ObjectID="_1477250848" r:id="rId29"/>
        </w:object>
      </w:r>
      <w:r>
        <w:rPr>
          <w:color w:val="000000"/>
        </w:rPr>
        <w:t xml:space="preserve">; </w:t>
      </w:r>
      <w:r>
        <w:rPr>
          <w:color w:val="000000"/>
          <w:position w:val="-34"/>
        </w:rPr>
        <w:object w:dxaOrig="2079" w:dyaOrig="760">
          <v:shape id="_x0000_i1037" type="#_x0000_t75" style="width:104.25pt;height:38.25pt" o:ole="" fillcolor="window">
            <v:imagedata r:id="rId30" o:title=""/>
          </v:shape>
          <o:OLEObject Type="Embed" ProgID="Equation.3" ShapeID="_x0000_i1037" DrawAspect="Content" ObjectID="_1477250849" r:id="rId31"/>
        </w:object>
      </w:r>
      <w:r>
        <w:rPr>
          <w:color w:val="000000"/>
        </w:rPr>
        <w:t xml:space="preserve"> тогда</w:t>
      </w:r>
    </w:p>
    <w:p w:rsidR="00D27424" w:rsidRDefault="00A34AB7">
      <w:pPr>
        <w:spacing w:line="360" w:lineRule="auto"/>
        <w:jc w:val="center"/>
        <w:rPr>
          <w:color w:val="000000"/>
        </w:rPr>
      </w:pPr>
      <w:r>
        <w:rPr>
          <w:color w:val="000000"/>
          <w:position w:val="-32"/>
        </w:rPr>
        <w:object w:dxaOrig="7380" w:dyaOrig="760">
          <v:shape id="_x0000_i1038" type="#_x0000_t75" style="width:369pt;height:38.25pt" o:ole="" fillcolor="window">
            <v:imagedata r:id="rId32" o:title=""/>
          </v:shape>
          <o:OLEObject Type="Embed" ProgID="Equation.3" ShapeID="_x0000_i1038" DrawAspect="Content" ObjectID="_1477250850" r:id="rId33"/>
        </w:object>
      </w:r>
    </w:p>
    <w:p w:rsidR="00D27424" w:rsidRDefault="00A34AB7">
      <w:pPr>
        <w:spacing w:line="360" w:lineRule="auto"/>
        <w:jc w:val="right"/>
      </w:pPr>
      <w:r>
        <w:rPr>
          <w:position w:val="-28"/>
        </w:rPr>
        <w:object w:dxaOrig="3040" w:dyaOrig="700">
          <v:shape id="_x0000_i1039" type="#_x0000_t75" style="width:159.75pt;height:36.75pt" o:ole="" fillcolor="window">
            <v:imagedata r:id="rId34" o:title=""/>
          </v:shape>
          <o:OLEObject Type="Embed" ProgID="Equation.3" ShapeID="_x0000_i1039" DrawAspect="Content" ObjectID="_1477250851" r:id="rId35"/>
        </w:object>
      </w:r>
      <w:r>
        <w:t xml:space="preserve">                                   </w:t>
      </w:r>
      <w:r>
        <w:rPr>
          <w:lang w:val="en-US"/>
        </w:rPr>
        <w:t xml:space="preserve"> (</w:t>
      </w:r>
      <w:r>
        <w:t>1</w:t>
      </w:r>
      <w:r>
        <w:rPr>
          <w:lang w:val="en-US"/>
        </w:rPr>
        <w:t>.</w:t>
      </w:r>
      <w:r>
        <w:t>9</w:t>
      </w:r>
      <w:r>
        <w:rPr>
          <w:lang w:val="en-US"/>
        </w:rPr>
        <w:t>)</w:t>
      </w:r>
    </w:p>
    <w:p w:rsidR="00D27424" w:rsidRDefault="00A34AB7">
      <w:pPr>
        <w:spacing w:line="360" w:lineRule="auto"/>
        <w:jc w:val="center"/>
        <w:rPr>
          <w:i/>
        </w:rPr>
      </w:pPr>
      <w:r>
        <w:rPr>
          <w:i/>
        </w:rPr>
        <w:t>Четвертый метод аппроксимации:</w:t>
      </w:r>
    </w:p>
    <w:p w:rsidR="00D27424" w:rsidRDefault="00A34AB7">
      <w:pPr>
        <w:pStyle w:val="20"/>
        <w:spacing w:line="360" w:lineRule="auto"/>
        <w:ind w:firstLine="720"/>
        <w:jc w:val="both"/>
      </w:pPr>
      <w:r>
        <w:t>Более точную аппроксимацию переходной функции объекта управления (ОУ) даёт передаточная функция вида:</w:t>
      </w:r>
    </w:p>
    <w:p w:rsidR="00D27424" w:rsidRDefault="00A34AB7">
      <w:pPr>
        <w:pStyle w:val="20"/>
        <w:spacing w:line="360" w:lineRule="auto"/>
        <w:ind w:firstLine="720"/>
        <w:jc w:val="right"/>
      </w:pPr>
      <w:r>
        <w:rPr>
          <w:position w:val="-32"/>
        </w:rPr>
        <w:object w:dxaOrig="2200" w:dyaOrig="760">
          <v:shape id="_x0000_i1040" type="#_x0000_t75" style="width:94.5pt;height:38.25pt" o:ole="" fillcolor="window">
            <v:imagedata r:id="rId36" o:title=""/>
          </v:shape>
          <o:OLEObject Type="Embed" ProgID="Equation.3" ShapeID="_x0000_i1040" DrawAspect="Content" ObjectID="_1477250852" r:id="rId37"/>
        </w:object>
      </w:r>
      <w:r>
        <w:t xml:space="preserve">                                                (1.10)</w:t>
      </w:r>
    </w:p>
    <w:p w:rsidR="00D27424" w:rsidRDefault="00A34AB7">
      <w:pPr>
        <w:spacing w:line="360" w:lineRule="auto"/>
        <w:jc w:val="both"/>
      </w:pPr>
      <w:r>
        <w:t xml:space="preserve">где </w:t>
      </w:r>
      <w:r>
        <w:rPr>
          <w:position w:val="-28"/>
        </w:rPr>
        <w:object w:dxaOrig="2480" w:dyaOrig="680">
          <v:shape id="_x0000_i1041" type="#_x0000_t75" style="width:123.75pt;height:33.75pt" o:ole="" fillcolor="window">
            <v:imagedata r:id="rId38" o:title=""/>
          </v:shape>
          <o:OLEObject Type="Embed" ProgID="Equation.3" ShapeID="_x0000_i1041" DrawAspect="Content" ObjectID="_1477250853" r:id="rId39"/>
        </w:object>
      </w:r>
      <w:r>
        <w:t xml:space="preserve"> переходное запаздывание -</w:t>
      </w:r>
      <w:r>
        <w:rPr>
          <w:position w:val="-12"/>
        </w:rPr>
        <w:object w:dxaOrig="2980" w:dyaOrig="360">
          <v:shape id="_x0000_i1042" type="#_x0000_t75" style="width:149.25pt;height:18pt" o:ole="" fillcolor="window">
            <v:imagedata r:id="rId40" o:title=""/>
          </v:shape>
          <o:OLEObject Type="Embed" ProgID="Equation.3" ShapeID="_x0000_i1042" DrawAspect="Content" ObjectID="_1477250854" r:id="rId41"/>
        </w:object>
      </w:r>
    </w:p>
    <w:p w:rsidR="00D27424" w:rsidRDefault="00A34AB7">
      <w:pPr>
        <w:spacing w:line="360" w:lineRule="auto"/>
        <w:jc w:val="right"/>
      </w:pPr>
      <w:r>
        <w:rPr>
          <w:position w:val="-30"/>
          <w:lang w:val="en-US"/>
        </w:rPr>
        <w:object w:dxaOrig="2180" w:dyaOrig="720">
          <v:shape id="_x0000_i1043" type="#_x0000_t75" style="width:108.75pt;height:36pt" o:ole="" fillcolor="window">
            <v:imagedata r:id="rId42" o:title=""/>
          </v:shape>
          <o:OLEObject Type="Embed" ProgID="Equation.3" ShapeID="_x0000_i1043" DrawAspect="Content" ObjectID="_1477250855" r:id="rId43"/>
        </w:object>
      </w:r>
      <w:r>
        <w:t xml:space="preserve">                                            (1.11)</w:t>
      </w:r>
    </w:p>
    <w:p w:rsidR="00D27424" w:rsidRDefault="00D27424">
      <w:pPr>
        <w:pStyle w:val="20"/>
        <w:spacing w:line="360" w:lineRule="auto"/>
        <w:ind w:firstLine="709"/>
      </w:pPr>
    </w:p>
    <w:p w:rsidR="00D27424" w:rsidRDefault="00A34AB7">
      <w:pPr>
        <w:pStyle w:val="20"/>
        <w:spacing w:line="360" w:lineRule="auto"/>
        <w:ind w:firstLine="709"/>
        <w:jc w:val="both"/>
      </w:pPr>
      <w:r>
        <w:t>Рассчитываем площадь под исходной кривой (</w:t>
      </w:r>
      <w:r>
        <w:rPr>
          <w:lang w:val="en-US"/>
        </w:rPr>
        <w:t>S</w:t>
      </w:r>
      <w:r>
        <w:t xml:space="preserve"> </w:t>
      </w:r>
      <w:r>
        <w:rPr>
          <w:lang w:val="en-US"/>
        </w:rPr>
        <w:t>=</w:t>
      </w:r>
      <w:r>
        <w:t xml:space="preserve"> </w:t>
      </w:r>
      <w:r>
        <w:rPr>
          <w:lang w:val="en-US"/>
        </w:rPr>
        <w:t xml:space="preserve">192 </w:t>
      </w:r>
      <w:r>
        <w:t>см</w:t>
      </w:r>
      <w:r>
        <w:rPr>
          <w:vertAlign w:val="superscript"/>
        </w:rPr>
        <w:t>2</w:t>
      </w:r>
      <w:r>
        <w:t>), а также разницу между исходным графиком и графиками, полученными разными методами (рис.2):</w:t>
      </w:r>
    </w:p>
    <w:p w:rsidR="00D27424" w:rsidRDefault="00A34AB7">
      <w:pPr>
        <w:pStyle w:val="20"/>
        <w:spacing w:line="360" w:lineRule="auto"/>
        <w:jc w:val="center"/>
      </w:pPr>
      <w:r>
        <w:rPr>
          <w:position w:val="-14"/>
        </w:rPr>
        <w:object w:dxaOrig="3960" w:dyaOrig="380">
          <v:shape id="_x0000_i1044" type="#_x0000_t75" style="width:198pt;height:18.75pt" o:ole="" fillcolor="window">
            <v:imagedata r:id="rId44" o:title=""/>
          </v:shape>
          <o:OLEObject Type="Embed" ProgID="Equation.3" ShapeID="_x0000_i1044" DrawAspect="Content" ObjectID="_1477250856" r:id="rId45"/>
        </w:object>
      </w:r>
    </w:p>
    <w:p w:rsidR="00D27424" w:rsidRDefault="00A34AB7">
      <w:pPr>
        <w:pStyle w:val="20"/>
        <w:spacing w:line="360" w:lineRule="auto"/>
        <w:ind w:firstLine="709"/>
        <w:jc w:val="both"/>
      </w:pPr>
      <w:r>
        <w:t xml:space="preserve">Найдём отношение </w:t>
      </w:r>
      <w:r>
        <w:rPr>
          <w:position w:val="-24"/>
        </w:rPr>
        <w:object w:dxaOrig="780" w:dyaOrig="620">
          <v:shape id="_x0000_i1045" type="#_x0000_t75" style="width:39pt;height:30.75pt" o:ole="" fillcolor="window">
            <v:imagedata r:id="rId46" o:title=""/>
          </v:shape>
          <o:OLEObject Type="Embed" ProgID="Equation.3" ShapeID="_x0000_i1045" DrawAspect="Content" ObjectID="_1477250857" r:id="rId47"/>
        </w:object>
      </w:r>
      <w:r>
        <w:t xml:space="preserve">: </w:t>
      </w:r>
      <w:r>
        <w:rPr>
          <w:position w:val="-14"/>
        </w:rPr>
        <w:object w:dxaOrig="4740" w:dyaOrig="380">
          <v:shape id="_x0000_i1046" type="#_x0000_t75" style="width:237pt;height:18.75pt" o:ole="" fillcolor="window">
            <v:imagedata r:id="rId48" o:title=""/>
          </v:shape>
          <o:OLEObject Type="Embed" ProgID="Equation.3" ShapeID="_x0000_i1046" DrawAspect="Content" ObjectID="_1477250858" r:id="rId49"/>
        </w:object>
      </w:r>
      <w:r>
        <w:t xml:space="preserve">. Видно, что наименьшую погрешность аппроксимации даёт функция </w:t>
      </w:r>
      <w:r>
        <w:rPr>
          <w:position w:val="-12"/>
        </w:rPr>
        <w:object w:dxaOrig="840" w:dyaOrig="380">
          <v:shape id="_x0000_i1047" type="#_x0000_t75" style="width:42pt;height:18.75pt" o:ole="" fillcolor="window">
            <v:imagedata r:id="rId50" o:title=""/>
          </v:shape>
          <o:OLEObject Type="Embed" ProgID="Equation.3" ShapeID="_x0000_i1047" DrawAspect="Content" ObjectID="_1477250859" r:id="rId51"/>
        </w:object>
      </w:r>
      <w:r>
        <w:t xml:space="preserve">, которая наилучшим образом аппроксимирует экспериментальную характеристику. Следовательно, модель инерционной части ОУ - </w:t>
      </w:r>
      <w:r>
        <w:rPr>
          <w:lang w:val="en-US"/>
        </w:rPr>
        <w:t>W</w:t>
      </w:r>
      <w:r>
        <w:rPr>
          <w:vertAlign w:val="subscript"/>
        </w:rPr>
        <w:t>ин</w:t>
      </w:r>
      <w:r>
        <w:t>(р) получим в виде передаточной функции:</w:t>
      </w:r>
    </w:p>
    <w:p w:rsidR="00D27424" w:rsidRDefault="00A34AB7">
      <w:pPr>
        <w:pStyle w:val="20"/>
        <w:spacing w:line="360" w:lineRule="auto"/>
        <w:jc w:val="right"/>
      </w:pPr>
      <w:r>
        <w:rPr>
          <w:color w:val="FF0000"/>
          <w:position w:val="-30"/>
        </w:rPr>
        <w:object w:dxaOrig="3460" w:dyaOrig="720">
          <v:shape id="_x0000_i1048" type="#_x0000_t75" style="width:173.25pt;height:36pt" o:ole="" fillcolor="window">
            <v:imagedata r:id="rId52" o:title=""/>
          </v:shape>
          <o:OLEObject Type="Embed" ProgID="Equation.3" ShapeID="_x0000_i1048" DrawAspect="Content" ObjectID="_1477250860" r:id="rId53"/>
        </w:object>
      </w:r>
      <w:r>
        <w:t xml:space="preserve">                                  (1.12)</w:t>
      </w:r>
    </w:p>
    <w:p w:rsidR="00D27424" w:rsidRDefault="00A34AB7">
      <w:pPr>
        <w:spacing w:line="360" w:lineRule="auto"/>
        <w:ind w:firstLine="720"/>
        <w:jc w:val="both"/>
      </w:pPr>
      <w:r>
        <w:t xml:space="preserve">Параметры передаточной функции опережающей части ОУ - </w:t>
      </w:r>
      <w:r>
        <w:rPr>
          <w:lang w:val="en-US"/>
        </w:rPr>
        <w:t>W</w:t>
      </w:r>
      <w:r>
        <w:rPr>
          <w:vertAlign w:val="subscript"/>
        </w:rPr>
        <w:t>оп</w:t>
      </w:r>
      <w:r>
        <w:t>(р):</w:t>
      </w:r>
    </w:p>
    <w:p w:rsidR="00D27424" w:rsidRDefault="00A34AB7">
      <w:pPr>
        <w:spacing w:line="360" w:lineRule="auto"/>
        <w:jc w:val="center"/>
      </w:pPr>
      <w:r>
        <w:rPr>
          <w:position w:val="-24"/>
        </w:rPr>
        <w:object w:dxaOrig="7260" w:dyaOrig="639">
          <v:shape id="_x0000_i1049" type="#_x0000_t75" style="width:363pt;height:32.25pt" o:ole="" fillcolor="window">
            <v:imagedata r:id="rId54" o:title=""/>
          </v:shape>
          <o:OLEObject Type="Embed" ProgID="Equation.3" ShapeID="_x0000_i1049" DrawAspect="Content" ObjectID="_1477250861" r:id="rId55"/>
        </w:object>
      </w:r>
    </w:p>
    <w:p w:rsidR="00D27424" w:rsidRDefault="00A34AB7">
      <w:pPr>
        <w:spacing w:line="360" w:lineRule="auto"/>
        <w:ind w:firstLine="720"/>
        <w:jc w:val="both"/>
      </w:pPr>
      <w:r>
        <w:t xml:space="preserve">Отсюда, модель опережающей части ОУ </w:t>
      </w:r>
      <w:r>
        <w:rPr>
          <w:lang w:val="en-US"/>
        </w:rPr>
        <w:t>W</w:t>
      </w:r>
      <w:r>
        <w:rPr>
          <w:vertAlign w:val="subscript"/>
        </w:rPr>
        <w:t>оп</w:t>
      </w:r>
      <w:r>
        <w:t>(р) имеет вид:</w:t>
      </w:r>
    </w:p>
    <w:p w:rsidR="00D27424" w:rsidRDefault="00A34AB7">
      <w:pPr>
        <w:spacing w:line="360" w:lineRule="auto"/>
        <w:jc w:val="right"/>
      </w:pPr>
      <w:r>
        <w:rPr>
          <w:position w:val="-30"/>
        </w:rPr>
        <w:object w:dxaOrig="3340" w:dyaOrig="720">
          <v:shape id="_x0000_i1050" type="#_x0000_t75" style="width:167.25pt;height:36pt" o:ole="" fillcolor="window">
            <v:imagedata r:id="rId56" o:title=""/>
          </v:shape>
          <o:OLEObject Type="Embed" ProgID="Equation.3" ShapeID="_x0000_i1050" DrawAspect="Content" ObjectID="_1477250862" r:id="rId57"/>
        </w:object>
      </w:r>
      <w:r>
        <w:t xml:space="preserve">                                  (1.13)</w:t>
      </w:r>
    </w:p>
    <w:p w:rsidR="00D27424" w:rsidRDefault="00A34AB7">
      <w:pPr>
        <w:pStyle w:val="1"/>
        <w:suppressAutoHyphens/>
        <w:spacing w:line="360" w:lineRule="auto"/>
        <w:rPr>
          <w:sz w:val="24"/>
        </w:rPr>
      </w:pPr>
      <w:r>
        <w:br w:type="page"/>
      </w:r>
      <w:bookmarkStart w:id="6" w:name="_Toc534076228"/>
      <w:bookmarkStart w:id="7" w:name="_Toc468466955"/>
      <w:bookmarkStart w:id="8" w:name="_Toc468467079"/>
      <w:bookmarkStart w:id="9" w:name="_Toc501399124"/>
      <w:bookmarkStart w:id="10" w:name="_Toc529280083"/>
      <w:r>
        <w:rPr>
          <w:sz w:val="24"/>
        </w:rPr>
        <w:t xml:space="preserve">Расчет параметров дифференциатора </w:t>
      </w:r>
      <w:r>
        <w:rPr>
          <w:sz w:val="24"/>
          <w:lang w:val="en-US"/>
        </w:rPr>
        <w:t>W</w:t>
      </w:r>
      <w:r>
        <w:rPr>
          <w:sz w:val="24"/>
          <w:vertAlign w:val="subscript"/>
        </w:rPr>
        <w:t>д</w:t>
      </w:r>
      <w:r>
        <w:rPr>
          <w:sz w:val="24"/>
        </w:rPr>
        <w:t>(р)</w:t>
      </w:r>
      <w:bookmarkEnd w:id="6"/>
    </w:p>
    <w:p w:rsidR="00D27424" w:rsidRDefault="00A34AB7">
      <w:pPr>
        <w:pStyle w:val="1"/>
        <w:suppressAutoHyphens/>
        <w:spacing w:line="360" w:lineRule="auto"/>
        <w:rPr>
          <w:sz w:val="24"/>
        </w:rPr>
      </w:pPr>
      <w:bookmarkStart w:id="11" w:name="_Toc534076229"/>
      <w:r>
        <w:rPr>
          <w:sz w:val="24"/>
        </w:rPr>
        <w:t>частотным методом на ЭВМ</w:t>
      </w:r>
      <w:bookmarkEnd w:id="11"/>
    </w:p>
    <w:p w:rsidR="00D27424" w:rsidRDefault="00D27424">
      <w:pPr>
        <w:spacing w:line="360" w:lineRule="auto"/>
      </w:pPr>
    </w:p>
    <w:bookmarkEnd w:id="7"/>
    <w:bookmarkEnd w:id="8"/>
    <w:bookmarkEnd w:id="9"/>
    <w:bookmarkEnd w:id="10"/>
    <w:p w:rsidR="00D27424" w:rsidRDefault="00A34AB7">
      <w:pPr>
        <w:spacing w:line="360" w:lineRule="auto"/>
        <w:ind w:firstLine="720"/>
        <w:jc w:val="both"/>
      </w:pPr>
      <w:r>
        <w:t xml:space="preserve">Данный метод предполагает поиск оптимальных параметров алгоритма управления из условия минимума интегральной квадратичной ошибки регулирования </w:t>
      </w:r>
      <w:r>
        <w:rPr>
          <w:position w:val="-32"/>
          <w:lang w:val="en-US"/>
        </w:rPr>
        <w:object w:dxaOrig="2200" w:dyaOrig="760">
          <v:shape id="_x0000_i1051" type="#_x0000_t75" style="width:110.25pt;height:38.25pt" o:ole="" fillcolor="window">
            <v:imagedata r:id="rId58" o:title=""/>
          </v:shape>
          <o:OLEObject Type="Embed" ProgID="Equation.3" ShapeID="_x0000_i1051" DrawAspect="Content" ObjectID="_1477250863" r:id="rId59"/>
        </w:object>
      </w:r>
      <w:r>
        <w:t xml:space="preserve"> при скачкообразном характере возмущений. Метод основан на использовании частотных характеристик ОУ, все вычислительные операции автоматизированы.</w:t>
      </w:r>
    </w:p>
    <w:p w:rsidR="00D27424" w:rsidRDefault="00A34AB7">
      <w:pPr>
        <w:spacing w:line="360" w:lineRule="auto"/>
        <w:jc w:val="both"/>
      </w:pPr>
      <w:r>
        <w:tab/>
        <w:t xml:space="preserve">В основу метода положено представление о том, что минимуму интегрального квадратичного критерия при скачкообразном возмущении по управляющему каналу соответствует оптимальные параметры ПИ-алгоритма </w:t>
      </w:r>
      <w:r>
        <w:rPr>
          <w:lang w:val="en-US"/>
        </w:rPr>
        <w:t>k</w:t>
      </w:r>
      <w:r>
        <w:rPr>
          <w:vertAlign w:val="subscript"/>
          <w:lang w:val="en-US"/>
        </w:rPr>
        <w:t>p</w:t>
      </w:r>
      <w:r>
        <w:t xml:space="preserve"> и </w:t>
      </w:r>
      <w:r>
        <w:rPr>
          <w:lang w:val="en-US"/>
        </w:rPr>
        <w:t>T</w:t>
      </w:r>
      <w:r>
        <w:rPr>
          <w:vertAlign w:val="subscript"/>
        </w:rPr>
        <w:t>и</w:t>
      </w:r>
      <w:r>
        <w:t>, отвечающие условиям:</w:t>
      </w:r>
    </w:p>
    <w:p w:rsidR="00D27424" w:rsidRDefault="00A34AB7">
      <w:pPr>
        <w:spacing w:line="360" w:lineRule="auto"/>
        <w:jc w:val="center"/>
      </w:pPr>
      <w:r>
        <w:rPr>
          <w:position w:val="-30"/>
        </w:rPr>
        <w:object w:dxaOrig="4160" w:dyaOrig="720">
          <v:shape id="_x0000_i1052" type="#_x0000_t75" style="width:207.75pt;height:36pt" o:ole="" fillcolor="window">
            <v:imagedata r:id="rId60" o:title=""/>
          </v:shape>
          <o:OLEObject Type="Embed" ProgID="Equation.3" ShapeID="_x0000_i1052" DrawAspect="Content" ObjectID="_1477250864" r:id="rId61"/>
        </w:object>
      </w:r>
    </w:p>
    <w:p w:rsidR="00D27424" w:rsidRDefault="00A34AB7">
      <w:pPr>
        <w:spacing w:line="360" w:lineRule="auto"/>
        <w:ind w:firstLine="720"/>
        <w:jc w:val="both"/>
      </w:pPr>
      <w:r>
        <w:t xml:space="preserve">где </w:t>
      </w:r>
      <w:r>
        <w:rPr>
          <w:position w:val="-14"/>
        </w:rPr>
        <w:object w:dxaOrig="900" w:dyaOrig="400">
          <v:shape id="_x0000_i1053" type="#_x0000_t75" style="width:45pt;height:20.25pt" o:ole="" fillcolor="window">
            <v:imagedata r:id="rId62" o:title=""/>
          </v:shape>
          <o:OLEObject Type="Embed" ProgID="Equation.3" ShapeID="_x0000_i1053" DrawAspect="Content" ObjectID="_1477250865" r:id="rId63"/>
        </w:object>
      </w:r>
      <w:r>
        <w:t>-модуль АФХ замкнутой системы, т. е. амплитудо-частотная характеристика замкнутой системы по задающему воздействию.</w:t>
      </w:r>
    </w:p>
    <w:p w:rsidR="00D27424" w:rsidRDefault="00A34AB7">
      <w:pPr>
        <w:spacing w:line="360" w:lineRule="auto"/>
      </w:pPr>
      <w:r>
        <w:tab/>
        <w:t xml:space="preserve">При расчете оптимальных </w:t>
      </w:r>
      <w:r>
        <w:rPr>
          <w:lang w:val="en-US"/>
        </w:rPr>
        <w:t>k</w:t>
      </w:r>
      <w:r>
        <w:rPr>
          <w:vertAlign w:val="subscript"/>
          <w:lang w:val="en-US"/>
        </w:rPr>
        <w:t>p</w:t>
      </w:r>
      <w:r>
        <w:t xml:space="preserve"> и </w:t>
      </w:r>
      <w:r>
        <w:rPr>
          <w:lang w:val="en-US"/>
        </w:rPr>
        <w:t>T</w:t>
      </w:r>
      <w:r>
        <w:rPr>
          <w:vertAlign w:val="subscript"/>
        </w:rPr>
        <w:t>и</w:t>
      </w:r>
      <w:r>
        <w:t xml:space="preserve"> используются следующие соотношения:</w:t>
      </w:r>
    </w:p>
    <w:p w:rsidR="00D27424" w:rsidRDefault="00A34AB7">
      <w:pPr>
        <w:spacing w:line="360" w:lineRule="auto"/>
        <w:jc w:val="right"/>
      </w:pPr>
      <w:r>
        <w:rPr>
          <w:position w:val="-30"/>
        </w:rPr>
        <w:object w:dxaOrig="3140" w:dyaOrig="720">
          <v:shape id="_x0000_i1054" type="#_x0000_t75" style="width:156.75pt;height:36pt" o:ole="" fillcolor="window">
            <v:imagedata r:id="rId64" o:title=""/>
          </v:shape>
          <o:OLEObject Type="Embed" ProgID="Equation.3" ShapeID="_x0000_i1054" DrawAspect="Content" ObjectID="_1477250866" r:id="rId65"/>
        </w:object>
      </w:r>
      <w:r>
        <w:t xml:space="preserve">                                   (2.1)</w:t>
      </w:r>
    </w:p>
    <w:p w:rsidR="00D27424" w:rsidRDefault="00A34AB7">
      <w:pPr>
        <w:spacing w:line="360" w:lineRule="auto"/>
        <w:jc w:val="center"/>
      </w:pPr>
      <w:r>
        <w:rPr>
          <w:position w:val="-28"/>
        </w:rPr>
        <w:object w:dxaOrig="1860" w:dyaOrig="700">
          <v:shape id="_x0000_i1055" type="#_x0000_t75" style="width:93pt;height:35.25pt" o:ole="" fillcolor="window">
            <v:imagedata r:id="rId66" o:title=""/>
          </v:shape>
          <o:OLEObject Type="Embed" ProgID="Equation.3" ShapeID="_x0000_i1055" DrawAspect="Content" ObjectID="_1477250867" r:id="rId67"/>
        </w:object>
      </w:r>
    </w:p>
    <w:p w:rsidR="00D27424" w:rsidRDefault="00A34AB7">
      <w:pPr>
        <w:spacing w:line="360" w:lineRule="auto"/>
        <w:ind w:firstLine="720"/>
        <w:jc w:val="both"/>
      </w:pPr>
      <w:r>
        <w:t>где ω - частота; А(</w:t>
      </w:r>
      <w:r>
        <w:sym w:font="Symbol" w:char="F077"/>
      </w:r>
      <w:r>
        <w:t xml:space="preserve">) – амплитудно-частотная характеристика (АЧХ) системы для данной частоты; </w:t>
      </w:r>
      <w:r>
        <w:sym w:font="Symbol" w:char="F067"/>
      </w:r>
      <w:r>
        <w:t xml:space="preserve"> - угол, заключенный между вектором АФХ объекта управления и отрицательной мнимой полуосью,</w:t>
      </w:r>
      <w:r>
        <w:rPr>
          <w:position w:val="-24"/>
        </w:rPr>
        <w:object w:dxaOrig="2380" w:dyaOrig="620">
          <v:shape id="_x0000_i1056" type="#_x0000_t75" style="width:119.25pt;height:30.75pt" o:ole="" fillcolor="window">
            <v:imagedata r:id="rId68" o:title=""/>
          </v:shape>
          <o:OLEObject Type="Embed" ProgID="Equation.3" ShapeID="_x0000_i1056" DrawAspect="Content" ObjectID="_1477250868" r:id="rId69"/>
        </w:object>
      </w:r>
      <w:r>
        <w:t>- фазовая частотная характеристика (ФЧХ) для этой частоты; М – заданный показатель колебательности, на практике часто применяют М=1,62.</w:t>
      </w:r>
    </w:p>
    <w:p w:rsidR="00D27424" w:rsidRDefault="00A34AB7">
      <w:pPr>
        <w:spacing w:line="360" w:lineRule="auto"/>
        <w:ind w:firstLine="720"/>
        <w:jc w:val="both"/>
      </w:pPr>
      <w:r>
        <w:t xml:space="preserve">Максимум отношения </w:t>
      </w:r>
      <w:r>
        <w:rPr>
          <w:position w:val="-30"/>
        </w:rPr>
        <w:object w:dxaOrig="380" w:dyaOrig="720">
          <v:shape id="_x0000_i1057" type="#_x0000_t75" style="width:18.75pt;height:36pt" o:ole="" fillcolor="window">
            <v:imagedata r:id="rId70" o:title=""/>
          </v:shape>
          <o:OLEObject Type="Embed" ProgID="Equation.3" ShapeID="_x0000_i1057" DrawAspect="Content" ObjectID="_1477250869" r:id="rId71"/>
        </w:object>
      </w:r>
      <w:r>
        <w:t xml:space="preserve">, рассчитанного с помощью (2.1), соответствует искомым оптимальным параметрам. По существу, вычисление требуемых значений </w:t>
      </w:r>
      <w:r>
        <w:rPr>
          <w:position w:val="-30"/>
        </w:rPr>
        <w:object w:dxaOrig="380" w:dyaOrig="720">
          <v:shape id="_x0000_i1058" type="#_x0000_t75" style="width:18.75pt;height:36pt" o:ole="" fillcolor="window">
            <v:imagedata r:id="rId70" o:title=""/>
          </v:shape>
          <o:OLEObject Type="Embed" ProgID="Equation.3" ShapeID="_x0000_i1058" DrawAspect="Content" ObjectID="_1477250870" r:id="rId72"/>
        </w:object>
      </w:r>
      <w:r>
        <w:t xml:space="preserve"> и </w:t>
      </w:r>
      <w:r>
        <w:rPr>
          <w:lang w:val="en-US"/>
        </w:rPr>
        <w:t>k</w:t>
      </w:r>
      <w:r>
        <w:rPr>
          <w:vertAlign w:val="subscript"/>
          <w:lang w:val="en-US"/>
        </w:rPr>
        <w:t>p</w:t>
      </w:r>
      <w:r>
        <w:t xml:space="preserve"> сводится к поиску такого значения </w:t>
      </w:r>
      <w:r>
        <w:sym w:font="Symbol" w:char="F077"/>
      </w:r>
      <w:r>
        <w:t xml:space="preserve">, при котором отношение </w:t>
      </w:r>
      <w:r>
        <w:rPr>
          <w:position w:val="-30"/>
        </w:rPr>
        <w:object w:dxaOrig="380" w:dyaOrig="720">
          <v:shape id="_x0000_i1059" type="#_x0000_t75" style="width:18.75pt;height:36pt" o:ole="" fillcolor="window">
            <v:imagedata r:id="rId70" o:title=""/>
          </v:shape>
          <o:OLEObject Type="Embed" ProgID="Equation.3" ShapeID="_x0000_i1059" DrawAspect="Content" ObjectID="_1477250871" r:id="rId73"/>
        </w:object>
      </w:r>
      <w:r>
        <w:t xml:space="preserve"> принимает максимальное значение. Для расчета используется часть АФХ ОУ, заключенная в </w:t>
      </w:r>
      <w:r>
        <w:rPr>
          <w:lang w:val="en-US"/>
        </w:rPr>
        <w:t>III</w:t>
      </w:r>
      <w:r>
        <w:t xml:space="preserve"> квадранте. Предельное значение </w:t>
      </w:r>
      <w:r>
        <w:rPr>
          <w:position w:val="-14"/>
        </w:rPr>
        <w:object w:dxaOrig="480" w:dyaOrig="380">
          <v:shape id="_x0000_i1060" type="#_x0000_t75" style="width:24pt;height:18.75pt" o:ole="" fillcolor="window">
            <v:imagedata r:id="rId74" o:title=""/>
          </v:shape>
          <o:OLEObject Type="Embed" ProgID="Equation.3" ShapeID="_x0000_i1060" DrawAspect="Content" ObjectID="_1477250872" r:id="rId75"/>
        </w:object>
      </w:r>
      <w:r>
        <w:t>, ограничивающее диапазон частот, для которого нужно проводить расчет, определяется из уравнения:</w:t>
      </w:r>
    </w:p>
    <w:p w:rsidR="00D27424" w:rsidRDefault="00A34AB7">
      <w:pPr>
        <w:spacing w:line="360" w:lineRule="auto"/>
        <w:jc w:val="center"/>
      </w:pPr>
      <w:r>
        <w:rPr>
          <w:position w:val="-14"/>
        </w:rPr>
        <w:object w:dxaOrig="1800" w:dyaOrig="380">
          <v:shape id="_x0000_i1061" type="#_x0000_t75" style="width:90pt;height:18.75pt" o:ole="" fillcolor="window">
            <v:imagedata r:id="rId76" o:title=""/>
          </v:shape>
          <o:OLEObject Type="Embed" ProgID="Equation.3" ShapeID="_x0000_i1061" DrawAspect="Content" ObjectID="_1477250873" r:id="rId77"/>
        </w:object>
      </w:r>
    </w:p>
    <w:p w:rsidR="00D27424" w:rsidRDefault="00A34AB7">
      <w:pPr>
        <w:spacing w:line="360" w:lineRule="auto"/>
        <w:ind w:firstLine="720"/>
        <w:jc w:val="both"/>
      </w:pPr>
      <w:r>
        <w:t xml:space="preserve">Решая это уравнение, получаем </w:t>
      </w:r>
      <w:r>
        <w:rPr>
          <w:position w:val="-24"/>
        </w:rPr>
        <w:object w:dxaOrig="1680" w:dyaOrig="620">
          <v:shape id="_x0000_i1062" type="#_x0000_t75" style="width:84pt;height:30.75pt" o:ole="" fillcolor="window">
            <v:imagedata r:id="rId78" o:title=""/>
          </v:shape>
          <o:OLEObject Type="Embed" ProgID="Equation.3" ShapeID="_x0000_i1062" DrawAspect="Content" ObjectID="_1477250874" r:id="rId79"/>
        </w:object>
      </w:r>
      <w:r>
        <w:t xml:space="preserve">. Для М=1,62 угол </w:t>
      </w:r>
      <w:r>
        <w:rPr>
          <w:position w:val="-14"/>
        </w:rPr>
        <w:object w:dxaOrig="1080" w:dyaOrig="400">
          <v:shape id="_x0000_i1063" type="#_x0000_t75" style="width:54pt;height:20.25pt" o:ole="" fillcolor="window">
            <v:imagedata r:id="rId80" o:title=""/>
          </v:shape>
          <o:OLEObject Type="Embed" ProgID="Equation.3" ShapeID="_x0000_i1063" DrawAspect="Content" ObjectID="_1477250875" r:id="rId81"/>
        </w:object>
      </w:r>
      <w:r>
        <w:t>.</w:t>
      </w:r>
    </w:p>
    <w:p w:rsidR="00D27424" w:rsidRDefault="00A34AB7">
      <w:pPr>
        <w:spacing w:line="360" w:lineRule="auto"/>
        <w:ind w:firstLine="720"/>
        <w:jc w:val="both"/>
        <w:rPr>
          <w:lang w:val="en-US"/>
        </w:rPr>
      </w:pPr>
      <w:r>
        <w:t xml:space="preserve">В силу малой инерционности канала </w:t>
      </w:r>
      <w:r>
        <w:rPr>
          <w:lang w:val="en-US"/>
        </w:rPr>
        <w:t>W</w:t>
      </w:r>
      <w:r>
        <w:rPr>
          <w:vertAlign w:val="subscript"/>
          <w:lang w:val="en-US"/>
        </w:rPr>
        <w:t>zu</w:t>
      </w:r>
      <w:r>
        <w:rPr>
          <w:lang w:val="en-US"/>
        </w:rPr>
        <w:t>(p)</w:t>
      </w:r>
      <w:r>
        <w:t xml:space="preserve"> коэффициент усиления регулятора </w:t>
      </w:r>
      <w:r>
        <w:rPr>
          <w:lang w:val="en-US"/>
        </w:rPr>
        <w:t>W</w:t>
      </w:r>
      <w:r>
        <w:rPr>
          <w:vertAlign w:val="subscript"/>
          <w:lang w:val="en-US"/>
        </w:rPr>
        <w:t>р</w:t>
      </w:r>
      <w:r>
        <w:rPr>
          <w:lang w:val="en-US"/>
        </w:rPr>
        <w:t>(p) может быть выбран относительно большим: W</w:t>
      </w:r>
      <w:r>
        <w:rPr>
          <w:vertAlign w:val="subscript"/>
          <w:lang w:val="en-US"/>
        </w:rPr>
        <w:t>zu</w:t>
      </w:r>
      <w:r>
        <w:rPr>
          <w:lang w:val="en-US"/>
        </w:rPr>
        <w:t>(p)→∞, тогда</w:t>
      </w:r>
    </w:p>
    <w:p w:rsidR="00D27424" w:rsidRDefault="00A34AB7">
      <w:pPr>
        <w:spacing w:line="360" w:lineRule="auto"/>
        <w:jc w:val="center"/>
      </w:pPr>
      <w:r>
        <w:rPr>
          <w:position w:val="-30"/>
          <w:lang w:val="en-US"/>
        </w:rPr>
        <w:object w:dxaOrig="3620" w:dyaOrig="720">
          <v:shape id="_x0000_i1064" type="#_x0000_t75" style="width:180.75pt;height:36pt" o:ole="" fillcolor="window">
            <v:imagedata r:id="rId82" o:title=""/>
          </v:shape>
          <o:OLEObject Type="Embed" ProgID="Equation.3" ShapeID="_x0000_i1064" DrawAspect="Content" ObjectID="_1477250876" r:id="rId83"/>
        </w:object>
      </w:r>
    </w:p>
    <w:p w:rsidR="00D27424" w:rsidRDefault="00A34AB7">
      <w:pPr>
        <w:spacing w:line="360" w:lineRule="auto"/>
        <w:jc w:val="center"/>
      </w:pPr>
      <w:r>
        <w:rPr>
          <w:position w:val="-30"/>
        </w:rPr>
        <w:object w:dxaOrig="6460" w:dyaOrig="720">
          <v:shape id="_x0000_i1065" type="#_x0000_t75" style="width:323.25pt;height:36pt" o:ole="" fillcolor="window">
            <v:imagedata r:id="rId84" o:title=""/>
          </v:shape>
          <o:OLEObject Type="Embed" ProgID="Equation.3" ShapeID="_x0000_i1065" DrawAspect="Content" ObjectID="_1477250877" r:id="rId85"/>
        </w:object>
      </w:r>
    </w:p>
    <w:p w:rsidR="00D27424" w:rsidRDefault="00A34AB7">
      <w:pPr>
        <w:spacing w:line="360" w:lineRule="auto"/>
        <w:jc w:val="center"/>
      </w:pPr>
      <w:r>
        <w:rPr>
          <w:position w:val="-30"/>
        </w:rPr>
        <w:object w:dxaOrig="2340" w:dyaOrig="780">
          <v:shape id="_x0000_i1066" type="#_x0000_t75" style="width:117pt;height:39pt" o:ole="" fillcolor="window">
            <v:imagedata r:id="rId86" o:title=""/>
          </v:shape>
          <o:OLEObject Type="Embed" ProgID="Equation.3" ShapeID="_x0000_i1066" DrawAspect="Content" ObjectID="_1477250878" r:id="rId87"/>
        </w:object>
      </w:r>
    </w:p>
    <w:p w:rsidR="00D27424" w:rsidRDefault="00A34AB7">
      <w:pPr>
        <w:spacing w:line="360" w:lineRule="auto"/>
        <w:jc w:val="center"/>
      </w:pPr>
      <w:r>
        <w:rPr>
          <w:position w:val="-10"/>
        </w:rPr>
        <w:object w:dxaOrig="4440" w:dyaOrig="320">
          <v:shape id="_x0000_i1067" type="#_x0000_t75" style="width:222pt;height:15.75pt" o:ole="" fillcolor="window">
            <v:imagedata r:id="rId88" o:title=""/>
          </v:shape>
          <o:OLEObject Type="Embed" ProgID="Equation.3" ShapeID="_x0000_i1067" DrawAspect="Content" ObjectID="_1477250879" r:id="rId89"/>
        </w:object>
      </w:r>
    </w:p>
    <w:p w:rsidR="00D27424" w:rsidRDefault="00A34AB7">
      <w:pPr>
        <w:spacing w:line="360" w:lineRule="auto"/>
        <w:jc w:val="center"/>
      </w:pPr>
      <w:r>
        <w:rPr>
          <w:position w:val="-24"/>
        </w:rPr>
        <w:object w:dxaOrig="6200" w:dyaOrig="620">
          <v:shape id="_x0000_i1068" type="#_x0000_t75" style="width:309.75pt;height:30.75pt" o:ole="" fillcolor="window">
            <v:imagedata r:id="rId90" o:title=""/>
          </v:shape>
          <o:OLEObject Type="Embed" ProgID="Equation.3" ShapeID="_x0000_i1068" DrawAspect="Content" ObjectID="_1477250880" r:id="rId91"/>
        </w:object>
      </w:r>
    </w:p>
    <w:p w:rsidR="00D27424" w:rsidRDefault="00A34AB7">
      <w:pPr>
        <w:spacing w:line="360" w:lineRule="auto"/>
        <w:jc w:val="both"/>
      </w:pPr>
      <w:r>
        <w:tab/>
        <w:t>Из АФХ найдем предельные частоты (начальную и конечную, для углов -90</w:t>
      </w:r>
      <w:r>
        <w:rPr>
          <w:vertAlign w:val="superscript"/>
        </w:rPr>
        <w:t>0</w:t>
      </w:r>
      <w:r>
        <w:t xml:space="preserve"> и -142</w:t>
      </w:r>
      <w:r>
        <w:rPr>
          <w:vertAlign w:val="superscript"/>
        </w:rPr>
        <w:t>0</w:t>
      </w:r>
      <w:r>
        <w:t xml:space="preserve"> соответственно):</w:t>
      </w:r>
      <w:r>
        <w:rPr>
          <w:position w:val="-12"/>
        </w:rPr>
        <w:object w:dxaOrig="2040" w:dyaOrig="360">
          <v:shape id="_x0000_i1069" type="#_x0000_t75" style="width:102pt;height:18pt" o:ole="" fillcolor="window">
            <v:imagedata r:id="rId92" o:title=""/>
          </v:shape>
          <o:OLEObject Type="Embed" ProgID="Equation.3" ShapeID="_x0000_i1069" DrawAspect="Content" ObjectID="_1477250881" r:id="rId93"/>
        </w:object>
      </w:r>
      <w:r>
        <w:t>.</w:t>
      </w:r>
    </w:p>
    <w:p w:rsidR="00D27424" w:rsidRDefault="00A34AB7">
      <w:pPr>
        <w:spacing w:line="360" w:lineRule="auto"/>
        <w:ind w:firstLine="720"/>
        <w:jc w:val="both"/>
      </w:pPr>
      <w:r>
        <w:t>Блок-схема алгоритма расчета представлена на рис.3. Программа расчёта параметров ПИ-алгоритма управления, составленная в соответствии с этим алгоритмом, написана на языке программирования Фортран.</w:t>
      </w:r>
    </w:p>
    <w:p w:rsidR="00D27424" w:rsidRDefault="00A34AB7">
      <w:pPr>
        <w:spacing w:line="360" w:lineRule="auto"/>
        <w:ind w:firstLine="720"/>
        <w:jc w:val="both"/>
      </w:pPr>
      <w:r>
        <w:t xml:space="preserve">Из расчетов получили: </w:t>
      </w:r>
      <w:r>
        <w:rPr>
          <w:position w:val="-14"/>
        </w:rPr>
        <w:object w:dxaOrig="3860" w:dyaOrig="380">
          <v:shape id="_x0000_i1070" type="#_x0000_t75" style="width:192.75pt;height:18.75pt" o:ole="" fillcolor="window">
            <v:imagedata r:id="rId94" o:title=""/>
          </v:shape>
          <o:OLEObject Type="Embed" ProgID="Equation.3" ShapeID="_x0000_i1070" DrawAspect="Content" ObjectID="_1477250882" r:id="rId95"/>
        </w:object>
      </w:r>
      <w:r>
        <w:t>.</w:t>
      </w:r>
    </w:p>
    <w:p w:rsidR="00D27424" w:rsidRDefault="00A34AB7">
      <w:pPr>
        <w:spacing w:line="360" w:lineRule="auto"/>
        <w:jc w:val="center"/>
      </w:pPr>
      <w:r>
        <w:rPr>
          <w:position w:val="-32"/>
        </w:rPr>
        <w:object w:dxaOrig="3920" w:dyaOrig="760">
          <v:shape id="_x0000_i1071" type="#_x0000_t75" style="width:195.75pt;height:38.25pt" o:ole="" fillcolor="window">
            <v:imagedata r:id="rId96" o:title=""/>
          </v:shape>
          <o:OLEObject Type="Embed" ProgID="Equation.3" ShapeID="_x0000_i1071" DrawAspect="Content" ObjectID="_1477250883" r:id="rId97"/>
        </w:object>
      </w:r>
    </w:p>
    <w:p w:rsidR="00D27424" w:rsidRDefault="00A34AB7">
      <w:pPr>
        <w:spacing w:line="360" w:lineRule="auto"/>
        <w:ind w:firstLine="720"/>
        <w:jc w:val="both"/>
      </w:pPr>
      <w:r>
        <w:t xml:space="preserve">Оптимальные параметры дифференциатора связаны с параметрами </w:t>
      </w:r>
      <w:r>
        <w:rPr>
          <w:lang w:val="en-US"/>
        </w:rPr>
        <w:t>W</w:t>
      </w:r>
      <w:r>
        <w:rPr>
          <w:vertAlign w:val="subscript"/>
        </w:rPr>
        <w:t>р</w:t>
      </w:r>
      <w:r>
        <w:rPr>
          <w:vertAlign w:val="superscript"/>
        </w:rPr>
        <w:t>экв</w:t>
      </w:r>
      <w:r>
        <w:t>(р) соотношением:</w:t>
      </w:r>
    </w:p>
    <w:p w:rsidR="00D27424" w:rsidRDefault="00A34AB7">
      <w:pPr>
        <w:spacing w:line="360" w:lineRule="auto"/>
        <w:jc w:val="center"/>
      </w:pPr>
      <w:r>
        <w:rPr>
          <w:position w:val="-34"/>
        </w:rPr>
        <w:object w:dxaOrig="4400" w:dyaOrig="720">
          <v:shape id="_x0000_i1072" type="#_x0000_t75" style="width:219.75pt;height:36pt" o:ole="" fillcolor="window">
            <v:imagedata r:id="rId98" o:title=""/>
          </v:shape>
          <o:OLEObject Type="Embed" ProgID="Equation.3" ShapeID="_x0000_i1072" DrawAspect="Content" ObjectID="_1477250884" r:id="rId99"/>
        </w:object>
      </w:r>
    </w:p>
    <w:p w:rsidR="00D27424" w:rsidRDefault="00A34AB7">
      <w:pPr>
        <w:spacing w:line="360" w:lineRule="auto"/>
        <w:jc w:val="both"/>
      </w:pPr>
      <w:r>
        <w:tab/>
        <w:t>Передаточная функция дифференциатора:</w:t>
      </w:r>
    </w:p>
    <w:p w:rsidR="00D27424" w:rsidRDefault="00A34AB7">
      <w:pPr>
        <w:spacing w:line="360" w:lineRule="auto"/>
        <w:jc w:val="center"/>
      </w:pPr>
      <w:r>
        <w:rPr>
          <w:position w:val="-30"/>
        </w:rPr>
        <w:object w:dxaOrig="2799" w:dyaOrig="700">
          <v:shape id="_x0000_i1073" type="#_x0000_t75" style="width:140.25pt;height:35.25pt" o:ole="" fillcolor="window">
            <v:imagedata r:id="rId100" o:title=""/>
          </v:shape>
          <o:OLEObject Type="Embed" ProgID="Equation.3" ShapeID="_x0000_i1073" DrawAspect="Content" ObjectID="_1477250885" r:id="rId101"/>
        </w:object>
      </w:r>
    </w:p>
    <w:p w:rsidR="00D27424" w:rsidRDefault="00A34AB7">
      <w:pPr>
        <w:jc w:val="center"/>
      </w:pPr>
      <w:bookmarkStart w:id="12" w:name="_Toc501399125"/>
      <w:bookmarkStart w:id="13" w:name="_Toc529280086"/>
      <w:r>
        <w:br w:type="page"/>
      </w:r>
      <w:r w:rsidR="00505854">
        <w:pict>
          <v:shape id="_x0000_i1074" type="#_x0000_t75" style="width:274.5pt;height:699.75pt" fillcolor="window">
            <v:imagedata r:id="rId102" o:title="Image-20"/>
          </v:shape>
        </w:pict>
      </w:r>
    </w:p>
    <w:p w:rsidR="00D27424" w:rsidRDefault="00A34AB7">
      <w:pPr>
        <w:pStyle w:val="1"/>
        <w:spacing w:line="360" w:lineRule="auto"/>
        <w:rPr>
          <w:sz w:val="24"/>
        </w:rPr>
      </w:pPr>
      <w:bookmarkStart w:id="14" w:name="_Toc534076230"/>
      <w:r>
        <w:rPr>
          <w:sz w:val="24"/>
        </w:rPr>
        <w:t>Расчет параметров регулятора W</w:t>
      </w:r>
      <w:r>
        <w:rPr>
          <w:sz w:val="24"/>
          <w:vertAlign w:val="subscript"/>
        </w:rPr>
        <w:t>р</w:t>
      </w:r>
      <w:r>
        <w:rPr>
          <w:sz w:val="24"/>
        </w:rPr>
        <w:t>(p)</w:t>
      </w:r>
      <w:bookmarkEnd w:id="14"/>
    </w:p>
    <w:p w:rsidR="00D27424" w:rsidRDefault="00A34AB7">
      <w:pPr>
        <w:pStyle w:val="1"/>
        <w:spacing w:line="360" w:lineRule="auto"/>
        <w:rPr>
          <w:sz w:val="24"/>
        </w:rPr>
      </w:pPr>
      <w:bookmarkStart w:id="15" w:name="_Toc534076231"/>
      <w:r>
        <w:rPr>
          <w:sz w:val="24"/>
        </w:rPr>
        <w:t>графо-аналитическим методом Роточа</w:t>
      </w:r>
      <w:bookmarkEnd w:id="15"/>
    </w:p>
    <w:p w:rsidR="00D27424" w:rsidRDefault="00D27424"/>
    <w:p w:rsidR="00D27424" w:rsidRDefault="00A34AB7">
      <w:pPr>
        <w:suppressAutoHyphens/>
        <w:spacing w:line="360" w:lineRule="auto"/>
        <w:ind w:firstLine="709"/>
        <w:jc w:val="both"/>
      </w:pPr>
      <w:r>
        <w:t>В качестве показателя оптимальности АСР принимается минимум интеграла от квадрата ошибки системы при действии на объект наиболее тяжелого ступенчатого возмущения по регулирующему каналу (интегральный квадратичный критерий) с учетом добавочного ограничения на запас устойчивости системы, т.е.</w:t>
      </w:r>
    </w:p>
    <w:p w:rsidR="00D27424" w:rsidRDefault="00A34AB7">
      <w:pPr>
        <w:suppressAutoHyphens/>
        <w:spacing w:line="360" w:lineRule="auto"/>
        <w:jc w:val="center"/>
      </w:pPr>
      <w:r>
        <w:rPr>
          <w:position w:val="-32"/>
          <w:lang w:val="en-US"/>
        </w:rPr>
        <w:object w:dxaOrig="2200" w:dyaOrig="760">
          <v:shape id="_x0000_i1075" type="#_x0000_t75" style="width:110.25pt;height:38.25pt" o:ole="" fillcolor="window">
            <v:imagedata r:id="rId58" o:title=""/>
          </v:shape>
          <o:OLEObject Type="Embed" ProgID="Equation.3" ShapeID="_x0000_i1075" DrawAspect="Content" ObjectID="_1477250886" r:id="rId103"/>
        </w:object>
      </w:r>
    </w:p>
    <w:p w:rsidR="00D27424" w:rsidRDefault="00A34AB7">
      <w:pPr>
        <w:suppressAutoHyphens/>
        <w:spacing w:line="360" w:lineRule="auto"/>
        <w:ind w:firstLine="709"/>
        <w:jc w:val="both"/>
      </w:pPr>
      <w:r>
        <w:t xml:space="preserve">Такой критерий допускает значительное перерегулирование </w:t>
      </w:r>
      <w:r>
        <w:rPr>
          <w:position w:val="-10"/>
        </w:rPr>
        <w:object w:dxaOrig="1040" w:dyaOrig="340">
          <v:shape id="_x0000_i1076" type="#_x0000_t75" style="width:51.75pt;height:17.25pt" o:ole="" fillcolor="window">
            <v:imagedata r:id="rId104" o:title=""/>
          </v:shape>
          <o:OLEObject Type="Embed" ProgID="Equation.3" ShapeID="_x0000_i1076" DrawAspect="Content" ObjectID="_1477250887" r:id="rId105"/>
        </w:object>
      </w:r>
      <w:r>
        <w:t xml:space="preserve"> и увеличивает время регулирования, но он обеспечивает наименьшее динамическое  отклонение регулируемой величины.</w:t>
      </w:r>
    </w:p>
    <w:p w:rsidR="00D27424" w:rsidRDefault="00A34AB7">
      <w:pPr>
        <w:suppressAutoHyphens/>
        <w:spacing w:line="360" w:lineRule="auto"/>
        <w:ind w:firstLine="709"/>
        <w:jc w:val="both"/>
      </w:pPr>
      <w:r>
        <w:t>При практических расчетах запас устойчивости удобно характеризовать показателем колебательности системы М, значение которого в САУ, имеющих интеграл в алгоритме управления, совпадает с максимумом  амплитудо-частотной характеристики системы:</w:t>
      </w:r>
    </w:p>
    <w:p w:rsidR="00D27424" w:rsidRDefault="00A34AB7">
      <w:pPr>
        <w:spacing w:line="360" w:lineRule="auto"/>
        <w:jc w:val="center"/>
        <w:rPr>
          <w:lang w:val="en-US"/>
        </w:rPr>
      </w:pPr>
      <w:r>
        <w:rPr>
          <w:position w:val="-30"/>
          <w:lang w:val="en-US"/>
        </w:rPr>
        <w:object w:dxaOrig="1340" w:dyaOrig="720">
          <v:shape id="_x0000_i1077" type="#_x0000_t75" style="width:66.75pt;height:36pt" o:ole="" fillcolor="window">
            <v:imagedata r:id="rId106" o:title=""/>
          </v:shape>
          <o:OLEObject Type="Embed" ProgID="Equation.3" ShapeID="_x0000_i1077" DrawAspect="Content" ObjectID="_1477250888" r:id="rId107"/>
        </w:object>
      </w:r>
    </w:p>
    <w:p w:rsidR="00D27424" w:rsidRDefault="00A34AB7">
      <w:pPr>
        <w:spacing w:line="360" w:lineRule="auto"/>
        <w:jc w:val="both"/>
      </w:pPr>
      <w:r>
        <w:t xml:space="preserve">   где ω</w:t>
      </w:r>
      <w:r>
        <w:rPr>
          <w:vertAlign w:val="subscript"/>
        </w:rPr>
        <w:t xml:space="preserve">р </w:t>
      </w:r>
      <w:r>
        <w:t>- резонансная частота, на которой А</w:t>
      </w:r>
      <w:r>
        <w:rPr>
          <w:vertAlign w:val="subscript"/>
        </w:rPr>
        <w:t>з</w:t>
      </w:r>
      <w:r>
        <w:t>(</w:t>
      </w:r>
      <w:r>
        <w:rPr>
          <w:rFonts w:ascii="Symbol" w:hAnsi="Symbol"/>
          <w:lang w:val="en-US"/>
        </w:rPr>
        <w:t></w:t>
      </w:r>
      <w:r>
        <w:t>) имеет максимум.</w:t>
      </w:r>
    </w:p>
    <w:p w:rsidR="00D27424" w:rsidRDefault="00A34AB7">
      <w:pPr>
        <w:spacing w:line="360" w:lineRule="auto"/>
        <w:ind w:firstLine="709"/>
        <w:jc w:val="both"/>
      </w:pPr>
      <w:r>
        <w:t xml:space="preserve">Чтобы максимум не превышал некоторой заданной величены М, амплитудно-фазовая характеристика (АФХ) разомкнутой системы </w:t>
      </w:r>
      <w:r>
        <w:rPr>
          <w:lang w:val="en-US"/>
        </w:rPr>
        <w:t>W</w:t>
      </w:r>
      <w:r>
        <w:rPr>
          <w:vertAlign w:val="subscript"/>
        </w:rPr>
        <w:t>раз</w:t>
      </w:r>
      <w:r>
        <w:t>(</w:t>
      </w:r>
      <w:r>
        <w:rPr>
          <w:lang w:val="en-US"/>
        </w:rPr>
        <w:t>j</w:t>
      </w:r>
      <w:r>
        <w:rPr>
          <w:rFonts w:ascii="Symbol" w:hAnsi="Symbol"/>
          <w:lang w:val="en-US"/>
        </w:rPr>
        <w:t></w:t>
      </w:r>
      <w:r>
        <w:t xml:space="preserve">) не должна заходить внутрь “запретной” области ограниченной окружностью, центр </w:t>
      </w:r>
      <w:r>
        <w:rPr>
          <w:lang w:val="en-US"/>
        </w:rPr>
        <w:t>u</w:t>
      </w:r>
      <w:r>
        <w:rPr>
          <w:vertAlign w:val="subscript"/>
          <w:lang w:val="en-US"/>
        </w:rPr>
        <w:t>o</w:t>
      </w:r>
      <w:r>
        <w:t xml:space="preserve"> и радиус </w:t>
      </w:r>
      <w:r>
        <w:rPr>
          <w:lang w:val="en-US"/>
        </w:rPr>
        <w:t>R</w:t>
      </w:r>
      <w:r>
        <w:rPr>
          <w:vertAlign w:val="subscript"/>
          <w:lang w:val="en-US"/>
        </w:rPr>
        <w:t>o</w:t>
      </w:r>
      <w:r>
        <w:t xml:space="preserve"> которой определяется через М формулами (рис.4.):</w:t>
      </w:r>
    </w:p>
    <w:p w:rsidR="00D27424" w:rsidRDefault="00505854">
      <w:pPr>
        <w:spacing w:line="360" w:lineRule="auto"/>
        <w:jc w:val="center"/>
        <w:rPr>
          <w:b/>
          <w:lang w:val="en-US"/>
        </w:rPr>
      </w:pPr>
      <w:r>
        <w:rPr>
          <w:b/>
          <w:noProof/>
        </w:rPr>
        <w:object w:dxaOrig="1440" w:dyaOrig="1440">
          <v:shape id="_x0000_s1081" type="#_x0000_t75" style="position:absolute;left:0;text-align:left;margin-left:-9pt;margin-top:-31.45pt;width:230.4pt;height:127.5pt;z-index:-251658240;visibility:visible;mso-wrap-edited:f;mso-position-horizontal:absolute;mso-position-horizontal-relative:text;mso-position-vertical:absolute;mso-position-vertical-relative:text" wrapcoords="-83 0 -83 21449 21600 21449 21600 0 -83 0" o:allowincell="f" fillcolor="#ccf">
            <v:fill r:id="rId108" o:title="Букет" color2="black" type="tile"/>
            <v:imagedata r:id="rId109" o:title=""/>
            <w10:wrap type="tight" side="right"/>
          </v:shape>
          <o:OLEObject Type="Embed" ProgID="Word.Picture.8" ShapeID="_x0000_s1081" DrawAspect="Content" ObjectID="_1477250953" r:id="rId110"/>
        </w:object>
      </w:r>
      <w:r w:rsidR="00A34AB7">
        <w:rPr>
          <w:position w:val="-24"/>
          <w:lang w:val="en-US"/>
        </w:rPr>
        <w:object w:dxaOrig="2680" w:dyaOrig="660">
          <v:shape id="_x0000_i1079" type="#_x0000_t75" style="width:134.25pt;height:33pt" o:ole="" fillcolor="window">
            <v:imagedata r:id="rId111" o:title=""/>
          </v:shape>
          <o:OLEObject Type="Embed" ProgID="Equation.3" ShapeID="_x0000_i1079" DrawAspect="Content" ObjectID="_1477250889" r:id="rId112"/>
        </w:object>
      </w:r>
    </w:p>
    <w:p w:rsidR="00D27424" w:rsidRDefault="00A34AB7">
      <w:pPr>
        <w:spacing w:line="360" w:lineRule="auto"/>
        <w:ind w:left="720" w:firstLine="720"/>
        <w:rPr>
          <w:sz w:val="20"/>
        </w:rPr>
      </w:pPr>
      <w:r>
        <w:rPr>
          <w:sz w:val="20"/>
        </w:rPr>
        <w:t xml:space="preserve">         </w:t>
      </w:r>
    </w:p>
    <w:p w:rsidR="00D27424" w:rsidRDefault="00A34AB7">
      <w:pPr>
        <w:spacing w:line="360" w:lineRule="auto"/>
        <w:ind w:left="720" w:firstLine="720"/>
        <w:rPr>
          <w:sz w:val="20"/>
        </w:rPr>
      </w:pPr>
      <w:r>
        <w:rPr>
          <w:sz w:val="20"/>
        </w:rPr>
        <w:t xml:space="preserve">  Рис.4.</w:t>
      </w:r>
    </w:p>
    <w:p w:rsidR="00D27424" w:rsidRDefault="00A34AB7">
      <w:pPr>
        <w:spacing w:line="360" w:lineRule="auto"/>
        <w:ind w:firstLine="709"/>
        <w:jc w:val="both"/>
      </w:pPr>
      <w:r>
        <w:t xml:space="preserve">Если </w:t>
      </w:r>
      <w:r>
        <w:rPr>
          <w:lang w:val="en-US"/>
        </w:rPr>
        <w:t>W</w:t>
      </w:r>
      <w:r>
        <w:rPr>
          <w:vertAlign w:val="subscript"/>
        </w:rPr>
        <w:t>раз</w:t>
      </w:r>
      <w:r>
        <w:t>(</w:t>
      </w:r>
      <w:r>
        <w:rPr>
          <w:lang w:val="en-US"/>
        </w:rPr>
        <w:t>j</w:t>
      </w:r>
      <w:r>
        <w:rPr>
          <w:rFonts w:ascii="Symbol" w:hAnsi="Symbol"/>
          <w:lang w:val="en-US"/>
        </w:rPr>
        <w:t></w:t>
      </w:r>
      <w:r>
        <w:rPr>
          <w:rFonts w:ascii="Symbol" w:hAnsi="Symbol"/>
          <w:lang w:val="en-US"/>
        </w:rPr>
        <w:t></w:t>
      </w:r>
      <w:r>
        <w:rPr>
          <w:rFonts w:ascii="Symbol" w:hAnsi="Symbol"/>
          <w:lang w:val="en-US"/>
        </w:rPr>
        <w:t></w:t>
      </w:r>
      <w:r>
        <w:t>касается указанной окружности, то это означает, что САУ находится на границе заданного запаса устойчивости.</w:t>
      </w:r>
    </w:p>
    <w:p w:rsidR="00D27424" w:rsidRDefault="00A34AB7">
      <w:pPr>
        <w:spacing w:line="360" w:lineRule="auto"/>
        <w:ind w:firstLine="709"/>
        <w:jc w:val="both"/>
      </w:pPr>
      <w:r>
        <w:t xml:space="preserve">На практике чаще всего принимают М = 1,6. При этом в САУ перерегулирование </w:t>
      </w:r>
      <w:r>
        <w:rPr>
          <w:position w:val="-10"/>
          <w:lang w:val="en-US"/>
        </w:rPr>
        <w:object w:dxaOrig="1359" w:dyaOrig="320">
          <v:shape id="_x0000_i1080" type="#_x0000_t75" style="width:68.25pt;height:15.75pt" o:ole="" fillcolor="window">
            <v:imagedata r:id="rId113" o:title=""/>
          </v:shape>
          <o:OLEObject Type="Embed" ProgID="Equation.3" ShapeID="_x0000_i1080" DrawAspect="Content" ObjectID="_1477250890" r:id="rId114"/>
        </w:object>
      </w:r>
      <w:r>
        <w:t xml:space="preserve">, степень затухания </w:t>
      </w:r>
      <w:r>
        <w:sym w:font="Symbol" w:char="F079"/>
      </w:r>
      <w:r>
        <w:t xml:space="preserve"> = 0,8 - 0,95.</w:t>
      </w:r>
    </w:p>
    <w:p w:rsidR="00D27424" w:rsidRDefault="00A34AB7">
      <w:pPr>
        <w:spacing w:line="360" w:lineRule="auto"/>
        <w:ind w:firstLine="709"/>
        <w:jc w:val="both"/>
      </w:pPr>
      <w:r>
        <w:t>Данные для построения АФХ объекта:</w:t>
      </w:r>
    </w:p>
    <w:p w:rsidR="00D27424" w:rsidRDefault="00A34AB7">
      <w:pPr>
        <w:spacing w:line="360" w:lineRule="auto"/>
        <w:jc w:val="center"/>
      </w:pPr>
      <w:r>
        <w:rPr>
          <w:position w:val="-32"/>
          <w:lang w:val="en-US"/>
        </w:rPr>
        <w:object w:dxaOrig="7699" w:dyaOrig="700">
          <v:shape id="_x0000_i1081" type="#_x0000_t75" style="width:384.75pt;height:35.25pt" o:ole="" fillcolor="window">
            <v:imagedata r:id="rId115" o:title=""/>
          </v:shape>
          <o:OLEObject Type="Embed" ProgID="Equation.3" ShapeID="_x0000_i1081" DrawAspect="Content" ObjectID="_1477250891" r:id="rId116"/>
        </w:object>
      </w:r>
    </w:p>
    <w:p w:rsidR="00D27424" w:rsidRDefault="00D27424">
      <w:pPr>
        <w:spacing w:line="360" w:lineRule="auto"/>
        <w:jc w:val="center"/>
      </w:pPr>
    </w:p>
    <w:p w:rsidR="00D27424" w:rsidRDefault="00A34AB7">
      <w:pPr>
        <w:spacing w:line="360" w:lineRule="auto"/>
        <w:jc w:val="center"/>
        <w:rPr>
          <w:sz w:val="20"/>
        </w:rPr>
      </w:pPr>
      <w:r>
        <w:rPr>
          <w:sz w:val="20"/>
        </w:rPr>
        <w:t xml:space="preserve">                                                                                 Таблица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701"/>
        <w:gridCol w:w="1701"/>
      </w:tblGrid>
      <w:tr w:rsidR="00D27424">
        <w:trPr>
          <w:jc w:val="center"/>
        </w:trPr>
        <w:tc>
          <w:tcPr>
            <w:tcW w:w="1701" w:type="dxa"/>
            <w:vAlign w:val="center"/>
          </w:tcPr>
          <w:p w:rsidR="00D27424" w:rsidRDefault="00A34AB7">
            <w:pPr>
              <w:jc w:val="center"/>
              <w:rPr>
                <w:rFonts w:ascii="Courier New" w:hAnsi="Courier New"/>
                <w:sz w:val="20"/>
              </w:rPr>
            </w:pPr>
            <w:r>
              <w:rPr>
                <w:rFonts w:ascii="Courier New" w:hAnsi="Courier New"/>
                <w:sz w:val="20"/>
              </w:rPr>
              <w:t>Частота</w:t>
            </w:r>
          </w:p>
        </w:tc>
        <w:tc>
          <w:tcPr>
            <w:tcW w:w="1701" w:type="dxa"/>
            <w:vAlign w:val="center"/>
          </w:tcPr>
          <w:p w:rsidR="00D27424" w:rsidRDefault="00A34AB7">
            <w:pPr>
              <w:jc w:val="center"/>
              <w:rPr>
                <w:rFonts w:ascii="Courier New" w:hAnsi="Courier New"/>
                <w:sz w:val="20"/>
              </w:rPr>
            </w:pPr>
            <w:r>
              <w:rPr>
                <w:rFonts w:ascii="Courier New" w:hAnsi="Courier New"/>
                <w:sz w:val="20"/>
              </w:rPr>
              <w:t>Фаза</w:t>
            </w:r>
          </w:p>
        </w:tc>
        <w:tc>
          <w:tcPr>
            <w:tcW w:w="1701" w:type="dxa"/>
            <w:vAlign w:val="center"/>
          </w:tcPr>
          <w:p w:rsidR="00D27424" w:rsidRDefault="00A34AB7">
            <w:pPr>
              <w:jc w:val="center"/>
              <w:rPr>
                <w:rFonts w:ascii="Courier New" w:hAnsi="Courier New"/>
                <w:sz w:val="20"/>
              </w:rPr>
            </w:pPr>
            <w:r>
              <w:rPr>
                <w:rFonts w:ascii="Courier New" w:hAnsi="Courier New"/>
                <w:sz w:val="20"/>
              </w:rPr>
              <w:t>Амплитуда</w:t>
            </w:r>
          </w:p>
        </w:tc>
      </w:tr>
      <w:tr w:rsidR="00D27424">
        <w:trPr>
          <w:trHeight w:val="65"/>
          <w:jc w:val="center"/>
        </w:trPr>
        <w:tc>
          <w:tcPr>
            <w:tcW w:w="1701" w:type="dxa"/>
            <w:vAlign w:val="center"/>
          </w:tcPr>
          <w:p w:rsidR="00D27424" w:rsidRDefault="00A34AB7">
            <w:pPr>
              <w:jc w:val="center"/>
              <w:rPr>
                <w:rFonts w:ascii="Courier New" w:hAnsi="Courier New"/>
                <w:sz w:val="20"/>
              </w:rPr>
            </w:pPr>
            <w:r>
              <w:rPr>
                <w:rFonts w:ascii="Courier New" w:hAnsi="Courier New"/>
                <w:sz w:val="20"/>
              </w:rPr>
              <w:t>0</w:t>
            </w:r>
          </w:p>
          <w:p w:rsidR="00D27424" w:rsidRDefault="00A34AB7">
            <w:pPr>
              <w:jc w:val="center"/>
              <w:rPr>
                <w:rFonts w:ascii="Courier New" w:hAnsi="Courier New"/>
                <w:sz w:val="20"/>
              </w:rPr>
            </w:pPr>
            <w:r>
              <w:rPr>
                <w:rFonts w:ascii="Courier New" w:hAnsi="Courier New"/>
                <w:sz w:val="20"/>
              </w:rPr>
              <w:t>0,04</w:t>
            </w:r>
          </w:p>
          <w:p w:rsidR="00D27424" w:rsidRDefault="00A34AB7">
            <w:pPr>
              <w:jc w:val="center"/>
              <w:rPr>
                <w:rFonts w:ascii="Courier New" w:hAnsi="Courier New"/>
                <w:sz w:val="20"/>
              </w:rPr>
            </w:pPr>
            <w:r>
              <w:rPr>
                <w:rFonts w:ascii="Courier New" w:hAnsi="Courier New"/>
                <w:sz w:val="20"/>
              </w:rPr>
              <w:t>0,07</w:t>
            </w:r>
          </w:p>
          <w:p w:rsidR="00D27424" w:rsidRDefault="00A34AB7">
            <w:pPr>
              <w:jc w:val="center"/>
              <w:rPr>
                <w:rFonts w:ascii="Courier New" w:hAnsi="Courier New"/>
                <w:sz w:val="20"/>
              </w:rPr>
            </w:pPr>
            <w:r>
              <w:rPr>
                <w:rFonts w:ascii="Courier New" w:hAnsi="Courier New"/>
                <w:sz w:val="20"/>
              </w:rPr>
              <w:t>0,12</w:t>
            </w:r>
          </w:p>
          <w:p w:rsidR="00D27424" w:rsidRDefault="00A34AB7">
            <w:pPr>
              <w:jc w:val="center"/>
              <w:rPr>
                <w:rFonts w:ascii="Courier New" w:hAnsi="Courier New"/>
                <w:sz w:val="20"/>
              </w:rPr>
            </w:pPr>
            <w:r>
              <w:rPr>
                <w:rFonts w:ascii="Courier New" w:hAnsi="Courier New"/>
                <w:sz w:val="20"/>
              </w:rPr>
              <w:t>1</w:t>
            </w:r>
          </w:p>
          <w:p w:rsidR="00D27424" w:rsidRDefault="00A34AB7">
            <w:pPr>
              <w:jc w:val="center"/>
              <w:rPr>
                <w:rFonts w:ascii="Courier New" w:hAnsi="Courier New"/>
                <w:sz w:val="20"/>
              </w:rPr>
            </w:pPr>
            <w:r>
              <w:rPr>
                <w:rFonts w:ascii="Courier New" w:hAnsi="Courier New"/>
                <w:sz w:val="20"/>
              </w:rPr>
              <w:t>1,3</w:t>
            </w:r>
          </w:p>
          <w:p w:rsidR="00D27424" w:rsidRDefault="00A34AB7">
            <w:pPr>
              <w:jc w:val="center"/>
              <w:rPr>
                <w:rFonts w:ascii="Courier New" w:hAnsi="Courier New"/>
                <w:sz w:val="20"/>
              </w:rPr>
            </w:pPr>
            <w:r>
              <w:rPr>
                <w:rFonts w:ascii="Courier New" w:hAnsi="Courier New"/>
                <w:sz w:val="20"/>
              </w:rPr>
              <w:t>1,58</w:t>
            </w:r>
          </w:p>
          <w:p w:rsidR="00D27424" w:rsidRDefault="00A34AB7">
            <w:pPr>
              <w:jc w:val="center"/>
              <w:rPr>
                <w:rFonts w:ascii="Courier New" w:hAnsi="Courier New"/>
                <w:sz w:val="20"/>
              </w:rPr>
            </w:pPr>
            <w:r>
              <w:rPr>
                <w:rFonts w:ascii="Courier New" w:hAnsi="Courier New"/>
                <w:sz w:val="20"/>
              </w:rPr>
              <w:t>1,93</w:t>
            </w:r>
          </w:p>
          <w:p w:rsidR="00D27424" w:rsidRDefault="00A34AB7">
            <w:pPr>
              <w:jc w:val="center"/>
              <w:rPr>
                <w:rFonts w:ascii="Courier New" w:hAnsi="Courier New"/>
                <w:sz w:val="20"/>
              </w:rPr>
            </w:pPr>
            <w:r>
              <w:rPr>
                <w:rFonts w:ascii="Courier New" w:hAnsi="Courier New"/>
                <w:sz w:val="20"/>
              </w:rPr>
              <w:t>2,35</w:t>
            </w:r>
          </w:p>
          <w:p w:rsidR="00D27424" w:rsidRDefault="00A34AB7">
            <w:pPr>
              <w:jc w:val="center"/>
              <w:rPr>
                <w:rFonts w:ascii="Courier New" w:hAnsi="Courier New"/>
                <w:sz w:val="20"/>
              </w:rPr>
            </w:pPr>
            <w:r>
              <w:rPr>
                <w:rFonts w:ascii="Courier New" w:hAnsi="Courier New"/>
                <w:sz w:val="20"/>
              </w:rPr>
              <w:t>2,86</w:t>
            </w:r>
          </w:p>
          <w:p w:rsidR="00D27424" w:rsidRDefault="00A34AB7">
            <w:pPr>
              <w:jc w:val="center"/>
              <w:rPr>
                <w:rFonts w:ascii="Courier New" w:hAnsi="Courier New"/>
                <w:sz w:val="20"/>
              </w:rPr>
            </w:pPr>
            <w:r>
              <w:rPr>
                <w:rFonts w:ascii="Courier New" w:hAnsi="Courier New"/>
                <w:sz w:val="20"/>
              </w:rPr>
              <w:t>3,48</w:t>
            </w:r>
          </w:p>
          <w:p w:rsidR="00D27424" w:rsidRDefault="00A34AB7">
            <w:pPr>
              <w:jc w:val="center"/>
              <w:rPr>
                <w:rFonts w:ascii="Courier New" w:hAnsi="Courier New"/>
                <w:sz w:val="20"/>
              </w:rPr>
            </w:pPr>
            <w:r>
              <w:rPr>
                <w:rFonts w:ascii="Courier New" w:hAnsi="Courier New"/>
                <w:sz w:val="20"/>
              </w:rPr>
              <w:t>4,24</w:t>
            </w:r>
          </w:p>
          <w:p w:rsidR="00D27424" w:rsidRDefault="00A34AB7">
            <w:pPr>
              <w:jc w:val="center"/>
              <w:rPr>
                <w:rFonts w:ascii="Courier New" w:hAnsi="Courier New"/>
                <w:sz w:val="20"/>
              </w:rPr>
            </w:pPr>
            <w:r>
              <w:rPr>
                <w:rFonts w:ascii="Courier New" w:hAnsi="Courier New"/>
                <w:sz w:val="20"/>
              </w:rPr>
              <w:t>5,16</w:t>
            </w:r>
          </w:p>
          <w:p w:rsidR="00D27424" w:rsidRDefault="00A34AB7">
            <w:pPr>
              <w:jc w:val="center"/>
              <w:rPr>
                <w:rFonts w:ascii="Courier New" w:hAnsi="Courier New"/>
                <w:sz w:val="20"/>
              </w:rPr>
            </w:pPr>
            <w:r>
              <w:rPr>
                <w:rFonts w:ascii="Courier New" w:hAnsi="Courier New"/>
                <w:sz w:val="20"/>
              </w:rPr>
              <w:t>6,29</w:t>
            </w:r>
          </w:p>
          <w:p w:rsidR="00D27424" w:rsidRDefault="00A34AB7">
            <w:pPr>
              <w:jc w:val="center"/>
              <w:rPr>
                <w:rFonts w:ascii="Courier New" w:hAnsi="Courier New"/>
                <w:sz w:val="20"/>
              </w:rPr>
            </w:pPr>
            <w:r>
              <w:rPr>
                <w:rFonts w:ascii="Courier New" w:hAnsi="Courier New"/>
                <w:sz w:val="20"/>
              </w:rPr>
              <w:t>7,66</w:t>
            </w:r>
          </w:p>
          <w:p w:rsidR="00D27424" w:rsidRDefault="00A34AB7">
            <w:pPr>
              <w:jc w:val="center"/>
              <w:rPr>
                <w:rFonts w:ascii="Courier New" w:hAnsi="Courier New"/>
                <w:sz w:val="20"/>
              </w:rPr>
            </w:pPr>
            <w:r>
              <w:rPr>
                <w:rFonts w:ascii="Courier New" w:hAnsi="Courier New"/>
                <w:sz w:val="20"/>
              </w:rPr>
              <w:t>12,5</w:t>
            </w:r>
          </w:p>
          <w:p w:rsidR="00D27424" w:rsidRDefault="00A34AB7">
            <w:pPr>
              <w:jc w:val="center"/>
              <w:rPr>
                <w:rFonts w:ascii="Courier New" w:hAnsi="Courier New"/>
                <w:sz w:val="20"/>
              </w:rPr>
            </w:pPr>
            <w:r>
              <w:rPr>
                <w:rFonts w:ascii="Courier New" w:hAnsi="Courier New"/>
                <w:sz w:val="20"/>
              </w:rPr>
              <w:t>40,9</w:t>
            </w:r>
          </w:p>
        </w:tc>
        <w:tc>
          <w:tcPr>
            <w:tcW w:w="1701" w:type="dxa"/>
            <w:vAlign w:val="center"/>
          </w:tcPr>
          <w:p w:rsidR="00D27424" w:rsidRDefault="00A34AB7">
            <w:pPr>
              <w:jc w:val="center"/>
              <w:rPr>
                <w:rFonts w:ascii="Courier New" w:hAnsi="Courier New"/>
                <w:sz w:val="20"/>
              </w:rPr>
            </w:pPr>
            <w:r>
              <w:rPr>
                <w:rFonts w:ascii="Courier New" w:hAnsi="Courier New"/>
                <w:sz w:val="20"/>
              </w:rPr>
              <w:t>0</w:t>
            </w:r>
          </w:p>
          <w:p w:rsidR="00D27424" w:rsidRDefault="00A34AB7">
            <w:pPr>
              <w:jc w:val="center"/>
              <w:rPr>
                <w:rFonts w:ascii="Courier New" w:hAnsi="Courier New"/>
                <w:sz w:val="20"/>
              </w:rPr>
            </w:pPr>
            <w:r>
              <w:rPr>
                <w:rFonts w:ascii="Courier New" w:hAnsi="Courier New"/>
                <w:sz w:val="20"/>
              </w:rPr>
              <w:t>-10</w:t>
            </w:r>
          </w:p>
          <w:p w:rsidR="00D27424" w:rsidRDefault="00A34AB7">
            <w:pPr>
              <w:jc w:val="center"/>
              <w:rPr>
                <w:rFonts w:ascii="Courier New" w:hAnsi="Courier New"/>
                <w:sz w:val="20"/>
              </w:rPr>
            </w:pPr>
            <w:r>
              <w:rPr>
                <w:rFonts w:ascii="Courier New" w:hAnsi="Courier New"/>
                <w:sz w:val="20"/>
              </w:rPr>
              <w:t>-20</w:t>
            </w:r>
          </w:p>
          <w:p w:rsidR="00D27424" w:rsidRDefault="00A34AB7">
            <w:pPr>
              <w:jc w:val="center"/>
              <w:rPr>
                <w:rFonts w:ascii="Courier New" w:hAnsi="Courier New"/>
                <w:sz w:val="20"/>
              </w:rPr>
            </w:pPr>
            <w:r>
              <w:rPr>
                <w:rFonts w:ascii="Courier New" w:hAnsi="Courier New"/>
                <w:sz w:val="20"/>
              </w:rPr>
              <w:t>-31</w:t>
            </w:r>
          </w:p>
          <w:p w:rsidR="00D27424" w:rsidRDefault="00A34AB7">
            <w:pPr>
              <w:jc w:val="center"/>
              <w:rPr>
                <w:rFonts w:ascii="Courier New" w:hAnsi="Courier New"/>
                <w:sz w:val="20"/>
              </w:rPr>
            </w:pPr>
            <w:r>
              <w:rPr>
                <w:rFonts w:ascii="Courier New" w:hAnsi="Courier New"/>
                <w:sz w:val="20"/>
              </w:rPr>
              <w:t>-64</w:t>
            </w:r>
          </w:p>
          <w:p w:rsidR="00D27424" w:rsidRDefault="00A34AB7">
            <w:pPr>
              <w:jc w:val="center"/>
              <w:rPr>
                <w:rFonts w:ascii="Courier New" w:hAnsi="Courier New"/>
                <w:sz w:val="20"/>
              </w:rPr>
            </w:pPr>
            <w:r>
              <w:rPr>
                <w:rFonts w:ascii="Courier New" w:hAnsi="Courier New"/>
                <w:sz w:val="20"/>
              </w:rPr>
              <w:t>-81</w:t>
            </w:r>
          </w:p>
          <w:p w:rsidR="00D27424" w:rsidRDefault="00A34AB7">
            <w:pPr>
              <w:jc w:val="center"/>
              <w:rPr>
                <w:rFonts w:ascii="Courier New" w:hAnsi="Courier New"/>
                <w:sz w:val="20"/>
              </w:rPr>
            </w:pPr>
            <w:r>
              <w:rPr>
                <w:rFonts w:ascii="Courier New" w:hAnsi="Courier New"/>
                <w:sz w:val="20"/>
              </w:rPr>
              <w:t>-100</w:t>
            </w:r>
          </w:p>
          <w:p w:rsidR="00D27424" w:rsidRDefault="00A34AB7">
            <w:pPr>
              <w:jc w:val="center"/>
              <w:rPr>
                <w:rFonts w:ascii="Courier New" w:hAnsi="Courier New"/>
                <w:sz w:val="20"/>
              </w:rPr>
            </w:pPr>
            <w:r>
              <w:rPr>
                <w:rFonts w:ascii="Courier New" w:hAnsi="Courier New"/>
                <w:sz w:val="20"/>
              </w:rPr>
              <w:t>-118</w:t>
            </w:r>
          </w:p>
          <w:p w:rsidR="00D27424" w:rsidRDefault="00A34AB7">
            <w:pPr>
              <w:jc w:val="center"/>
              <w:rPr>
                <w:rFonts w:ascii="Courier New" w:hAnsi="Courier New"/>
                <w:sz w:val="20"/>
              </w:rPr>
            </w:pPr>
            <w:r>
              <w:rPr>
                <w:rFonts w:ascii="Courier New" w:hAnsi="Courier New"/>
                <w:sz w:val="20"/>
              </w:rPr>
              <w:t>-137</w:t>
            </w:r>
          </w:p>
          <w:p w:rsidR="00D27424" w:rsidRDefault="00A34AB7">
            <w:pPr>
              <w:jc w:val="center"/>
              <w:rPr>
                <w:rFonts w:ascii="Courier New" w:hAnsi="Courier New"/>
                <w:sz w:val="20"/>
              </w:rPr>
            </w:pPr>
            <w:r>
              <w:rPr>
                <w:rFonts w:ascii="Courier New" w:hAnsi="Courier New"/>
                <w:sz w:val="20"/>
              </w:rPr>
              <w:t>-154</w:t>
            </w:r>
          </w:p>
          <w:p w:rsidR="00D27424" w:rsidRDefault="00A34AB7">
            <w:pPr>
              <w:jc w:val="center"/>
              <w:rPr>
                <w:rFonts w:ascii="Courier New" w:hAnsi="Courier New"/>
                <w:sz w:val="20"/>
              </w:rPr>
            </w:pPr>
            <w:r>
              <w:rPr>
                <w:rFonts w:ascii="Courier New" w:hAnsi="Courier New"/>
                <w:sz w:val="20"/>
              </w:rPr>
              <w:t>-171</w:t>
            </w:r>
          </w:p>
          <w:p w:rsidR="00D27424" w:rsidRDefault="00A34AB7">
            <w:pPr>
              <w:jc w:val="center"/>
              <w:rPr>
                <w:rFonts w:ascii="Courier New" w:hAnsi="Courier New"/>
                <w:sz w:val="20"/>
              </w:rPr>
            </w:pPr>
            <w:r>
              <w:rPr>
                <w:rFonts w:ascii="Courier New" w:hAnsi="Courier New"/>
                <w:sz w:val="20"/>
              </w:rPr>
              <w:t>-186</w:t>
            </w:r>
          </w:p>
          <w:p w:rsidR="00D27424" w:rsidRDefault="00A34AB7">
            <w:pPr>
              <w:jc w:val="center"/>
              <w:rPr>
                <w:rFonts w:ascii="Courier New" w:hAnsi="Courier New"/>
                <w:sz w:val="20"/>
              </w:rPr>
            </w:pPr>
            <w:r>
              <w:rPr>
                <w:rFonts w:ascii="Courier New" w:hAnsi="Courier New"/>
                <w:sz w:val="20"/>
              </w:rPr>
              <w:t>-199</w:t>
            </w:r>
          </w:p>
          <w:p w:rsidR="00D27424" w:rsidRDefault="00A34AB7">
            <w:pPr>
              <w:jc w:val="center"/>
              <w:rPr>
                <w:rFonts w:ascii="Courier New" w:hAnsi="Courier New"/>
                <w:sz w:val="20"/>
              </w:rPr>
            </w:pPr>
            <w:r>
              <w:rPr>
                <w:rFonts w:ascii="Courier New" w:hAnsi="Courier New"/>
                <w:sz w:val="20"/>
              </w:rPr>
              <w:t>-211</w:t>
            </w:r>
          </w:p>
          <w:p w:rsidR="00D27424" w:rsidRDefault="00A34AB7">
            <w:pPr>
              <w:jc w:val="center"/>
              <w:rPr>
                <w:rFonts w:ascii="Courier New" w:hAnsi="Courier New"/>
                <w:sz w:val="20"/>
              </w:rPr>
            </w:pPr>
            <w:r>
              <w:rPr>
                <w:rFonts w:ascii="Courier New" w:hAnsi="Courier New"/>
                <w:sz w:val="20"/>
              </w:rPr>
              <w:t>-221</w:t>
            </w:r>
          </w:p>
          <w:p w:rsidR="00D27424" w:rsidRDefault="00A34AB7">
            <w:pPr>
              <w:jc w:val="center"/>
              <w:rPr>
                <w:rFonts w:ascii="Courier New" w:hAnsi="Courier New"/>
                <w:sz w:val="20"/>
              </w:rPr>
            </w:pPr>
            <w:r>
              <w:rPr>
                <w:rFonts w:ascii="Courier New" w:hAnsi="Courier New"/>
                <w:sz w:val="20"/>
              </w:rPr>
              <w:t>-240</w:t>
            </w:r>
          </w:p>
          <w:p w:rsidR="00D27424" w:rsidRDefault="00A34AB7">
            <w:pPr>
              <w:jc w:val="center"/>
              <w:rPr>
                <w:rFonts w:ascii="Courier New" w:hAnsi="Courier New"/>
                <w:sz w:val="20"/>
              </w:rPr>
            </w:pPr>
            <w:r>
              <w:rPr>
                <w:rFonts w:ascii="Courier New" w:hAnsi="Courier New"/>
                <w:sz w:val="20"/>
              </w:rPr>
              <w:t>-260</w:t>
            </w:r>
          </w:p>
        </w:tc>
        <w:tc>
          <w:tcPr>
            <w:tcW w:w="1701" w:type="dxa"/>
            <w:vAlign w:val="center"/>
          </w:tcPr>
          <w:p w:rsidR="00D27424" w:rsidRDefault="00A34AB7">
            <w:pPr>
              <w:jc w:val="center"/>
              <w:rPr>
                <w:rFonts w:ascii="Courier New" w:hAnsi="Courier New"/>
                <w:sz w:val="20"/>
              </w:rPr>
            </w:pPr>
            <w:r>
              <w:rPr>
                <w:rFonts w:ascii="Courier New" w:hAnsi="Courier New"/>
                <w:sz w:val="20"/>
              </w:rPr>
              <w:t>1,75</w:t>
            </w:r>
          </w:p>
          <w:p w:rsidR="00D27424" w:rsidRDefault="00A34AB7">
            <w:pPr>
              <w:jc w:val="center"/>
              <w:rPr>
                <w:rFonts w:ascii="Courier New" w:hAnsi="Courier New"/>
                <w:sz w:val="20"/>
              </w:rPr>
            </w:pPr>
            <w:r>
              <w:rPr>
                <w:rFonts w:ascii="Courier New" w:hAnsi="Courier New"/>
                <w:sz w:val="20"/>
              </w:rPr>
              <w:t>1,72</w:t>
            </w:r>
          </w:p>
          <w:p w:rsidR="00D27424" w:rsidRDefault="00A34AB7">
            <w:pPr>
              <w:jc w:val="center"/>
              <w:rPr>
                <w:rFonts w:ascii="Courier New" w:hAnsi="Courier New"/>
                <w:sz w:val="20"/>
              </w:rPr>
            </w:pPr>
            <w:r>
              <w:rPr>
                <w:rFonts w:ascii="Courier New" w:hAnsi="Courier New"/>
                <w:sz w:val="20"/>
              </w:rPr>
              <w:t>1,63</w:t>
            </w:r>
          </w:p>
          <w:p w:rsidR="00D27424" w:rsidRDefault="00A34AB7">
            <w:pPr>
              <w:jc w:val="center"/>
              <w:rPr>
                <w:rFonts w:ascii="Courier New" w:hAnsi="Courier New"/>
                <w:sz w:val="20"/>
              </w:rPr>
            </w:pPr>
            <w:r>
              <w:rPr>
                <w:rFonts w:ascii="Courier New" w:hAnsi="Courier New"/>
                <w:sz w:val="20"/>
              </w:rPr>
              <w:t>1,46</w:t>
            </w:r>
          </w:p>
          <w:p w:rsidR="00D27424" w:rsidRDefault="00A34AB7">
            <w:pPr>
              <w:jc w:val="center"/>
              <w:rPr>
                <w:rFonts w:ascii="Courier New" w:hAnsi="Courier New"/>
                <w:sz w:val="20"/>
              </w:rPr>
            </w:pPr>
            <w:r>
              <w:rPr>
                <w:rFonts w:ascii="Courier New" w:hAnsi="Courier New"/>
                <w:sz w:val="20"/>
              </w:rPr>
              <w:t>1,19</w:t>
            </w:r>
          </w:p>
          <w:p w:rsidR="00D27424" w:rsidRDefault="00A34AB7">
            <w:pPr>
              <w:jc w:val="center"/>
              <w:rPr>
                <w:rFonts w:ascii="Courier New" w:hAnsi="Courier New"/>
                <w:sz w:val="20"/>
              </w:rPr>
            </w:pPr>
            <w:r>
              <w:rPr>
                <w:rFonts w:ascii="Courier New" w:hAnsi="Courier New"/>
                <w:sz w:val="20"/>
              </w:rPr>
              <w:t>1,17</w:t>
            </w:r>
          </w:p>
          <w:p w:rsidR="00D27424" w:rsidRDefault="00A34AB7">
            <w:pPr>
              <w:jc w:val="center"/>
              <w:rPr>
                <w:rFonts w:ascii="Courier New" w:hAnsi="Courier New"/>
                <w:sz w:val="20"/>
              </w:rPr>
            </w:pPr>
            <w:r>
              <w:rPr>
                <w:rFonts w:ascii="Courier New" w:hAnsi="Courier New"/>
                <w:sz w:val="20"/>
              </w:rPr>
              <w:t>1,1</w:t>
            </w:r>
          </w:p>
          <w:p w:rsidR="00D27424" w:rsidRDefault="00A34AB7">
            <w:pPr>
              <w:jc w:val="center"/>
              <w:rPr>
                <w:rFonts w:ascii="Courier New" w:hAnsi="Courier New"/>
                <w:sz w:val="20"/>
              </w:rPr>
            </w:pPr>
            <w:r>
              <w:rPr>
                <w:rFonts w:ascii="Courier New" w:hAnsi="Courier New"/>
                <w:sz w:val="20"/>
              </w:rPr>
              <w:t>1</w:t>
            </w:r>
          </w:p>
          <w:p w:rsidR="00D27424" w:rsidRDefault="00A34AB7">
            <w:pPr>
              <w:jc w:val="center"/>
              <w:rPr>
                <w:rFonts w:ascii="Courier New" w:hAnsi="Courier New"/>
                <w:sz w:val="20"/>
              </w:rPr>
            </w:pPr>
            <w:r>
              <w:rPr>
                <w:rFonts w:ascii="Courier New" w:hAnsi="Courier New"/>
                <w:sz w:val="20"/>
              </w:rPr>
              <w:t>0,9</w:t>
            </w:r>
          </w:p>
          <w:p w:rsidR="00D27424" w:rsidRDefault="00A34AB7">
            <w:pPr>
              <w:jc w:val="center"/>
              <w:rPr>
                <w:rFonts w:ascii="Courier New" w:hAnsi="Courier New"/>
                <w:sz w:val="20"/>
              </w:rPr>
            </w:pPr>
            <w:r>
              <w:rPr>
                <w:rFonts w:ascii="Courier New" w:hAnsi="Courier New"/>
                <w:sz w:val="20"/>
              </w:rPr>
              <w:t>0,8</w:t>
            </w:r>
          </w:p>
          <w:p w:rsidR="00D27424" w:rsidRDefault="00A34AB7">
            <w:pPr>
              <w:jc w:val="center"/>
              <w:rPr>
                <w:rFonts w:ascii="Courier New" w:hAnsi="Courier New"/>
                <w:sz w:val="20"/>
              </w:rPr>
            </w:pPr>
            <w:r>
              <w:rPr>
                <w:rFonts w:ascii="Courier New" w:hAnsi="Courier New"/>
                <w:sz w:val="20"/>
              </w:rPr>
              <w:t>0,68</w:t>
            </w:r>
          </w:p>
          <w:p w:rsidR="00D27424" w:rsidRDefault="00A34AB7">
            <w:pPr>
              <w:jc w:val="center"/>
              <w:rPr>
                <w:rFonts w:ascii="Courier New" w:hAnsi="Courier New"/>
                <w:sz w:val="20"/>
              </w:rPr>
            </w:pPr>
            <w:r>
              <w:rPr>
                <w:rFonts w:ascii="Courier New" w:hAnsi="Courier New"/>
                <w:sz w:val="20"/>
              </w:rPr>
              <w:t>0,58</w:t>
            </w:r>
          </w:p>
          <w:p w:rsidR="00D27424" w:rsidRDefault="00A34AB7">
            <w:pPr>
              <w:jc w:val="center"/>
              <w:rPr>
                <w:rFonts w:ascii="Courier New" w:hAnsi="Courier New"/>
                <w:sz w:val="20"/>
              </w:rPr>
            </w:pPr>
            <w:r>
              <w:rPr>
                <w:rFonts w:ascii="Courier New" w:hAnsi="Courier New"/>
                <w:sz w:val="20"/>
              </w:rPr>
              <w:t>0,49</w:t>
            </w:r>
          </w:p>
          <w:p w:rsidR="00D27424" w:rsidRDefault="00A34AB7">
            <w:pPr>
              <w:jc w:val="center"/>
              <w:rPr>
                <w:rFonts w:ascii="Courier New" w:hAnsi="Courier New"/>
                <w:sz w:val="20"/>
              </w:rPr>
            </w:pPr>
            <w:r>
              <w:rPr>
                <w:rFonts w:ascii="Courier New" w:hAnsi="Courier New"/>
                <w:sz w:val="20"/>
              </w:rPr>
              <w:t>0,41</w:t>
            </w:r>
          </w:p>
          <w:p w:rsidR="00D27424" w:rsidRDefault="00A34AB7">
            <w:pPr>
              <w:jc w:val="center"/>
              <w:rPr>
                <w:rFonts w:ascii="Courier New" w:hAnsi="Courier New"/>
                <w:sz w:val="20"/>
              </w:rPr>
            </w:pPr>
            <w:r>
              <w:rPr>
                <w:rFonts w:ascii="Courier New" w:hAnsi="Courier New"/>
                <w:sz w:val="20"/>
              </w:rPr>
              <w:t>0,34</w:t>
            </w:r>
          </w:p>
          <w:p w:rsidR="00D27424" w:rsidRDefault="00A34AB7">
            <w:pPr>
              <w:jc w:val="center"/>
              <w:rPr>
                <w:rFonts w:ascii="Courier New" w:hAnsi="Courier New"/>
                <w:sz w:val="20"/>
              </w:rPr>
            </w:pPr>
            <w:r>
              <w:rPr>
                <w:rFonts w:ascii="Courier New" w:hAnsi="Courier New"/>
                <w:sz w:val="20"/>
              </w:rPr>
              <w:t>0,21</w:t>
            </w:r>
          </w:p>
          <w:p w:rsidR="00D27424" w:rsidRDefault="00A34AB7">
            <w:pPr>
              <w:jc w:val="center"/>
              <w:rPr>
                <w:rFonts w:ascii="Courier New" w:hAnsi="Courier New"/>
                <w:sz w:val="20"/>
              </w:rPr>
            </w:pPr>
            <w:r>
              <w:rPr>
                <w:rFonts w:ascii="Courier New" w:hAnsi="Courier New"/>
                <w:sz w:val="20"/>
              </w:rPr>
              <w:t>0,06</w:t>
            </w:r>
          </w:p>
        </w:tc>
      </w:tr>
    </w:tbl>
    <w:p w:rsidR="00D27424" w:rsidRDefault="00D27424">
      <w:pPr>
        <w:pStyle w:val="a4"/>
        <w:tabs>
          <w:tab w:val="clear" w:pos="4153"/>
          <w:tab w:val="clear" w:pos="8306"/>
        </w:tabs>
        <w:spacing w:line="360" w:lineRule="auto"/>
        <w:jc w:val="center"/>
      </w:pPr>
    </w:p>
    <w:p w:rsidR="00D27424" w:rsidRDefault="00A34AB7">
      <w:pPr>
        <w:spacing w:line="360" w:lineRule="auto"/>
        <w:ind w:firstLine="720"/>
        <w:jc w:val="both"/>
      </w:pPr>
      <w:r>
        <w:t>Рассмотрим ПИ-алгоритм управления, передаточная функция которого имеет вид:</w:t>
      </w:r>
    </w:p>
    <w:p w:rsidR="00D27424" w:rsidRDefault="00A34AB7">
      <w:pPr>
        <w:pStyle w:val="a4"/>
        <w:tabs>
          <w:tab w:val="clear" w:pos="4153"/>
          <w:tab w:val="clear" w:pos="8306"/>
          <w:tab w:val="left" w:pos="7371"/>
        </w:tabs>
        <w:spacing w:line="360" w:lineRule="auto"/>
        <w:jc w:val="center"/>
      </w:pPr>
      <w:r>
        <w:rPr>
          <w:position w:val="-32"/>
        </w:rPr>
        <w:object w:dxaOrig="2200" w:dyaOrig="760">
          <v:shape id="_x0000_i1082" type="#_x0000_t75" style="width:109.5pt;height:37.5pt" o:ole="" fillcolor="window">
            <v:imagedata r:id="rId117" o:title=""/>
          </v:shape>
          <o:OLEObject Type="Embed" ProgID="Equation.3" ShapeID="_x0000_i1082" DrawAspect="Content" ObjectID="_1477250892" r:id="rId118"/>
        </w:object>
      </w:r>
      <w:r>
        <w:t>,</w:t>
      </w:r>
    </w:p>
    <w:p w:rsidR="00D27424" w:rsidRDefault="00A34AB7">
      <w:pPr>
        <w:spacing w:line="360" w:lineRule="auto"/>
        <w:ind w:firstLine="720"/>
        <w:jc w:val="both"/>
      </w:pPr>
      <w:r>
        <w:t>а параметрами, подлежащими определению, является коэффициент усиления к</w:t>
      </w:r>
      <w:r>
        <w:rPr>
          <w:vertAlign w:val="subscript"/>
        </w:rPr>
        <w:t>р</w:t>
      </w:r>
      <w:r>
        <w:t xml:space="preserve"> и постоянная интегрирования Т</w:t>
      </w:r>
      <w:r>
        <w:rPr>
          <w:vertAlign w:val="subscript"/>
        </w:rPr>
        <w:t>и</w:t>
      </w:r>
      <w:r>
        <w:t>.</w:t>
      </w:r>
    </w:p>
    <w:p w:rsidR="00D27424" w:rsidRDefault="00A34AB7">
      <w:pPr>
        <w:spacing w:line="360" w:lineRule="auto"/>
        <w:ind w:firstLine="720"/>
        <w:jc w:val="both"/>
      </w:pPr>
      <w:r>
        <w:t xml:space="preserve">1) По АФХ объекта </w:t>
      </w:r>
      <w:r>
        <w:rPr>
          <w:lang w:val="en-US"/>
        </w:rPr>
        <w:t>W</w:t>
      </w:r>
      <w:r>
        <w:rPr>
          <w:vertAlign w:val="subscript"/>
        </w:rPr>
        <w:t>об</w:t>
      </w:r>
      <w:r>
        <w:rPr>
          <w:vertAlign w:val="superscript"/>
          <w:lang w:val="en-US"/>
        </w:rPr>
        <w:t>u</w:t>
      </w:r>
      <w:r>
        <w:rPr>
          <w:vertAlign w:val="superscript"/>
        </w:rPr>
        <w:t>-</w:t>
      </w:r>
      <w:r>
        <w:rPr>
          <w:vertAlign w:val="superscript"/>
          <w:lang w:val="en-US"/>
        </w:rPr>
        <w:t>y</w:t>
      </w:r>
      <w:r>
        <w:rPr>
          <w:vertAlign w:val="superscript"/>
        </w:rPr>
        <w:t xml:space="preserve"> </w:t>
      </w:r>
      <w:r>
        <w:t>(</w:t>
      </w:r>
      <w:r>
        <w:rPr>
          <w:lang w:val="en-US"/>
        </w:rPr>
        <w:t>jω</w:t>
      </w:r>
      <w:r>
        <w:t xml:space="preserve">) строим семейство характеристик разомкнутой системы </w:t>
      </w:r>
      <w:r>
        <w:rPr>
          <w:lang w:val="en-US"/>
        </w:rPr>
        <w:t>W</w:t>
      </w:r>
      <w:r>
        <w:rPr>
          <w:vertAlign w:val="subscript"/>
        </w:rPr>
        <w:t>раз</w:t>
      </w:r>
      <w:r>
        <w:t>(</w:t>
      </w:r>
      <w:r>
        <w:rPr>
          <w:lang w:val="en-US"/>
        </w:rPr>
        <w:t>jω</w:t>
      </w:r>
      <w:r>
        <w:t>) для к</w:t>
      </w:r>
      <w:r>
        <w:rPr>
          <w:vertAlign w:val="subscript"/>
        </w:rPr>
        <w:t>р</w:t>
      </w:r>
      <w:r>
        <w:t xml:space="preserve"> = 1 и нескольких фиксированных значений постоянной интегрирования Т</w:t>
      </w:r>
      <w:r>
        <w:rPr>
          <w:vertAlign w:val="subscript"/>
        </w:rPr>
        <w:t>и</w:t>
      </w:r>
      <w:r>
        <w:t>.</w:t>
      </w:r>
    </w:p>
    <w:p w:rsidR="00D27424" w:rsidRDefault="00A34AB7">
      <w:pPr>
        <w:spacing w:line="360" w:lineRule="auto"/>
        <w:ind w:firstLine="720"/>
        <w:jc w:val="both"/>
      </w:pPr>
      <w:r>
        <w:t xml:space="preserve">Для этого сначала строим несколько векторов характеристики объекта </w:t>
      </w:r>
      <w:r>
        <w:rPr>
          <w:lang w:val="en-US"/>
        </w:rPr>
        <w:t>W</w:t>
      </w:r>
      <w:r>
        <w:rPr>
          <w:vertAlign w:val="subscript"/>
        </w:rPr>
        <w:t>об</w:t>
      </w:r>
      <w:r>
        <w:rPr>
          <w:vertAlign w:val="superscript"/>
          <w:lang w:val="en-US"/>
        </w:rPr>
        <w:t>u</w:t>
      </w:r>
      <w:r>
        <w:rPr>
          <w:vertAlign w:val="superscript"/>
        </w:rPr>
        <w:t>-</w:t>
      </w:r>
      <w:r>
        <w:rPr>
          <w:vertAlign w:val="superscript"/>
          <w:lang w:val="en-US"/>
        </w:rPr>
        <w:t>y</w:t>
      </w:r>
      <w:r>
        <w:rPr>
          <w:vertAlign w:val="superscript"/>
        </w:rPr>
        <w:t xml:space="preserve"> </w:t>
      </w:r>
      <w:r>
        <w:t>(</w:t>
      </w:r>
      <w:r>
        <w:rPr>
          <w:lang w:val="en-US"/>
        </w:rPr>
        <w:t>jω</w:t>
      </w:r>
      <w:r>
        <w:t xml:space="preserve">), например, векторы </w:t>
      </w:r>
      <w:r>
        <w:rPr>
          <w:position w:val="-10"/>
        </w:rPr>
        <w:object w:dxaOrig="499" w:dyaOrig="420">
          <v:shape id="_x0000_i1083" type="#_x0000_t75" style="width:26.25pt;height:21.75pt" o:ole="" fillcolor="window">
            <v:imagedata r:id="rId119" o:title=""/>
          </v:shape>
          <o:OLEObject Type="Embed" ProgID="Equation.3" ShapeID="_x0000_i1083" DrawAspect="Content" ObjectID="_1477250893" r:id="rId120"/>
        </w:object>
      </w:r>
      <w:r>
        <w:t xml:space="preserve"> для частоты ω</w:t>
      </w:r>
      <w:r>
        <w:rPr>
          <w:vertAlign w:val="subscript"/>
        </w:rPr>
        <w:t>1</w:t>
      </w:r>
      <w:r>
        <w:t xml:space="preserve">, </w:t>
      </w:r>
      <w:r>
        <w:rPr>
          <w:position w:val="-10"/>
        </w:rPr>
        <w:object w:dxaOrig="520" w:dyaOrig="420">
          <v:shape id="_x0000_i1084" type="#_x0000_t75" style="width:27pt;height:21.75pt" o:ole="" fillcolor="window">
            <v:imagedata r:id="rId121" o:title=""/>
          </v:shape>
          <o:OLEObject Type="Embed" ProgID="Equation.3" ShapeID="_x0000_i1084" DrawAspect="Content" ObjectID="_1477250894" r:id="rId122"/>
        </w:object>
      </w:r>
      <w:r>
        <w:t xml:space="preserve"> для ω</w:t>
      </w:r>
      <w:r>
        <w:rPr>
          <w:vertAlign w:val="subscript"/>
        </w:rPr>
        <w:t>2</w:t>
      </w:r>
      <w:r>
        <w:t xml:space="preserve"> и т.д. (рис.5.1). К их концам надо пристроить векторы </w:t>
      </w:r>
      <w:r>
        <w:rPr>
          <w:position w:val="-10"/>
        </w:rPr>
        <w:object w:dxaOrig="540" w:dyaOrig="420">
          <v:shape id="_x0000_i1085" type="#_x0000_t75" style="width:29.25pt;height:22.5pt" o:ole="" fillcolor="window">
            <v:imagedata r:id="rId123" o:title=""/>
          </v:shape>
          <o:OLEObject Type="Embed" ProgID="Equation.3" ShapeID="_x0000_i1085" DrawAspect="Content" ObjectID="_1477250895" r:id="rId124"/>
        </w:object>
      </w:r>
      <w:r>
        <w:t xml:space="preserve">, </w:t>
      </w:r>
      <w:r>
        <w:rPr>
          <w:position w:val="-10"/>
        </w:rPr>
        <w:object w:dxaOrig="600" w:dyaOrig="420">
          <v:shape id="_x0000_i1086" type="#_x0000_t75" style="width:31.5pt;height:21.75pt" o:ole="" fillcolor="window">
            <v:imagedata r:id="rId125" o:title=""/>
          </v:shape>
          <o:OLEObject Type="Embed" ProgID="Equation.3" ShapeID="_x0000_i1086" DrawAspect="Content" ObjectID="_1477250896" r:id="rId126"/>
        </w:object>
      </w:r>
      <w:r>
        <w:t xml:space="preserve">,…, </w:t>
      </w:r>
      <w:r>
        <w:rPr>
          <w:position w:val="-10"/>
        </w:rPr>
        <w:object w:dxaOrig="620" w:dyaOrig="420">
          <v:shape id="_x0000_i1087" type="#_x0000_t75" style="width:33pt;height:22.5pt" o:ole="" fillcolor="window">
            <v:imagedata r:id="rId127" o:title=""/>
          </v:shape>
          <o:OLEObject Type="Embed" ProgID="Equation.3" ShapeID="_x0000_i1087" DrawAspect="Content" ObjectID="_1477250897" r:id="rId128"/>
        </w:object>
      </w:r>
      <w:r>
        <w:t xml:space="preserve">, повернутые по отношению к векторам </w:t>
      </w:r>
      <w:r>
        <w:rPr>
          <w:position w:val="-10"/>
        </w:rPr>
        <w:object w:dxaOrig="499" w:dyaOrig="420">
          <v:shape id="_x0000_i1088" type="#_x0000_t75" style="width:26.25pt;height:21.75pt" o:ole="" fillcolor="window">
            <v:imagedata r:id="rId129" o:title=""/>
          </v:shape>
          <o:OLEObject Type="Embed" ProgID="Equation.3" ShapeID="_x0000_i1088" DrawAspect="Content" ObjectID="_1477250898" r:id="rId130"/>
        </w:object>
      </w:r>
      <w:r>
        <w:t xml:space="preserve">, </w:t>
      </w:r>
      <w:r>
        <w:rPr>
          <w:position w:val="-10"/>
        </w:rPr>
        <w:object w:dxaOrig="520" w:dyaOrig="420">
          <v:shape id="_x0000_i1089" type="#_x0000_t75" style="width:27.75pt;height:22.5pt" o:ole="" fillcolor="window">
            <v:imagedata r:id="rId131" o:title=""/>
          </v:shape>
          <o:OLEObject Type="Embed" ProgID="Equation.3" ShapeID="_x0000_i1089" DrawAspect="Content" ObjectID="_1477250899" r:id="rId132"/>
        </w:object>
      </w:r>
      <w:r>
        <w:t xml:space="preserve">,…, </w:t>
      </w:r>
      <w:r>
        <w:rPr>
          <w:position w:val="-10"/>
        </w:rPr>
        <w:object w:dxaOrig="540" w:dyaOrig="420">
          <v:shape id="_x0000_i1090" type="#_x0000_t75" style="width:29.25pt;height:22.5pt" o:ole="" fillcolor="window">
            <v:imagedata r:id="rId133" o:title=""/>
          </v:shape>
          <o:OLEObject Type="Embed" ProgID="Equation.3" ShapeID="_x0000_i1090" DrawAspect="Content" ObjectID="_1477250900" r:id="rId134"/>
        </w:object>
      </w:r>
      <w:r>
        <w:t xml:space="preserve"> на угол 90</w:t>
      </w:r>
      <w:r>
        <w:sym w:font="Symbol" w:char="F0B0"/>
      </w:r>
      <w:r>
        <w:t xml:space="preserve">. Длина векторов </w:t>
      </w:r>
      <w:r>
        <w:rPr>
          <w:position w:val="-10"/>
        </w:rPr>
        <w:object w:dxaOrig="540" w:dyaOrig="420">
          <v:shape id="_x0000_i1091" type="#_x0000_t75" style="width:27.75pt;height:21.75pt" o:ole="" fillcolor="window">
            <v:imagedata r:id="rId135" o:title=""/>
          </v:shape>
          <o:OLEObject Type="Embed" ProgID="Equation.3" ShapeID="_x0000_i1091" DrawAspect="Content" ObjectID="_1477250901" r:id="rId136"/>
        </w:object>
      </w:r>
      <w:r>
        <w:t xml:space="preserve">, </w:t>
      </w:r>
      <w:r>
        <w:rPr>
          <w:position w:val="-10"/>
        </w:rPr>
        <w:object w:dxaOrig="600" w:dyaOrig="420">
          <v:shape id="_x0000_i1092" type="#_x0000_t75" style="width:30.75pt;height:21.75pt" o:ole="" fillcolor="window">
            <v:imagedata r:id="rId137" o:title=""/>
          </v:shape>
          <o:OLEObject Type="Embed" ProgID="Equation.3" ShapeID="_x0000_i1092" DrawAspect="Content" ObjectID="_1477250902" r:id="rId138"/>
        </w:object>
      </w:r>
      <w:r>
        <w:t xml:space="preserve">,…, </w:t>
      </w:r>
      <w:r>
        <w:rPr>
          <w:position w:val="-10"/>
        </w:rPr>
        <w:object w:dxaOrig="620" w:dyaOrig="420">
          <v:shape id="_x0000_i1093" type="#_x0000_t75" style="width:32.25pt;height:21.75pt" o:ole="" fillcolor="window">
            <v:imagedata r:id="rId139" o:title=""/>
          </v:shape>
          <o:OLEObject Type="Embed" ProgID="Equation.3" ShapeID="_x0000_i1093" DrawAspect="Content" ObjectID="_1477250903" r:id="rId140"/>
        </w:object>
      </w:r>
      <w:r>
        <w:t xml:space="preserve"> выбирается из соотношения </w:t>
      </w:r>
      <w:r>
        <w:rPr>
          <w:position w:val="-22"/>
        </w:rPr>
        <w:object w:dxaOrig="1719" w:dyaOrig="560">
          <v:shape id="_x0000_i1094" type="#_x0000_t75" style="width:93pt;height:30pt" o:ole="" fillcolor="window">
            <v:imagedata r:id="rId141" o:title=""/>
          </v:shape>
          <o:OLEObject Type="Embed" ProgID="Equation.3" ShapeID="_x0000_i1094" DrawAspect="Content" ObjectID="_1477250904" r:id="rId142"/>
        </w:object>
      </w:r>
      <w:r>
        <w:t xml:space="preserve"> (где в числителе </w:t>
      </w:r>
      <w:r>
        <w:rPr>
          <w:position w:val="-22"/>
        </w:rPr>
        <w:object w:dxaOrig="560" w:dyaOrig="560">
          <v:shape id="_x0000_i1095" type="#_x0000_t75" style="width:30pt;height:30pt" o:ole="" fillcolor="window">
            <v:imagedata r:id="rId143" o:title=""/>
          </v:shape>
          <o:OLEObject Type="Embed" ProgID="Equation.3" ShapeID="_x0000_i1095" DrawAspect="Content" ObjectID="_1477250905" r:id="rId144"/>
        </w:object>
      </w:r>
      <w:r>
        <w:t xml:space="preserve"> - длина вектора АФХ объекта для определенного значения частоты </w:t>
      </w:r>
      <w:r>
        <w:sym w:font="Symbol" w:char="F077"/>
      </w:r>
      <w:r>
        <w:rPr>
          <w:vertAlign w:val="subscript"/>
          <w:lang w:val="en-US"/>
        </w:rPr>
        <w:t>i</w:t>
      </w:r>
      <w:r>
        <w:t>, которую можно измерить непосредственно в миллиметрах; в знаменателе – произведение указанной частоты на фиксированное значение Т</w:t>
      </w:r>
      <w:r>
        <w:rPr>
          <w:vertAlign w:val="subscript"/>
        </w:rPr>
        <w:t>и</w:t>
      </w:r>
      <w:r>
        <w:t>). Через полученные точки С</w:t>
      </w:r>
      <w:r>
        <w:rPr>
          <w:vertAlign w:val="subscript"/>
        </w:rPr>
        <w:t>1</w:t>
      </w:r>
      <w:r>
        <w:t>, С</w:t>
      </w:r>
      <w:r>
        <w:rPr>
          <w:vertAlign w:val="subscript"/>
        </w:rPr>
        <w:t>2</w:t>
      </w:r>
      <w:r>
        <w:t>,…, С</w:t>
      </w:r>
      <w:r>
        <w:rPr>
          <w:vertAlign w:val="subscript"/>
          <w:lang w:val="en-US"/>
        </w:rPr>
        <w:t>n</w:t>
      </w:r>
      <w:r>
        <w:t xml:space="preserve"> проводим плавную кривую, которая является характеристикой </w:t>
      </w:r>
      <w:r>
        <w:rPr>
          <w:lang w:val="en-US"/>
        </w:rPr>
        <w:t>W</w:t>
      </w:r>
      <w:r>
        <w:rPr>
          <w:vertAlign w:val="subscript"/>
        </w:rPr>
        <w:t>раз1</w:t>
      </w:r>
      <w:r>
        <w:t>(</w:t>
      </w:r>
      <w:r>
        <w:rPr>
          <w:lang w:val="en-US"/>
        </w:rPr>
        <w:t>jω</w:t>
      </w:r>
      <w:r>
        <w:t>) для выбранного значения Т</w:t>
      </w:r>
      <w:r>
        <w:rPr>
          <w:vertAlign w:val="subscript"/>
        </w:rPr>
        <w:t>и</w:t>
      </w:r>
      <w:r>
        <w:t>.</w:t>
      </w:r>
    </w:p>
    <w:p w:rsidR="00D27424" w:rsidRDefault="00A34AB7">
      <w:pPr>
        <w:spacing w:line="360" w:lineRule="auto"/>
        <w:ind w:firstLine="720"/>
        <w:jc w:val="both"/>
      </w:pPr>
      <w:r>
        <w:t>Аналогичные построения проводим для других значений Т</w:t>
      </w:r>
      <w:r>
        <w:rPr>
          <w:vertAlign w:val="subscript"/>
        </w:rPr>
        <w:t>и</w:t>
      </w:r>
      <w:r>
        <w:t xml:space="preserve">. В итоге получаем семейство характеристик </w:t>
      </w:r>
      <w:r>
        <w:rPr>
          <w:lang w:val="en-US"/>
        </w:rPr>
        <w:t>W</w:t>
      </w:r>
      <w:r>
        <w:rPr>
          <w:vertAlign w:val="subscript"/>
        </w:rPr>
        <w:t>раз1</w:t>
      </w:r>
      <w:r>
        <w:t>(</w:t>
      </w:r>
      <w:r>
        <w:rPr>
          <w:lang w:val="en-US"/>
        </w:rPr>
        <w:t>jω</w:t>
      </w:r>
      <w:r>
        <w:t>) для различных значений Т</w:t>
      </w:r>
      <w:r>
        <w:rPr>
          <w:vertAlign w:val="subscript"/>
        </w:rPr>
        <w:t>и</w:t>
      </w:r>
      <w:r>
        <w:t>.</w:t>
      </w:r>
    </w:p>
    <w:p w:rsidR="00D27424" w:rsidRDefault="00A34AB7">
      <w:pPr>
        <w:spacing w:line="360" w:lineRule="auto"/>
        <w:ind w:firstLine="720"/>
        <w:jc w:val="both"/>
      </w:pPr>
      <w:r>
        <w:t xml:space="preserve">2) Из начала координат проводим прямую ОЕ под углом </w:t>
      </w:r>
      <w:r>
        <w:sym w:font="Symbol" w:char="F062"/>
      </w:r>
      <w:r>
        <w:t>, характеризующим запас устойчивости по фазе и определяемым как</w:t>
      </w:r>
    </w:p>
    <w:p w:rsidR="00D27424" w:rsidRDefault="00A34AB7">
      <w:pPr>
        <w:tabs>
          <w:tab w:val="left" w:pos="5954"/>
        </w:tabs>
        <w:spacing w:line="360" w:lineRule="auto"/>
        <w:jc w:val="center"/>
      </w:pPr>
      <w:r>
        <w:rPr>
          <w:position w:val="-30"/>
        </w:rPr>
        <w:object w:dxaOrig="4200" w:dyaOrig="680">
          <v:shape id="_x0000_i1096" type="#_x0000_t75" style="width:200.25pt;height:33pt" o:ole="" fillcolor="window">
            <v:imagedata r:id="rId145" o:title=""/>
          </v:shape>
          <o:OLEObject Type="Embed" ProgID="Equation.3" ShapeID="_x0000_i1096" DrawAspect="Content" ObjectID="_1477250906" r:id="rId146"/>
        </w:object>
      </w:r>
    </w:p>
    <w:p w:rsidR="00D27424" w:rsidRDefault="00A34AB7">
      <w:pPr>
        <w:spacing w:line="360" w:lineRule="auto"/>
        <w:ind w:firstLine="720"/>
        <w:jc w:val="both"/>
      </w:pPr>
      <w:r>
        <w:t xml:space="preserve">3) С помощью циркуля вычерчиваем окружности с центром на отрицательной вещественной полуоси, каждая из которых касается одновременно как прямой ОЕ, так и одной из характеристик </w:t>
      </w:r>
      <w:r>
        <w:rPr>
          <w:lang w:val="en-US"/>
        </w:rPr>
        <w:t>W</w:t>
      </w:r>
      <w:r>
        <w:rPr>
          <w:vertAlign w:val="subscript"/>
        </w:rPr>
        <w:t>раз1</w:t>
      </w:r>
      <w:r>
        <w:t>(</w:t>
      </w:r>
      <w:r>
        <w:rPr>
          <w:lang w:val="en-US"/>
        </w:rPr>
        <w:t>j</w:t>
      </w:r>
      <w:r>
        <w:t>ω) (центр каждой окружности и ее радиус находим подбором).</w:t>
      </w:r>
    </w:p>
    <w:p w:rsidR="00D27424" w:rsidRDefault="00A34AB7">
      <w:pPr>
        <w:spacing w:line="360" w:lineRule="auto"/>
        <w:ind w:firstLine="720"/>
        <w:jc w:val="both"/>
      </w:pPr>
      <w:r>
        <w:t xml:space="preserve">4) Отношение требуемого радиуса </w:t>
      </w:r>
      <w:r>
        <w:rPr>
          <w:lang w:val="en-US"/>
        </w:rPr>
        <w:t>R</w:t>
      </w:r>
      <w:r>
        <w:rPr>
          <w:vertAlign w:val="subscript"/>
        </w:rPr>
        <w:t>0</w:t>
      </w:r>
      <w:r>
        <w:t>:</w:t>
      </w:r>
    </w:p>
    <w:p w:rsidR="00D27424" w:rsidRDefault="00A34AB7">
      <w:pPr>
        <w:spacing w:line="360" w:lineRule="auto"/>
        <w:jc w:val="center"/>
      </w:pPr>
      <w:r>
        <w:rPr>
          <w:position w:val="-28"/>
        </w:rPr>
        <w:object w:dxaOrig="1860" w:dyaOrig="660">
          <v:shape id="_x0000_i1097" type="#_x0000_t75" style="width:96pt;height:34.5pt" o:ole="" fillcolor="window">
            <v:imagedata r:id="rId147" o:title=""/>
          </v:shape>
          <o:OLEObject Type="Embed" ProgID="Equation.3" ShapeID="_x0000_i1097" DrawAspect="Content" ObjectID="_1477250907" r:id="rId148"/>
        </w:object>
      </w:r>
    </w:p>
    <w:p w:rsidR="00D27424" w:rsidRDefault="00A34AB7">
      <w:pPr>
        <w:spacing w:line="360" w:lineRule="auto"/>
        <w:jc w:val="both"/>
      </w:pPr>
      <w:r>
        <w:t xml:space="preserve">к полученному в каждом отдельном случае значению </w:t>
      </w:r>
      <w:r>
        <w:rPr>
          <w:lang w:val="en-US"/>
        </w:rPr>
        <w:t>r</w:t>
      </w:r>
      <w:r>
        <w:rPr>
          <w:vertAlign w:val="subscript"/>
          <w:lang w:val="en-US"/>
        </w:rPr>
        <w:t>i</w:t>
      </w:r>
      <w:r>
        <w:t xml:space="preserve"> показывает, во сколько раз нужно изменить единичный коэффициент передачи регулятора (к</w:t>
      </w:r>
      <w:r>
        <w:rPr>
          <w:vertAlign w:val="subscript"/>
        </w:rPr>
        <w:t>р</w:t>
      </w:r>
      <w:r>
        <w:t xml:space="preserve">=1), чтобы каждая характеристика </w:t>
      </w:r>
      <w:r>
        <w:rPr>
          <w:lang w:val="en-US"/>
        </w:rPr>
        <w:t>W</w:t>
      </w:r>
      <w:r>
        <w:rPr>
          <w:vertAlign w:val="subscript"/>
        </w:rPr>
        <w:t>раз1</w:t>
      </w:r>
      <w:r>
        <w:t>(</w:t>
      </w:r>
      <w:r>
        <w:rPr>
          <w:lang w:val="en-US"/>
        </w:rPr>
        <w:t>j</w:t>
      </w:r>
      <w:r>
        <w:t xml:space="preserve">ω) касалась окружности с заданным </w:t>
      </w:r>
      <w:r>
        <w:rPr>
          <w:i/>
        </w:rPr>
        <w:t>М</w:t>
      </w:r>
      <w:r>
        <w:t>, т.е.</w:t>
      </w:r>
    </w:p>
    <w:p w:rsidR="00D27424" w:rsidRDefault="00A34AB7">
      <w:pPr>
        <w:spacing w:line="360" w:lineRule="auto"/>
        <w:jc w:val="center"/>
      </w:pPr>
      <w:r>
        <w:t>или</w:t>
      </w:r>
      <w:r>
        <w:tab/>
      </w:r>
      <w:r>
        <w:rPr>
          <w:position w:val="-66"/>
        </w:rPr>
        <w:object w:dxaOrig="2480" w:dyaOrig="1440">
          <v:shape id="_x0000_i1098" type="#_x0000_t75" style="width:131.25pt;height:76.5pt" o:ole="" fillcolor="window">
            <v:imagedata r:id="rId149" o:title=""/>
          </v:shape>
          <o:OLEObject Type="Embed" ProgID="Equation.3" ShapeID="_x0000_i1098" DrawAspect="Content" ObjectID="_1477250908" r:id="rId150"/>
        </w:object>
      </w:r>
    </w:p>
    <w:p w:rsidR="00D27424" w:rsidRDefault="00A34AB7">
      <w:pPr>
        <w:spacing w:line="360" w:lineRule="auto"/>
        <w:ind w:firstLine="720"/>
        <w:jc w:val="both"/>
      </w:pPr>
      <w:r>
        <w:t>Для вычисления к</w:t>
      </w:r>
      <w:r>
        <w:rPr>
          <w:vertAlign w:val="subscript"/>
        </w:rPr>
        <w:t>р. пред</w:t>
      </w:r>
      <w:r>
        <w:t xml:space="preserve"> использована формула:</w:t>
      </w:r>
    </w:p>
    <w:p w:rsidR="00D27424" w:rsidRDefault="00A34AB7">
      <w:pPr>
        <w:spacing w:line="360" w:lineRule="auto"/>
        <w:jc w:val="center"/>
      </w:pPr>
      <w:r>
        <w:rPr>
          <w:position w:val="-24"/>
        </w:rPr>
        <w:object w:dxaOrig="1140" w:dyaOrig="639">
          <v:shape id="_x0000_i1099" type="#_x0000_t75" style="width:57.75pt;height:32.25pt" o:ole="" fillcolor="window">
            <v:imagedata r:id="rId151" o:title=""/>
          </v:shape>
          <o:OLEObject Type="Embed" ProgID="Equation.3" ShapeID="_x0000_i1099" DrawAspect="Content" ObjectID="_1477250909" r:id="rId152"/>
        </w:object>
      </w:r>
    </w:p>
    <w:p w:rsidR="00D27424" w:rsidRDefault="00A34AB7">
      <w:pPr>
        <w:spacing w:line="360" w:lineRule="auto"/>
        <w:ind w:firstLine="720"/>
        <w:jc w:val="both"/>
      </w:pPr>
      <w:r>
        <w:t xml:space="preserve">где </w:t>
      </w:r>
      <w:r>
        <w:rPr>
          <w:lang w:val="en-US"/>
        </w:rPr>
        <w:t>R</w:t>
      </w:r>
      <w:r>
        <w:rPr>
          <w:vertAlign w:val="subscript"/>
        </w:rPr>
        <w:t>0</w:t>
      </w:r>
      <w:r>
        <w:t xml:space="preserve"> – радиус, определяемый методом подбора.</w:t>
      </w:r>
    </w:p>
    <w:p w:rsidR="00D27424" w:rsidRDefault="00A34AB7">
      <w:pPr>
        <w:spacing w:line="360" w:lineRule="auto"/>
        <w:ind w:firstLine="720"/>
        <w:jc w:val="both"/>
      </w:pPr>
      <w:r>
        <w:t>5) В результате в плоскости варьируемых параметров алгоритма к</w:t>
      </w:r>
      <w:r>
        <w:rPr>
          <w:vertAlign w:val="subscript"/>
        </w:rPr>
        <w:t>р</w:t>
      </w:r>
      <w:r>
        <w:t xml:space="preserve"> и Т</w:t>
      </w:r>
      <w:r>
        <w:rPr>
          <w:vertAlign w:val="subscript"/>
        </w:rPr>
        <w:t>и</w:t>
      </w:r>
      <w:r>
        <w:t xml:space="preserve"> строится граница области заданного запаса устойчивости, вид которой представлен на рис.5.2.</w:t>
      </w:r>
    </w:p>
    <w:p w:rsidR="00D27424" w:rsidRDefault="00A34AB7">
      <w:pPr>
        <w:spacing w:line="360" w:lineRule="auto"/>
        <w:ind w:firstLine="720"/>
        <w:jc w:val="both"/>
      </w:pPr>
      <w:r>
        <w:br w:type="page"/>
      </w:r>
      <w:r>
        <w:br w:type="page"/>
        <w:t>Максимум отношения к</w:t>
      </w:r>
      <w:r>
        <w:rPr>
          <w:vertAlign w:val="subscript"/>
        </w:rPr>
        <w:t>р</w:t>
      </w:r>
      <w:r>
        <w:t>/Т</w:t>
      </w:r>
      <w:r>
        <w:rPr>
          <w:vertAlign w:val="subscript"/>
        </w:rPr>
        <w:t>и</w:t>
      </w:r>
      <w:r>
        <w:t>, определяющее оптимальную настройку регулятора при низкочастотных возмущениях, соответствует точке пересечения касательной с границей заданного запаса устойчивости, проведенной через начало координат (точка А на рис.5.2).</w:t>
      </w:r>
    </w:p>
    <w:p w:rsidR="00D27424" w:rsidRDefault="00A34AB7">
      <w:pPr>
        <w:spacing w:line="360" w:lineRule="auto"/>
        <w:ind w:firstLine="720"/>
        <w:jc w:val="both"/>
      </w:pPr>
      <w:r>
        <w:t>Передаточная функция регулятора, после определения координат точки А (к</w:t>
      </w:r>
      <w:r>
        <w:rPr>
          <w:vertAlign w:val="subscript"/>
        </w:rPr>
        <w:t xml:space="preserve">р.опт </w:t>
      </w:r>
      <w:r>
        <w:t>= 0,46 и Т</w:t>
      </w:r>
      <w:r>
        <w:rPr>
          <w:vertAlign w:val="subscript"/>
        </w:rPr>
        <w:t xml:space="preserve">и опт </w:t>
      </w:r>
      <w:r>
        <w:t>= 0,5 с), имеет вид:</w:t>
      </w:r>
    </w:p>
    <w:p w:rsidR="00D27424" w:rsidRDefault="00A34AB7">
      <w:pPr>
        <w:spacing w:line="360" w:lineRule="auto"/>
        <w:jc w:val="center"/>
      </w:pPr>
      <w:r>
        <w:t xml:space="preserve">. </w:t>
      </w:r>
      <w:r>
        <w:rPr>
          <w:position w:val="-32"/>
        </w:rPr>
        <w:object w:dxaOrig="3780" w:dyaOrig="760">
          <v:shape id="_x0000_i1100" type="#_x0000_t75" style="width:212.25pt;height:39pt" o:ole="" fillcolor="window">
            <v:imagedata r:id="rId153" o:title=""/>
          </v:shape>
          <o:OLEObject Type="Embed" ProgID="Equation.3" ShapeID="_x0000_i1100" DrawAspect="Content" ObjectID="_1477250910" r:id="rId154"/>
        </w:object>
      </w:r>
    </w:p>
    <w:p w:rsidR="00D27424" w:rsidRDefault="00A34AB7">
      <w:pPr>
        <w:spacing w:line="360" w:lineRule="auto"/>
        <w:ind w:firstLine="720"/>
        <w:jc w:val="both"/>
      </w:pPr>
      <w:r>
        <w:t>Следует отметить, что найденные таким образом параметры являются оптимальными только при низкочастотном характере возмущений. По мере расширения полосы частот возмущений точка оптимума в плоскости параметров (рис.5) смещается вправо от точки А, при чем сначала это смещение идет вдоль границы заданного запаса устойчивости, а затем, при достаточно высокочастотных воздействиях, она вглубь области. Это означает, что с ростом частоты воздействий ПИ-алгоритм должен все более приближаться к П-алгоритму, к</w:t>
      </w:r>
      <w:r>
        <w:rPr>
          <w:vertAlign w:val="subscript"/>
        </w:rPr>
        <w:t>р</w:t>
      </w:r>
      <w:r>
        <w:t xml:space="preserve"> которого также снижается. Это сопровождается ухудшением эффективности управления.</w:t>
      </w:r>
    </w:p>
    <w:p w:rsidR="00D27424" w:rsidRDefault="00D27424">
      <w:pPr>
        <w:spacing w:line="360" w:lineRule="auto"/>
        <w:jc w:val="center"/>
        <w:rPr>
          <w:b/>
        </w:rPr>
      </w:pPr>
    </w:p>
    <w:p w:rsidR="00D27424" w:rsidRDefault="00A34AB7">
      <w:pPr>
        <w:pStyle w:val="1"/>
        <w:spacing w:line="360" w:lineRule="auto"/>
        <w:rPr>
          <w:sz w:val="24"/>
        </w:rPr>
      </w:pPr>
      <w:bookmarkStart w:id="16" w:name="_Toc534076232"/>
      <w:r>
        <w:rPr>
          <w:sz w:val="24"/>
        </w:rPr>
        <w:t>Построение переходного процесса в системе по задающему воздействию</w:t>
      </w:r>
      <w:bookmarkEnd w:id="16"/>
    </w:p>
    <w:p w:rsidR="00D27424" w:rsidRDefault="00D27424">
      <w:pPr>
        <w:spacing w:line="360" w:lineRule="auto"/>
        <w:jc w:val="center"/>
      </w:pPr>
    </w:p>
    <w:p w:rsidR="00D27424" w:rsidRDefault="00A34AB7">
      <w:pPr>
        <w:spacing w:line="360" w:lineRule="auto"/>
        <w:ind w:firstLine="720"/>
        <w:jc w:val="both"/>
      </w:pPr>
      <w:r>
        <w:t>Приближенный характер предложенных выше инженерных расчетов по выбору параметров САУ требует обязательной их проверки. Для этого проводят расчет и построение переходных процессов в САУ. Переходные процессы в САУ целесообразно также рассчитывать при наличии нескольких конкурирующих вариантов параметров САУ с целью выбора наилучшего. Быстро это можно сделать на ЭВМ частотным методом.</w:t>
      </w:r>
    </w:p>
    <w:p w:rsidR="00D27424" w:rsidRDefault="00A34AB7">
      <w:pPr>
        <w:spacing w:line="360" w:lineRule="auto"/>
        <w:jc w:val="both"/>
      </w:pPr>
      <w:r>
        <w:t xml:space="preserve">   </w:t>
      </w:r>
      <w:r>
        <w:tab/>
        <w:t xml:space="preserve">На первом этапе по заданной на ЭВМ передаточной функции замкнутой системы рассчитывается вещественная частотная характеристика замкнутой системы. Для этого в выражение </w:t>
      </w:r>
      <w:r>
        <w:rPr>
          <w:position w:val="-12"/>
        </w:rPr>
        <w:object w:dxaOrig="980" w:dyaOrig="360">
          <v:shape id="_x0000_i1101" type="#_x0000_t75" style="width:48.75pt;height:18pt" o:ole="" fillcolor="window">
            <v:imagedata r:id="rId155" o:title=""/>
          </v:shape>
          <o:OLEObject Type="Embed" ProgID="Equation.3" ShapeID="_x0000_i1101" DrawAspect="Content" ObjectID="_1477250911" r:id="rId156"/>
        </w:object>
      </w:r>
      <w:r>
        <w:t xml:space="preserve"> подставляют </w:t>
      </w:r>
      <w:r>
        <w:rPr>
          <w:position w:val="-10"/>
        </w:rPr>
        <w:object w:dxaOrig="780" w:dyaOrig="300">
          <v:shape id="_x0000_i1102" type="#_x0000_t75" style="width:39pt;height:15pt" o:ole="" fillcolor="window">
            <v:imagedata r:id="rId157" o:title=""/>
          </v:shape>
          <o:OLEObject Type="Embed" ProgID="Equation.3" ShapeID="_x0000_i1102" DrawAspect="Content" ObjectID="_1477250912" r:id="rId158"/>
        </w:object>
      </w:r>
      <w:r>
        <w:t xml:space="preserve"> и, меняя частоту от нуля до бесконечности вычисляем вещественную часть </w:t>
      </w:r>
      <w:r>
        <w:rPr>
          <w:position w:val="-12"/>
        </w:rPr>
        <w:object w:dxaOrig="1060" w:dyaOrig="360">
          <v:shape id="_x0000_i1103" type="#_x0000_t75" style="width:53.25pt;height:18pt" o:ole="" fillcolor="window">
            <v:imagedata r:id="rId159" o:title=""/>
          </v:shape>
          <o:OLEObject Type="Embed" ProgID="Equation.3" ShapeID="_x0000_i1103" DrawAspect="Content" ObjectID="_1477250913" r:id="rId160"/>
        </w:object>
      </w:r>
      <w:r>
        <w:t>:</w:t>
      </w:r>
    </w:p>
    <w:p w:rsidR="00D27424" w:rsidRDefault="00A34AB7">
      <w:pPr>
        <w:spacing w:line="360" w:lineRule="auto"/>
        <w:jc w:val="center"/>
        <w:rPr>
          <w:lang w:val="en-US"/>
        </w:rPr>
      </w:pPr>
      <w:r>
        <w:rPr>
          <w:position w:val="-12"/>
          <w:lang w:val="en-US"/>
        </w:rPr>
        <w:object w:dxaOrig="1939" w:dyaOrig="360">
          <v:shape id="_x0000_i1104" type="#_x0000_t75" style="width:96.75pt;height:18pt" o:ole="" fillcolor="window">
            <v:imagedata r:id="rId161" o:title=""/>
          </v:shape>
          <o:OLEObject Type="Embed" ProgID="Equation.3" ShapeID="_x0000_i1104" DrawAspect="Content" ObjectID="_1477250914" r:id="rId162"/>
        </w:object>
      </w:r>
      <w:r>
        <w:t xml:space="preserve"> при </w:t>
      </w:r>
      <w:r>
        <w:rPr>
          <w:position w:val="-6"/>
        </w:rPr>
        <w:object w:dxaOrig="240" w:dyaOrig="220">
          <v:shape id="_x0000_i1105" type="#_x0000_t75" style="width:12pt;height:11.25pt" o:ole="" fillcolor="window">
            <v:imagedata r:id="rId163" o:title=""/>
          </v:shape>
          <o:OLEObject Type="Embed" ProgID="Equation.3" ShapeID="_x0000_i1105" DrawAspect="Content" ObjectID="_1477250915" r:id="rId164"/>
        </w:object>
      </w:r>
      <w:r>
        <w:t xml:space="preserve">=0;  </w:t>
      </w:r>
      <w:r>
        <w:rPr>
          <w:position w:val="-6"/>
        </w:rPr>
        <w:object w:dxaOrig="240" w:dyaOrig="220">
          <v:shape id="_x0000_i1106" type="#_x0000_t75" style="width:12pt;height:11.25pt" o:ole="" fillcolor="window">
            <v:imagedata r:id="rId163" o:title=""/>
          </v:shape>
          <o:OLEObject Type="Embed" ProgID="Equation.3" ShapeID="_x0000_i1106" DrawAspect="Content" ObjectID="_1477250916" r:id="rId165"/>
        </w:object>
      </w:r>
      <w:r>
        <w:rPr>
          <w:vertAlign w:val="subscript"/>
          <w:lang w:val="en-US"/>
        </w:rPr>
        <w:t>1</w:t>
      </w:r>
      <w:r>
        <w:t xml:space="preserve">;……, </w:t>
      </w:r>
      <w:r>
        <w:rPr>
          <w:position w:val="-6"/>
        </w:rPr>
        <w:object w:dxaOrig="240" w:dyaOrig="220">
          <v:shape id="_x0000_i1107" type="#_x0000_t75" style="width:12pt;height:11.25pt" o:ole="" fillcolor="window">
            <v:imagedata r:id="rId163" o:title=""/>
          </v:shape>
          <o:OLEObject Type="Embed" ProgID="Equation.3" ShapeID="_x0000_i1107" DrawAspect="Content" ObjectID="_1477250917" r:id="rId166"/>
        </w:object>
      </w:r>
      <w:r>
        <w:rPr>
          <w:vertAlign w:val="subscript"/>
          <w:lang w:val="en-US"/>
        </w:rPr>
        <w:t>max</w:t>
      </w:r>
    </w:p>
    <w:p w:rsidR="00D27424" w:rsidRDefault="00A34AB7">
      <w:pPr>
        <w:spacing w:line="360" w:lineRule="auto"/>
        <w:ind w:firstLine="720"/>
        <w:jc w:val="both"/>
      </w:pPr>
      <w:r>
        <w:t xml:space="preserve">Поскольку это выражение практически нельзя вычислить для всего диапазона частот от нуля до бесконечности, приходиться ограничиться некоторой максимальной частотой </w:t>
      </w:r>
      <w:r>
        <w:rPr>
          <w:position w:val="-6"/>
        </w:rPr>
        <w:object w:dxaOrig="240" w:dyaOrig="220">
          <v:shape id="_x0000_i1108" type="#_x0000_t75" style="width:12pt;height:11.25pt" o:ole="" fillcolor="window">
            <v:imagedata r:id="rId163" o:title=""/>
          </v:shape>
          <o:OLEObject Type="Embed" ProgID="Equation.3" ShapeID="_x0000_i1108" DrawAspect="Content" ObjectID="_1477250918" r:id="rId167"/>
        </w:object>
      </w:r>
      <w:r>
        <w:rPr>
          <w:vertAlign w:val="subscript"/>
          <w:lang w:val="en-US"/>
        </w:rPr>
        <w:t>max</w:t>
      </w:r>
      <w:r>
        <w:t xml:space="preserve">, которая выбирается таким образом, чтобы при </w:t>
      </w:r>
      <w:r>
        <w:rPr>
          <w:position w:val="-12"/>
        </w:rPr>
        <w:object w:dxaOrig="920" w:dyaOrig="360">
          <v:shape id="_x0000_i1109" type="#_x0000_t75" style="width:45.75pt;height:18pt" o:ole="" fillcolor="window">
            <v:imagedata r:id="rId168" o:title=""/>
          </v:shape>
          <o:OLEObject Type="Embed" ProgID="Equation.3" ShapeID="_x0000_i1109" DrawAspect="Content" ObjectID="_1477250919" r:id="rId169"/>
        </w:object>
      </w:r>
      <w:r>
        <w:t xml:space="preserve"> вещественная частотная характеристика принимала пренебрежимо малые значения, например менее 5 % от начального значения </w:t>
      </w:r>
      <w:r>
        <w:rPr>
          <w:position w:val="-12"/>
        </w:rPr>
        <w:object w:dxaOrig="580" w:dyaOrig="360">
          <v:shape id="_x0000_i1110" type="#_x0000_t75" style="width:29.25pt;height:18pt" o:ole="" fillcolor="window">
            <v:imagedata r:id="rId170" o:title=""/>
          </v:shape>
          <o:OLEObject Type="Embed" ProgID="Equation.3" ShapeID="_x0000_i1110" DrawAspect="Content" ObjectID="_1477250920" r:id="rId171"/>
        </w:object>
      </w:r>
      <w:r>
        <w:t>.</w:t>
      </w:r>
    </w:p>
    <w:p w:rsidR="00D27424" w:rsidRDefault="00A34AB7">
      <w:pPr>
        <w:spacing w:line="360" w:lineRule="auto"/>
        <w:ind w:firstLine="720"/>
        <w:jc w:val="both"/>
      </w:pPr>
      <w:r>
        <w:t xml:space="preserve">Второй этап расчета заключается в получении переходного процесса по найденной на первом этапе </w:t>
      </w:r>
      <w:r>
        <w:rPr>
          <w:position w:val="-12"/>
        </w:rPr>
        <w:object w:dxaOrig="639" w:dyaOrig="360">
          <v:shape id="_x0000_i1111" type="#_x0000_t75" style="width:32.25pt;height:18pt" o:ole="" fillcolor="window">
            <v:imagedata r:id="rId172" o:title=""/>
          </v:shape>
          <o:OLEObject Type="Embed" ProgID="Equation.3" ShapeID="_x0000_i1111" DrawAspect="Content" ObjectID="_1477250921" r:id="rId173"/>
        </w:object>
      </w:r>
      <w:r>
        <w:t xml:space="preserve">в диапазоне </w:t>
      </w:r>
      <w:r>
        <w:rPr>
          <w:position w:val="-12"/>
        </w:rPr>
        <w:object w:dxaOrig="1280" w:dyaOrig="360">
          <v:shape id="_x0000_i1112" type="#_x0000_t75" style="width:63.75pt;height:18pt" o:ole="" fillcolor="window">
            <v:imagedata r:id="rId174" o:title=""/>
          </v:shape>
          <o:OLEObject Type="Embed" ProgID="Equation.3" ShapeID="_x0000_i1112" DrawAspect="Content" ObjectID="_1477250922" r:id="rId175"/>
        </w:object>
      </w:r>
      <w:r>
        <w:t>. Для этого используется известное выражение:</w:t>
      </w:r>
    </w:p>
    <w:p w:rsidR="00D27424" w:rsidRDefault="00A34AB7">
      <w:pPr>
        <w:spacing w:line="360" w:lineRule="auto"/>
        <w:jc w:val="center"/>
      </w:pPr>
      <w:r>
        <w:rPr>
          <w:position w:val="-32"/>
        </w:rPr>
        <w:object w:dxaOrig="2580" w:dyaOrig="760">
          <v:shape id="_x0000_i1113" type="#_x0000_t75" style="width:129pt;height:38.25pt" o:ole="" fillcolor="window">
            <v:imagedata r:id="rId176" o:title=""/>
          </v:shape>
          <o:OLEObject Type="Embed" ProgID="Equation.3" ShapeID="_x0000_i1113" DrawAspect="Content" ObjectID="_1477250923" r:id="rId177"/>
        </w:object>
      </w:r>
      <w:r>
        <w:t xml:space="preserve">  при </w:t>
      </w:r>
      <w:r>
        <w:rPr>
          <w:position w:val="-6"/>
        </w:rPr>
        <w:object w:dxaOrig="540" w:dyaOrig="279">
          <v:shape id="_x0000_i1114" type="#_x0000_t75" style="width:27pt;height:14.25pt" o:ole="" fillcolor="window">
            <v:imagedata r:id="rId178" o:title=""/>
          </v:shape>
          <o:OLEObject Type="Embed" ProgID="Equation.3" ShapeID="_x0000_i1114" DrawAspect="Content" ObjectID="_1477250924" r:id="rId179"/>
        </w:object>
      </w:r>
    </w:p>
    <w:p w:rsidR="00D27424" w:rsidRDefault="00A34AB7">
      <w:pPr>
        <w:pStyle w:val="a3"/>
        <w:tabs>
          <w:tab w:val="clear" w:pos="4153"/>
          <w:tab w:val="clear" w:pos="8306"/>
        </w:tabs>
        <w:spacing w:line="360" w:lineRule="auto"/>
        <w:jc w:val="both"/>
      </w:pPr>
      <w:r>
        <w:t xml:space="preserve"> </w:t>
      </w:r>
      <w:r>
        <w:tab/>
        <w:t xml:space="preserve">Интеграл вычисляется приближенным (частотным) методом для ряда значений времени </w:t>
      </w:r>
      <w:r>
        <w:rPr>
          <w:lang w:val="en-US"/>
        </w:rPr>
        <w:t>t</w:t>
      </w:r>
      <w:r>
        <w:t xml:space="preserve">: от </w:t>
      </w:r>
      <w:r>
        <w:rPr>
          <w:lang w:val="en-US"/>
        </w:rPr>
        <w:t xml:space="preserve">t </w:t>
      </w:r>
      <w:r>
        <w:t>=</w:t>
      </w:r>
      <w:r>
        <w:rPr>
          <w:lang w:val="en-US"/>
        </w:rPr>
        <w:t xml:space="preserve"> </w:t>
      </w:r>
      <w:r>
        <w:t xml:space="preserve">0 до </w:t>
      </w:r>
      <w:r>
        <w:rPr>
          <w:lang w:val="en-US"/>
        </w:rPr>
        <w:t xml:space="preserve">t </w:t>
      </w:r>
      <w:r>
        <w:t>=</w:t>
      </w:r>
      <w:r>
        <w:rPr>
          <w:lang w:val="en-US"/>
        </w:rPr>
        <w:t xml:space="preserve"> t</w:t>
      </w:r>
      <w:r>
        <w:rPr>
          <w:vertAlign w:val="subscript"/>
          <w:lang w:val="en-US"/>
        </w:rPr>
        <w:t>max</w:t>
      </w:r>
      <w:r>
        <w:t xml:space="preserve">. Максимальные значения времени выбирают таким образом, чтобы к моменту </w:t>
      </w:r>
      <w:r>
        <w:rPr>
          <w:lang w:val="en-US"/>
        </w:rPr>
        <w:t xml:space="preserve">t </w:t>
      </w:r>
      <w:r>
        <w:t>=</w:t>
      </w:r>
      <w:r>
        <w:rPr>
          <w:lang w:val="en-US"/>
        </w:rPr>
        <w:t xml:space="preserve"> t</w:t>
      </w:r>
      <w:r>
        <w:rPr>
          <w:vertAlign w:val="subscript"/>
          <w:lang w:val="en-US"/>
        </w:rPr>
        <w:t>max</w:t>
      </w:r>
      <w:r>
        <w:t xml:space="preserve"> переходной процесс </w:t>
      </w:r>
      <w:r>
        <w:rPr>
          <w:lang w:val="en-US"/>
        </w:rPr>
        <w:t>y</w:t>
      </w:r>
      <w:r>
        <w:t>(</w:t>
      </w:r>
      <w:r>
        <w:rPr>
          <w:lang w:val="en-US"/>
        </w:rPr>
        <w:t>t</w:t>
      </w:r>
      <w:r>
        <w:t>) практически закончился.</w:t>
      </w:r>
      <w:r>
        <w:rPr>
          <w:lang w:val="en-US"/>
        </w:rPr>
        <w:t xml:space="preserve"> </w:t>
      </w:r>
      <w:r>
        <w:t>Передаточную характеристику строим в программе ,,СС”.</w:t>
      </w:r>
    </w:p>
    <w:p w:rsidR="00D27424" w:rsidRDefault="00A34AB7">
      <w:pPr>
        <w:spacing w:line="360" w:lineRule="auto"/>
        <w:ind w:firstLine="720"/>
        <w:jc w:val="both"/>
      </w:pPr>
      <w:r>
        <w:t>Передаточная функция разомкнутой САУ с дополнительным воздействием по производной от промежуточной величины по задающему воздействию имеет вид имеет  вид:</w:t>
      </w:r>
    </w:p>
    <w:p w:rsidR="00D27424" w:rsidRDefault="00A34AB7">
      <w:pPr>
        <w:spacing w:line="360" w:lineRule="auto"/>
        <w:jc w:val="center"/>
        <w:rPr>
          <w:lang w:val="en-US"/>
        </w:rPr>
      </w:pPr>
      <w:r>
        <w:rPr>
          <w:position w:val="-32"/>
          <w:lang w:val="en-US"/>
        </w:rPr>
        <w:object w:dxaOrig="4099" w:dyaOrig="740">
          <v:shape id="_x0000_i1115" type="#_x0000_t75" style="width:204.75pt;height:36.75pt" o:ole="" fillcolor="window">
            <v:imagedata r:id="rId180" o:title=""/>
          </v:shape>
          <o:OLEObject Type="Embed" ProgID="Equation.3" ShapeID="_x0000_i1115" DrawAspect="Content" ObjectID="_1477250925" r:id="rId181"/>
        </w:object>
      </w:r>
    </w:p>
    <w:p w:rsidR="00D27424" w:rsidRDefault="00A34AB7">
      <w:pPr>
        <w:spacing w:line="360" w:lineRule="auto"/>
        <w:ind w:firstLine="720"/>
        <w:jc w:val="both"/>
      </w:pPr>
      <w:r>
        <w:t>Передаточная функция замкнутого контура вычисляется по формуле:</w:t>
      </w:r>
    </w:p>
    <w:p w:rsidR="00D27424" w:rsidRDefault="00A34AB7">
      <w:pPr>
        <w:spacing w:line="360" w:lineRule="auto"/>
        <w:jc w:val="center"/>
      </w:pPr>
      <w:r>
        <w:rPr>
          <w:position w:val="-32"/>
        </w:rPr>
        <w:object w:dxaOrig="1680" w:dyaOrig="740">
          <v:shape id="_x0000_i1116" type="#_x0000_t75" style="width:84pt;height:36.75pt" o:ole="" fillcolor="window">
            <v:imagedata r:id="rId182" o:title=""/>
          </v:shape>
          <o:OLEObject Type="Embed" ProgID="Equation.3" ShapeID="_x0000_i1116" DrawAspect="Content" ObjectID="_1477250926" r:id="rId183"/>
        </w:object>
      </w:r>
    </w:p>
    <w:p w:rsidR="00D27424" w:rsidRDefault="00A34AB7">
      <w:pPr>
        <w:spacing w:line="360" w:lineRule="auto"/>
        <w:ind w:firstLine="720"/>
        <w:jc w:val="both"/>
        <w:rPr>
          <w:lang w:val="en-US"/>
        </w:rPr>
      </w:pPr>
      <w:r>
        <w:t>Данные для построения переходной характеристики сведены в таблицу (3):</w:t>
      </w:r>
    </w:p>
    <w:p w:rsidR="00D27424" w:rsidRDefault="00A34AB7">
      <w:pPr>
        <w:spacing w:line="360" w:lineRule="auto"/>
        <w:jc w:val="center"/>
        <w:rPr>
          <w:sz w:val="20"/>
        </w:rPr>
      </w:pPr>
      <w:r>
        <w:rPr>
          <w:sz w:val="20"/>
        </w:rPr>
        <w:t xml:space="preserve">                                                            Таблица 3         </w:t>
      </w:r>
    </w:p>
    <w:tbl>
      <w:tblPr>
        <w:tblW w:w="0" w:type="auto"/>
        <w:jc w:val="center"/>
        <w:tblLayout w:type="fixed"/>
        <w:tblCellMar>
          <w:left w:w="0" w:type="dxa"/>
          <w:right w:w="0" w:type="dxa"/>
        </w:tblCellMar>
        <w:tblLook w:val="0000" w:firstRow="0" w:lastRow="0" w:firstColumn="0" w:lastColumn="0" w:noHBand="0" w:noVBand="0"/>
      </w:tblPr>
      <w:tblGrid>
        <w:gridCol w:w="1920"/>
        <w:gridCol w:w="1920"/>
      </w:tblGrid>
      <w:tr w:rsidR="00D27424">
        <w:trPr>
          <w:trHeight w:val="170"/>
          <w:jc w:val="center"/>
        </w:trPr>
        <w:tc>
          <w:tcPr>
            <w:tcW w:w="1920" w:type="dxa"/>
            <w:tcBorders>
              <w:top w:val="single" w:sz="8" w:space="0" w:color="auto"/>
              <w:left w:val="single" w:sz="8" w:space="0" w:color="auto"/>
              <w:bottom w:val="single" w:sz="8"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lang w:val="en-US"/>
              </w:rPr>
              <w:t>t, c</w:t>
            </w:r>
          </w:p>
        </w:tc>
        <w:tc>
          <w:tcPr>
            <w:tcW w:w="1920" w:type="dxa"/>
            <w:tcBorders>
              <w:top w:val="single" w:sz="8" w:space="0" w:color="auto"/>
              <w:left w:val="nil"/>
              <w:bottom w:val="single" w:sz="8" w:space="0" w:color="auto"/>
              <w:right w:val="single" w:sz="8" w:space="0" w:color="auto"/>
            </w:tcBorders>
            <w:vAlign w:val="center"/>
          </w:tcPr>
          <w:p w:rsidR="00D27424" w:rsidRDefault="00A34AB7">
            <w:pPr>
              <w:jc w:val="center"/>
              <w:rPr>
                <w:rFonts w:ascii="Courier New" w:hAnsi="Courier New"/>
                <w:sz w:val="20"/>
                <w:lang w:val="en-US"/>
              </w:rPr>
            </w:pPr>
            <w:r>
              <w:rPr>
                <w:rFonts w:ascii="Courier New" w:hAnsi="Courier New"/>
                <w:sz w:val="20"/>
                <w:lang w:val="en-US"/>
              </w:rPr>
              <w:t>h</w:t>
            </w:r>
            <w:r>
              <w:rPr>
                <w:rFonts w:ascii="Courier New" w:hAnsi="Courier New"/>
                <w:sz w:val="20"/>
              </w:rPr>
              <w:t>(</w:t>
            </w:r>
            <w:r>
              <w:rPr>
                <w:rFonts w:ascii="Courier New" w:hAnsi="Courier New"/>
                <w:sz w:val="20"/>
                <w:lang w:val="en-US"/>
              </w:rPr>
              <w:t>t</w:t>
            </w:r>
            <w:r>
              <w:rPr>
                <w:rFonts w:ascii="Courier New" w:hAnsi="Courier New"/>
                <w:sz w:val="20"/>
              </w:rPr>
              <w:t>)</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0</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2</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-0,1</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3,3</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5</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0,337</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8</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0,976</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12,1</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1,365</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17</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1,095</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22,4</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0,867</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27</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0,957</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28,6</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32,7</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1,047</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37</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1,018</w:t>
            </w:r>
          </w:p>
        </w:tc>
      </w:tr>
      <w:tr w:rsidR="00D27424">
        <w:trPr>
          <w:trHeight w:val="170"/>
          <w:jc w:val="center"/>
        </w:trPr>
        <w:tc>
          <w:tcPr>
            <w:tcW w:w="1920" w:type="dxa"/>
            <w:tcBorders>
              <w:top w:val="nil"/>
              <w:left w:val="single" w:sz="8"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38,8</w:t>
            </w:r>
          </w:p>
        </w:tc>
        <w:tc>
          <w:tcPr>
            <w:tcW w:w="1920" w:type="dxa"/>
            <w:tcBorders>
              <w:top w:val="nil"/>
              <w:left w:val="nil"/>
              <w:bottom w:val="single" w:sz="4" w:space="0" w:color="auto"/>
              <w:right w:val="single" w:sz="8" w:space="0" w:color="auto"/>
            </w:tcBorders>
            <w:vAlign w:val="center"/>
          </w:tcPr>
          <w:p w:rsidR="00D27424" w:rsidRDefault="00A34AB7">
            <w:pPr>
              <w:jc w:val="center"/>
              <w:rPr>
                <w:rFonts w:ascii="Courier New" w:hAnsi="Courier New"/>
                <w:sz w:val="20"/>
              </w:rPr>
            </w:pPr>
            <w:r>
              <w:rPr>
                <w:rFonts w:ascii="Courier New" w:hAnsi="Courier New"/>
                <w:sz w:val="20"/>
              </w:rPr>
              <w:t>1</w:t>
            </w:r>
          </w:p>
        </w:tc>
      </w:tr>
      <w:tr w:rsidR="00D27424">
        <w:trPr>
          <w:trHeight w:val="170"/>
          <w:jc w:val="center"/>
        </w:trPr>
        <w:tc>
          <w:tcPr>
            <w:tcW w:w="1920" w:type="dxa"/>
            <w:tcBorders>
              <w:top w:val="single" w:sz="4" w:space="0" w:color="auto"/>
              <w:left w:val="single" w:sz="4"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43</w:t>
            </w:r>
          </w:p>
        </w:tc>
        <w:tc>
          <w:tcPr>
            <w:tcW w:w="1920" w:type="dxa"/>
            <w:tcBorders>
              <w:top w:val="single" w:sz="4" w:space="0" w:color="auto"/>
              <w:left w:val="single" w:sz="4"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0,982</w:t>
            </w:r>
          </w:p>
        </w:tc>
      </w:tr>
      <w:tr w:rsidR="00D27424">
        <w:trPr>
          <w:trHeight w:val="170"/>
          <w:jc w:val="center"/>
        </w:trPr>
        <w:tc>
          <w:tcPr>
            <w:tcW w:w="1920" w:type="dxa"/>
            <w:tcBorders>
              <w:top w:val="single" w:sz="4" w:space="0" w:color="auto"/>
              <w:left w:val="single" w:sz="4"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49,2</w:t>
            </w:r>
          </w:p>
        </w:tc>
        <w:tc>
          <w:tcPr>
            <w:tcW w:w="1920" w:type="dxa"/>
            <w:tcBorders>
              <w:top w:val="single" w:sz="4" w:space="0" w:color="auto"/>
              <w:left w:val="single" w:sz="4" w:space="0" w:color="auto"/>
              <w:bottom w:val="single" w:sz="4" w:space="0" w:color="auto"/>
              <w:right w:val="single" w:sz="4" w:space="0" w:color="auto"/>
            </w:tcBorders>
            <w:vAlign w:val="center"/>
          </w:tcPr>
          <w:p w:rsidR="00D27424" w:rsidRDefault="00A34AB7">
            <w:pPr>
              <w:jc w:val="center"/>
              <w:rPr>
                <w:rFonts w:ascii="Courier New" w:hAnsi="Courier New"/>
                <w:sz w:val="20"/>
              </w:rPr>
            </w:pPr>
            <w:r>
              <w:rPr>
                <w:rFonts w:ascii="Courier New" w:hAnsi="Courier New"/>
                <w:sz w:val="20"/>
              </w:rPr>
              <w:t>1</w:t>
            </w:r>
          </w:p>
        </w:tc>
      </w:tr>
    </w:tbl>
    <w:p w:rsidR="00D27424" w:rsidRDefault="00A34AB7">
      <w:pPr>
        <w:ind w:firstLine="720"/>
        <w:jc w:val="both"/>
      </w:pPr>
      <w:r>
        <w:t>Переходная характеристика представлена на рис</w:t>
      </w:r>
      <w:r>
        <w:rPr>
          <w:lang w:val="en-US"/>
        </w:rPr>
        <w:t>.6.</w:t>
      </w:r>
      <w:r>
        <w:t>:</w:t>
      </w: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D27424">
      <w:pPr>
        <w:spacing w:line="360" w:lineRule="auto"/>
        <w:jc w:val="center"/>
      </w:pPr>
    </w:p>
    <w:p w:rsidR="00D27424" w:rsidRDefault="00A34AB7">
      <w:pPr>
        <w:pStyle w:val="1"/>
        <w:spacing w:line="360" w:lineRule="auto"/>
        <w:rPr>
          <w:b w:val="0"/>
          <w:sz w:val="24"/>
        </w:rPr>
      </w:pPr>
      <w:bookmarkStart w:id="17" w:name="_Toc534076233"/>
      <w:r>
        <w:rPr>
          <w:sz w:val="24"/>
        </w:rPr>
        <w:t>Показатели качества переходных процессов</w:t>
      </w:r>
      <w:bookmarkEnd w:id="17"/>
    </w:p>
    <w:p w:rsidR="00D27424" w:rsidRDefault="00D27424">
      <w:pPr>
        <w:spacing w:line="360" w:lineRule="auto"/>
        <w:jc w:val="center"/>
      </w:pPr>
    </w:p>
    <w:p w:rsidR="00D27424" w:rsidRDefault="00A34AB7">
      <w:pPr>
        <w:spacing w:line="360" w:lineRule="auto"/>
        <w:ind w:firstLine="720"/>
        <w:jc w:val="both"/>
      </w:pPr>
      <w:r>
        <w:t>Максимальное перерегулирование:</w:t>
      </w:r>
    </w:p>
    <w:p w:rsidR="00D27424" w:rsidRDefault="00A34AB7">
      <w:pPr>
        <w:spacing w:line="360" w:lineRule="auto"/>
        <w:jc w:val="center"/>
      </w:pPr>
      <w:r>
        <w:rPr>
          <w:position w:val="-30"/>
          <w:lang w:val="en-US"/>
        </w:rPr>
        <w:object w:dxaOrig="4920" w:dyaOrig="720">
          <v:shape id="_x0000_i1117" type="#_x0000_t75" style="width:246pt;height:36pt" o:ole="" fillcolor="window">
            <v:imagedata r:id="rId184" o:title=""/>
          </v:shape>
          <o:OLEObject Type="Embed" ProgID="Equation.3" ShapeID="_x0000_i1117" DrawAspect="Content" ObjectID="_1477250927" r:id="rId185"/>
        </w:object>
      </w:r>
    </w:p>
    <w:p w:rsidR="00D27424" w:rsidRDefault="00A34AB7">
      <w:pPr>
        <w:spacing w:line="360" w:lineRule="auto"/>
        <w:ind w:firstLine="720"/>
        <w:jc w:val="both"/>
      </w:pPr>
      <w:r>
        <w:t>Степень затухания:</w:t>
      </w:r>
    </w:p>
    <w:p w:rsidR="00D27424" w:rsidRDefault="00A34AB7">
      <w:pPr>
        <w:spacing w:line="360" w:lineRule="auto"/>
        <w:jc w:val="center"/>
      </w:pPr>
      <w:r>
        <w:rPr>
          <w:position w:val="-30"/>
        </w:rPr>
        <w:object w:dxaOrig="3540" w:dyaOrig="700">
          <v:shape id="_x0000_i1118" type="#_x0000_t75" style="width:177pt;height:35.25pt" o:ole="" fillcolor="window">
            <v:imagedata r:id="rId186" o:title=""/>
          </v:shape>
          <o:OLEObject Type="Embed" ProgID="Equation.3" ShapeID="_x0000_i1118" DrawAspect="Content" ObjectID="_1477250928" r:id="rId187"/>
        </w:object>
      </w:r>
    </w:p>
    <w:p w:rsidR="00D27424" w:rsidRDefault="00A34AB7">
      <w:pPr>
        <w:spacing w:line="360" w:lineRule="auto"/>
        <w:ind w:firstLine="720"/>
        <w:jc w:val="both"/>
        <w:rPr>
          <w:sz w:val="32"/>
          <w:vertAlign w:val="subscript"/>
        </w:rPr>
      </w:pPr>
      <w:r>
        <w:rPr>
          <w:lang w:val="en-US"/>
        </w:rPr>
        <w:t>t</w:t>
      </w:r>
      <w:r>
        <w:rPr>
          <w:vertAlign w:val="subscript"/>
        </w:rPr>
        <w:t xml:space="preserve">р </w:t>
      </w:r>
      <w:r>
        <w:rPr>
          <w:sz w:val="32"/>
          <w:vertAlign w:val="subscript"/>
        </w:rPr>
        <w:t xml:space="preserve">- интервал времени от начала переходного процесса до момента, когда регулируемая величина попадет в зону допустимых отклонений: </w:t>
      </w:r>
      <w:r>
        <w:rPr>
          <w:position w:val="-14"/>
          <w:sz w:val="32"/>
          <w:vertAlign w:val="subscript"/>
        </w:rPr>
        <w:object w:dxaOrig="1080" w:dyaOrig="380">
          <v:shape id="_x0000_i1119" type="#_x0000_t75" style="width:54pt;height:18.75pt" o:ole="" fillcolor="window">
            <v:imagedata r:id="rId188" o:title=""/>
          </v:shape>
          <o:OLEObject Type="Embed" ProgID="Equation.3" ShapeID="_x0000_i1119" DrawAspect="Content" ObjectID="_1477250929" r:id="rId189"/>
        </w:object>
      </w:r>
      <w:r>
        <w:rPr>
          <w:sz w:val="32"/>
          <w:vertAlign w:val="subscript"/>
        </w:rPr>
        <w:t>.</w:t>
      </w:r>
    </w:p>
    <w:p w:rsidR="00D27424" w:rsidRDefault="00A34AB7">
      <w:pPr>
        <w:spacing w:line="360" w:lineRule="auto"/>
        <w:ind w:firstLine="720"/>
        <w:jc w:val="both"/>
      </w:pPr>
      <w:r>
        <w:rPr>
          <w:position w:val="-6"/>
        </w:rPr>
        <w:object w:dxaOrig="220" w:dyaOrig="279">
          <v:shape id="_x0000_i1120" type="#_x0000_t75" style="width:11.25pt;height:14.25pt" o:ole="" fillcolor="window">
            <v:imagedata r:id="rId190" o:title=""/>
          </v:shape>
          <o:OLEObject Type="Embed" ProgID="Equation.3" ShapeID="_x0000_i1120" DrawAspect="Content" ObjectID="_1477250930" r:id="rId191"/>
        </w:object>
      </w:r>
      <w:r>
        <w:t xml:space="preserve"> = 0 - остаточная погрешность, показывающая отклонение регулируемой величины от заданного значения по окончании устойчивого состояния.</w:t>
      </w:r>
    </w:p>
    <w:p w:rsidR="00D27424" w:rsidRDefault="00D27424">
      <w:pPr>
        <w:pStyle w:val="1"/>
        <w:spacing w:line="360" w:lineRule="auto"/>
      </w:pPr>
    </w:p>
    <w:p w:rsidR="00D27424" w:rsidRDefault="00A34AB7">
      <w:pPr>
        <w:pStyle w:val="1"/>
        <w:spacing w:line="360" w:lineRule="auto"/>
        <w:rPr>
          <w:sz w:val="24"/>
        </w:rPr>
      </w:pPr>
      <w:bookmarkStart w:id="18" w:name="_Toc534076234"/>
      <w:r>
        <w:rPr>
          <w:sz w:val="24"/>
        </w:rPr>
        <w:t>Переход к непосредственному цифровому управлению</w:t>
      </w:r>
      <w:bookmarkEnd w:id="18"/>
    </w:p>
    <w:p w:rsidR="00D27424" w:rsidRDefault="00D27424">
      <w:pPr>
        <w:spacing w:line="360" w:lineRule="auto"/>
      </w:pPr>
    </w:p>
    <w:p w:rsidR="00D27424" w:rsidRDefault="00A34AB7">
      <w:pPr>
        <w:pStyle w:val="21"/>
        <w:spacing w:line="360" w:lineRule="auto"/>
        <w:ind w:left="0" w:firstLine="720"/>
        <w:jc w:val="both"/>
      </w:pPr>
      <w:r>
        <w:t>Подсистема непосредственного цифрового управления (НЦУ) в основном реализуется на управляющей микро-ЭВМ, которая заменяет собой аналоговые автоматические регуляторы. В подсистеме НЦУ основные функции переработки информации выполняются комплексом средств вычислительной техники. При аналоговом исполнительном механизме (ИМ), установленным на объекте, цифровой сигнал управляющего воздействия с регулятора НЦУ с помощью ЦАП преобразуется в аналоговый сигнал, а затем подается на ИМ. Если ИМ имеет цифровой вход (шаговый двигатель), то регулятор НЦУ выдает управляющее воздействие в виде цифрового кода непосредственно на ИМ.</w:t>
      </w:r>
    </w:p>
    <w:p w:rsidR="00D27424" w:rsidRDefault="00A34AB7">
      <w:pPr>
        <w:pStyle w:val="21"/>
        <w:spacing w:line="360" w:lineRule="auto"/>
        <w:ind w:left="0" w:firstLine="720"/>
        <w:jc w:val="both"/>
      </w:pPr>
      <w:r>
        <w:t>Непосредственное цифровое управление предусматривает выполнение следующих операций:</w:t>
      </w:r>
    </w:p>
    <w:p w:rsidR="00D27424" w:rsidRDefault="00A34AB7">
      <w:pPr>
        <w:pStyle w:val="21"/>
        <w:spacing w:line="360" w:lineRule="auto"/>
        <w:ind w:left="0" w:firstLine="720"/>
        <w:jc w:val="both"/>
      </w:pPr>
      <w:r>
        <w:sym w:font="Symbol" w:char="F02D"/>
      </w:r>
      <w:r>
        <w:t xml:space="preserve"> опрос датчиков регулируемой величины </w:t>
      </w:r>
      <w:r>
        <w:rPr>
          <w:i/>
          <w:lang w:val="en-US"/>
        </w:rPr>
        <w:t>y</w:t>
      </w:r>
      <w:r>
        <w:rPr>
          <w:i/>
        </w:rPr>
        <w:t>(</w:t>
      </w:r>
      <w:r>
        <w:rPr>
          <w:i/>
          <w:lang w:val="en-US"/>
        </w:rPr>
        <w:t>t</w:t>
      </w:r>
      <w:r>
        <w:rPr>
          <w:i/>
        </w:rPr>
        <w:t>)</w:t>
      </w:r>
      <w:r>
        <w:t xml:space="preserve"> в дискретные моменты времени, преобразование ее с помощью АЦП в цифровой код и ввода в ЭВМ;</w:t>
      </w:r>
    </w:p>
    <w:p w:rsidR="00D27424" w:rsidRDefault="00A34AB7">
      <w:pPr>
        <w:pStyle w:val="21"/>
        <w:spacing w:line="360" w:lineRule="auto"/>
        <w:ind w:left="0" w:firstLine="720"/>
        <w:jc w:val="both"/>
      </w:pPr>
      <w:r>
        <w:sym w:font="Symbol" w:char="F02D"/>
      </w:r>
      <w:r>
        <w:t xml:space="preserve"> вычисление величины ошибки рассогласования </w:t>
      </w:r>
      <w:r>
        <w:rPr>
          <w:i/>
        </w:rPr>
        <w:t>ε</w:t>
      </w:r>
      <w:r>
        <w:t xml:space="preserve"> между заданием регулятора НЦУ </w:t>
      </w:r>
      <w:r>
        <w:rPr>
          <w:i/>
          <w:lang w:val="en-US"/>
        </w:rPr>
        <w:t>g</w:t>
      </w:r>
      <w:r>
        <w:t xml:space="preserve"> и измеренным значением </w:t>
      </w:r>
      <w:r>
        <w:rPr>
          <w:i/>
          <w:lang w:val="en-US"/>
        </w:rPr>
        <w:t>y</w:t>
      </w:r>
      <w:r>
        <w:t>;</w:t>
      </w:r>
    </w:p>
    <w:p w:rsidR="00D27424" w:rsidRDefault="00A34AB7">
      <w:pPr>
        <w:pStyle w:val="21"/>
        <w:spacing w:line="360" w:lineRule="auto"/>
        <w:ind w:left="0" w:firstLine="702"/>
        <w:jc w:val="both"/>
      </w:pPr>
      <w:r>
        <w:sym w:font="Symbol" w:char="F02D"/>
      </w:r>
      <w:r>
        <w:t xml:space="preserve"> определение управляющего воздействия </w:t>
      </w:r>
      <w:r>
        <w:rPr>
          <w:i/>
          <w:lang w:val="en-US"/>
        </w:rPr>
        <w:t>u</w:t>
      </w:r>
      <w:r>
        <w:t xml:space="preserve"> при помощи алгоритма управления на основе ошибки рассогласования </w:t>
      </w:r>
      <w:r>
        <w:rPr>
          <w:i/>
        </w:rPr>
        <w:t>ε</w:t>
      </w:r>
      <w:r>
        <w:t>;</w:t>
      </w:r>
    </w:p>
    <w:p w:rsidR="00D27424" w:rsidRDefault="00A34AB7">
      <w:pPr>
        <w:pStyle w:val="21"/>
        <w:spacing w:line="360" w:lineRule="auto"/>
        <w:ind w:left="0" w:firstLine="702"/>
        <w:jc w:val="both"/>
      </w:pPr>
      <w:r>
        <w:rPr>
          <w:lang w:val="en-US"/>
        </w:rPr>
        <w:sym w:font="Symbol" w:char="F02D"/>
      </w:r>
      <w:r>
        <w:t xml:space="preserve"> проверка выполнения условий безопасности перед выдачей управляющего воздействия на исполнительный механизм;</w:t>
      </w:r>
    </w:p>
    <w:p w:rsidR="00D27424" w:rsidRDefault="00A34AB7">
      <w:pPr>
        <w:pStyle w:val="21"/>
        <w:spacing w:line="360" w:lineRule="auto"/>
        <w:ind w:left="0" w:firstLine="702"/>
        <w:jc w:val="both"/>
      </w:pPr>
      <w:r>
        <w:sym w:font="Symbol" w:char="F02D"/>
      </w:r>
      <w:r>
        <w:t xml:space="preserve"> подключение выхода регулятора НЦУ на вход ЦАП, преобразование цифрового сигнала управляющего воздействия </w:t>
      </w:r>
      <w:r>
        <w:rPr>
          <w:i/>
          <w:lang w:val="en-US"/>
        </w:rPr>
        <w:t>u</w:t>
      </w:r>
      <w:r>
        <w:t xml:space="preserve"> в аналоговый сигнал, запоминания его на весь период квантования Т</w:t>
      </w:r>
      <w:r>
        <w:rPr>
          <w:vertAlign w:val="subscript"/>
        </w:rPr>
        <w:t>0</w:t>
      </w:r>
      <w:r>
        <w:t xml:space="preserve"> и выдача на ИМ.</w:t>
      </w:r>
    </w:p>
    <w:p w:rsidR="00D27424" w:rsidRDefault="00A34AB7">
      <w:pPr>
        <w:pStyle w:val="21"/>
        <w:spacing w:line="360" w:lineRule="auto"/>
        <w:ind w:left="0" w:firstLine="702"/>
        <w:jc w:val="both"/>
      </w:pPr>
      <w:r>
        <w:t>Условия безопасности контролируются в результате проверки нахождения переменных состояния в установленных пределах и приращения величины управляющего воздействия за период квантования не более определенного процента предыдущего значения.</w:t>
      </w:r>
    </w:p>
    <w:p w:rsidR="00D27424" w:rsidRDefault="00A34AB7">
      <w:pPr>
        <w:pStyle w:val="21"/>
        <w:spacing w:line="360" w:lineRule="auto"/>
        <w:ind w:left="0" w:firstLine="702"/>
        <w:jc w:val="both"/>
      </w:pPr>
      <w:r>
        <w:t>Существующие аналоговые системы управления обладают существенными недостатками, которые устраняются при применении систем НЦУ, а именно:</w:t>
      </w:r>
    </w:p>
    <w:p w:rsidR="00D27424" w:rsidRDefault="00A34AB7">
      <w:pPr>
        <w:pStyle w:val="21"/>
        <w:spacing w:line="360" w:lineRule="auto"/>
        <w:ind w:left="0" w:firstLine="702"/>
        <w:jc w:val="both"/>
      </w:pPr>
      <w:r>
        <w:t>1. Аналоговые системы управления (СУ) имеют ограниченную гибкость. При разработке аналоговых СУ все факторы должны быть согласованы в начальный период работы. При изменении структуры СУ необходим перемонтаж оборудования.</w:t>
      </w:r>
    </w:p>
    <w:p w:rsidR="00D27424" w:rsidRDefault="00A34AB7">
      <w:pPr>
        <w:pStyle w:val="21"/>
        <w:spacing w:line="360" w:lineRule="auto"/>
        <w:ind w:left="0" w:firstLine="702"/>
        <w:jc w:val="both"/>
      </w:pPr>
      <w:r>
        <w:t>В системе НЦУ математические принципы управления реализуются на ЦВМ с высоким быстродействием в режиме разделения времени между всеми контурами управления. С помощью УВМ осуществляются опрос сигналов датчиков, вычисляются управляющие сигналы по заданному закону, а затем выдаются на исполнительные механизмы. Период опроса и выдачи изменяется в зависимости от динамических параметров процесса от долей до нескольких десятков секунд. Законы управления в системах НЦУ могут быть такими же, как и в аналоговых системах управления, но могут быть значительно сложнее. Изменения в управлении осуществляются программным путем за счет изменения последовательности действий операций, поэтому много стратегий управления могут быть запрограммированы и храниться одновременно в общей памяти.</w:t>
      </w:r>
    </w:p>
    <w:p w:rsidR="00D27424" w:rsidRDefault="00A34AB7">
      <w:pPr>
        <w:pStyle w:val="21"/>
        <w:spacing w:line="360" w:lineRule="auto"/>
        <w:ind w:left="0" w:firstLine="702"/>
        <w:jc w:val="both"/>
      </w:pPr>
      <w:r>
        <w:t>2. В аналоговых СУ наблюдается дрейф выходного сигнала регулятора при неизменном сигнале на входе вследствие изменения напряжения источников питания, температуры, влажности, и т.д.</w:t>
      </w:r>
    </w:p>
    <w:p w:rsidR="00D27424" w:rsidRDefault="00A34AB7">
      <w:pPr>
        <w:pStyle w:val="21"/>
        <w:spacing w:line="360" w:lineRule="auto"/>
        <w:ind w:left="0" w:firstLine="702"/>
        <w:jc w:val="both"/>
      </w:pPr>
      <w:r>
        <w:t>В системе НЦУ дрейф отсутствует, так как расчеты, выполняемые в УВМ при определении управляющих воздействий, не зависят от изменения внешних условий.</w:t>
      </w:r>
    </w:p>
    <w:p w:rsidR="00D27424" w:rsidRDefault="00A34AB7">
      <w:pPr>
        <w:pStyle w:val="21"/>
        <w:spacing w:line="360" w:lineRule="auto"/>
        <w:ind w:left="0" w:firstLine="702"/>
        <w:jc w:val="both"/>
      </w:pPr>
      <w:r>
        <w:t>3. Замкнутую аналоговую СУ невозможно построить при отсутствии датчика для измерения управляемой величины.</w:t>
      </w:r>
    </w:p>
    <w:p w:rsidR="00D27424" w:rsidRDefault="00A34AB7">
      <w:pPr>
        <w:pStyle w:val="21"/>
        <w:spacing w:line="360" w:lineRule="auto"/>
        <w:ind w:left="0" w:firstLine="702"/>
        <w:jc w:val="both"/>
      </w:pPr>
      <w:r>
        <w:t>В системах НЦУ при отсутствии необходимых датчиков для измерения управляемых параметров (состава, концентрации, качества продукта) можно измерение параметра заменить вычислением его по математической модели.</w:t>
      </w:r>
    </w:p>
    <w:p w:rsidR="00D27424" w:rsidRDefault="00A34AB7">
      <w:pPr>
        <w:pStyle w:val="21"/>
        <w:spacing w:line="360" w:lineRule="auto"/>
        <w:ind w:left="0" w:firstLine="702"/>
        <w:jc w:val="both"/>
      </w:pPr>
      <w:r>
        <w:t>4. Условия работы ТОУ непрерывно изменяются, при этом необходима адаптивная настройка параметров или изменение структуры регулятора в соответствии с принятым критерием. В аналоговых СУ адаптивную настройку регуляторов осуществить технически очень трудно.</w:t>
      </w:r>
    </w:p>
    <w:p w:rsidR="00D27424" w:rsidRDefault="00A34AB7">
      <w:pPr>
        <w:pStyle w:val="21"/>
        <w:spacing w:line="360" w:lineRule="auto"/>
        <w:ind w:left="0" w:firstLine="702"/>
        <w:jc w:val="both"/>
      </w:pPr>
      <w:r>
        <w:t>Системы НЦУ обладают большой гибкостью. Структура контуров НЦУ легко изменима, так как конструирование контура выполняется программными средствами. При изменении динамических параметров объекта управления оптимальные параметры регуляторов НЦУ могут рассчитываться автоматически по заданному критерию.</w:t>
      </w:r>
    </w:p>
    <w:p w:rsidR="00D27424" w:rsidRDefault="00A34AB7">
      <w:pPr>
        <w:spacing w:line="360" w:lineRule="auto"/>
        <w:ind w:firstLine="702"/>
        <w:jc w:val="both"/>
      </w:pPr>
      <w:r>
        <w:t>5. Недостатки датчиков (нелинейность характеристики, наличие сдвига нуля и зоны нечувствительности) в аналоговых СУ компенсировать технически трудно. В системах НЦУ указанные недостатки датчиков можно компенсировать программным путем.</w:t>
      </w:r>
    </w:p>
    <w:p w:rsidR="00D27424" w:rsidRDefault="00A34AB7">
      <w:pPr>
        <w:spacing w:line="360" w:lineRule="auto"/>
        <w:ind w:firstLine="702"/>
        <w:jc w:val="both"/>
      </w:pPr>
      <w:r>
        <w:t>В системах НЦУ меры по соблюдению техники безопасности в особо важных контурах управления осуществляются с меньшими затратами. При разработке систем НЦУ необходимо решать следующие задачи:</w:t>
      </w:r>
    </w:p>
    <w:p w:rsidR="00D27424" w:rsidRDefault="00A34AB7">
      <w:pPr>
        <w:spacing w:line="360" w:lineRule="auto"/>
        <w:ind w:firstLine="702"/>
        <w:jc w:val="both"/>
      </w:pPr>
      <w:r>
        <w:t>– выбор алгоритма НЦУ (закон управления исполнительными механизмами);</w:t>
      </w:r>
    </w:p>
    <w:p w:rsidR="00D27424" w:rsidRDefault="00A34AB7">
      <w:pPr>
        <w:spacing w:line="360" w:lineRule="auto"/>
        <w:ind w:firstLine="702"/>
        <w:jc w:val="both"/>
      </w:pPr>
      <w:r>
        <w:t>– определение периода квантования (опроса датчиков и выдачи управляющих воздействий), входных и выходных сигналов;</w:t>
      </w:r>
    </w:p>
    <w:p w:rsidR="00D27424" w:rsidRDefault="00A34AB7">
      <w:pPr>
        <w:spacing w:line="360" w:lineRule="auto"/>
        <w:ind w:firstLine="702"/>
        <w:jc w:val="both"/>
      </w:pPr>
      <w:r>
        <w:t>– тип управляющей ЦВМ;</w:t>
      </w:r>
    </w:p>
    <w:p w:rsidR="00D27424" w:rsidRDefault="00A34AB7">
      <w:pPr>
        <w:spacing w:line="360" w:lineRule="auto"/>
        <w:ind w:firstLine="702"/>
        <w:jc w:val="both"/>
      </w:pPr>
      <w:r>
        <w:t>– требование к устройству связи с объектом и др.</w:t>
      </w:r>
    </w:p>
    <w:p w:rsidR="00D27424" w:rsidRDefault="00A34AB7">
      <w:pPr>
        <w:spacing w:line="360" w:lineRule="auto"/>
        <w:ind w:firstLine="702"/>
        <w:jc w:val="both"/>
      </w:pPr>
      <w:r>
        <w:t>На экономическую эффективность системы НЦУ в основном влияют решение двух первых задач. Первая задача определяет точность управления параметрами объекта и затраты машинного времени, затрачиваемого на каждый контур НЦУ при одном периоде квантования. От решения второй задачи зависит загрузка УВМ операциями управления.</w:t>
      </w:r>
    </w:p>
    <w:p w:rsidR="00D27424" w:rsidRDefault="00A34AB7">
      <w:pPr>
        <w:spacing w:line="360" w:lineRule="auto"/>
        <w:ind w:firstLine="702"/>
        <w:jc w:val="both"/>
      </w:pPr>
      <w:r>
        <w:t xml:space="preserve">Система автоматического регулирования с НЦУ (рис.7) содержит объект управления и автоматический регулятор. Роль последнего выполняет ЭВМ, снабженная рядом устройств для преобразования сигналов из аналоговой формы в цифровую (АЦП), а также из цифровой формы в аналоговую (ЦАП). На рис.6 аналоговые сигналы обозначены как функции времени </w:t>
      </w:r>
      <w:r>
        <w:rPr>
          <w:i/>
          <w:lang w:val="en-US"/>
        </w:rPr>
        <w:t>y</w:t>
      </w:r>
      <w:r>
        <w:rPr>
          <w:i/>
        </w:rPr>
        <w:t>(</w:t>
      </w:r>
      <w:r>
        <w:rPr>
          <w:i/>
          <w:lang w:val="en-US"/>
        </w:rPr>
        <w:t>t</w:t>
      </w:r>
      <w:r>
        <w:rPr>
          <w:i/>
        </w:rPr>
        <w:t xml:space="preserve">), </w:t>
      </w:r>
      <w:r>
        <w:rPr>
          <w:i/>
          <w:lang w:val="en-US"/>
        </w:rPr>
        <w:t>g</w:t>
      </w:r>
      <w:r>
        <w:rPr>
          <w:i/>
        </w:rPr>
        <w:t>(</w:t>
      </w:r>
      <w:r>
        <w:rPr>
          <w:i/>
          <w:lang w:val="en-US"/>
        </w:rPr>
        <w:t>t</w:t>
      </w:r>
      <w:r>
        <w:rPr>
          <w:i/>
        </w:rPr>
        <w:t xml:space="preserve">), </w:t>
      </w:r>
      <w:r>
        <w:rPr>
          <w:i/>
          <w:lang w:val="en-US"/>
        </w:rPr>
        <w:t>f</w:t>
      </w:r>
      <w:r>
        <w:rPr>
          <w:i/>
        </w:rPr>
        <w:t>(</w:t>
      </w:r>
      <w:r>
        <w:rPr>
          <w:i/>
          <w:lang w:val="en-US"/>
        </w:rPr>
        <w:t>t</w:t>
      </w:r>
      <w:r>
        <w:rPr>
          <w:i/>
        </w:rPr>
        <w:t>).</w:t>
      </w:r>
      <w:r>
        <w:t xml:space="preserve"> Соответствующие цифровые сигналы отличаются от них не только формой представления величин, но и дискретным характером изменения во времени. Изменение во времени цифровых сигналов производится в моменты времени </w:t>
      </w:r>
      <w:r>
        <w:rPr>
          <w:i/>
          <w:lang w:val="en-US"/>
        </w:rPr>
        <w:t>t</w:t>
      </w:r>
      <w:r>
        <w:rPr>
          <w:i/>
        </w:rPr>
        <w:t xml:space="preserve"> = </w:t>
      </w:r>
      <w:r>
        <w:rPr>
          <w:i/>
          <w:lang w:val="en-US"/>
        </w:rPr>
        <w:t>iT</w:t>
      </w:r>
      <w:r>
        <w:rPr>
          <w:i/>
          <w:vertAlign w:val="subscript"/>
        </w:rPr>
        <w:t>д.</w:t>
      </w:r>
      <w:r>
        <w:rPr>
          <w:vertAlign w:val="subscript"/>
        </w:rPr>
        <w:t xml:space="preserve"> </w:t>
      </w:r>
      <w:r>
        <w:t xml:space="preserve">, где </w:t>
      </w:r>
      <w:r>
        <w:rPr>
          <w:i/>
        </w:rPr>
        <w:t>Т</w:t>
      </w:r>
      <w:r>
        <w:rPr>
          <w:i/>
          <w:vertAlign w:val="subscript"/>
        </w:rPr>
        <w:t>д</w:t>
      </w:r>
      <w:r>
        <w:rPr>
          <w:vertAlign w:val="subscript"/>
        </w:rPr>
        <w:t>.</w:t>
      </w:r>
      <w:r>
        <w:t xml:space="preserve"> – интервал дискретности; </w:t>
      </w:r>
      <w:r>
        <w:rPr>
          <w:i/>
          <w:lang w:val="en-US"/>
        </w:rPr>
        <w:t>i</w:t>
      </w:r>
      <w:r>
        <w:rPr>
          <w:i/>
        </w:rPr>
        <w:t xml:space="preserve"> </w:t>
      </w:r>
      <w:r>
        <w:t>= 0,1,2,…</w:t>
      </w:r>
    </w:p>
    <w:p w:rsidR="00D27424" w:rsidRDefault="00A34AB7">
      <w:pPr>
        <w:spacing w:line="360" w:lineRule="auto"/>
        <w:ind w:firstLine="702"/>
        <w:jc w:val="both"/>
      </w:pPr>
      <w:r>
        <w:t xml:space="preserve">Цифровые сигналы обозначены на схеме как переменные с индексами </w:t>
      </w:r>
      <w:r>
        <w:rPr>
          <w:i/>
          <w:lang w:val="en-US"/>
        </w:rPr>
        <w:t>y</w:t>
      </w:r>
      <w:r>
        <w:rPr>
          <w:i/>
        </w:rPr>
        <w:t>[</w:t>
      </w:r>
      <w:r>
        <w:rPr>
          <w:i/>
          <w:lang w:val="en-US"/>
        </w:rPr>
        <w:t>n</w:t>
      </w:r>
      <w:r>
        <w:rPr>
          <w:i/>
        </w:rPr>
        <w:t xml:space="preserve">], </w:t>
      </w:r>
      <w:r>
        <w:rPr>
          <w:i/>
          <w:lang w:val="en-US"/>
        </w:rPr>
        <w:t>g</w:t>
      </w:r>
      <w:r>
        <w:rPr>
          <w:i/>
        </w:rPr>
        <w:t>[</w:t>
      </w:r>
      <w:r>
        <w:rPr>
          <w:i/>
          <w:lang w:val="en-US"/>
        </w:rPr>
        <w:t>n</w:t>
      </w:r>
      <w:r>
        <w:rPr>
          <w:i/>
        </w:rPr>
        <w:t xml:space="preserve">], </w:t>
      </w:r>
      <w:r>
        <w:rPr>
          <w:i/>
          <w:lang w:val="en-US"/>
        </w:rPr>
        <w:t>f</w:t>
      </w:r>
      <w:r>
        <w:rPr>
          <w:i/>
        </w:rPr>
        <w:t>[</w:t>
      </w:r>
      <w:r>
        <w:rPr>
          <w:i/>
          <w:lang w:val="en-US"/>
        </w:rPr>
        <w:t>n</w:t>
      </w:r>
      <w:r>
        <w:rPr>
          <w:i/>
        </w:rPr>
        <w:t>],</w:t>
      </w:r>
      <w:r>
        <w:t xml:space="preserve"> причем </w:t>
      </w:r>
      <w:r>
        <w:rPr>
          <w:i/>
          <w:lang w:val="en-US"/>
        </w:rPr>
        <w:t>y</w:t>
      </w:r>
      <w:r>
        <w:rPr>
          <w:i/>
        </w:rPr>
        <w:t>[</w:t>
      </w:r>
      <w:r>
        <w:rPr>
          <w:i/>
          <w:lang w:val="en-US"/>
        </w:rPr>
        <w:t>n</w:t>
      </w:r>
      <w:r>
        <w:rPr>
          <w:i/>
        </w:rPr>
        <w:t>]=</w:t>
      </w:r>
      <w:r>
        <w:rPr>
          <w:i/>
          <w:lang w:val="en-US"/>
        </w:rPr>
        <w:t>y</w:t>
      </w:r>
      <w:r>
        <w:rPr>
          <w:i/>
        </w:rPr>
        <w:t>(</w:t>
      </w:r>
      <w:r>
        <w:rPr>
          <w:i/>
          <w:lang w:val="en-US"/>
        </w:rPr>
        <w:t>nT</w:t>
      </w:r>
      <w:r>
        <w:rPr>
          <w:i/>
          <w:vertAlign w:val="subscript"/>
        </w:rPr>
        <w:t>д.</w:t>
      </w:r>
      <w:r>
        <w:rPr>
          <w:i/>
        </w:rPr>
        <w:t>)</w:t>
      </w:r>
      <w:r>
        <w:t xml:space="preserve">; </w:t>
      </w:r>
      <w:r>
        <w:rPr>
          <w:i/>
          <w:lang w:val="en-US"/>
        </w:rPr>
        <w:t>g</w:t>
      </w:r>
      <w:r>
        <w:rPr>
          <w:i/>
        </w:rPr>
        <w:t>[</w:t>
      </w:r>
      <w:r>
        <w:rPr>
          <w:i/>
          <w:lang w:val="en-US"/>
        </w:rPr>
        <w:t>n</w:t>
      </w:r>
      <w:r>
        <w:rPr>
          <w:i/>
        </w:rPr>
        <w:t>]=</w:t>
      </w:r>
      <w:r>
        <w:rPr>
          <w:i/>
          <w:lang w:val="en-US"/>
        </w:rPr>
        <w:t>g</w:t>
      </w:r>
      <w:r>
        <w:rPr>
          <w:i/>
        </w:rPr>
        <w:t>(</w:t>
      </w:r>
      <w:r>
        <w:rPr>
          <w:i/>
          <w:lang w:val="en-US"/>
        </w:rPr>
        <w:t>nT</w:t>
      </w:r>
      <w:r>
        <w:rPr>
          <w:i/>
          <w:vertAlign w:val="subscript"/>
        </w:rPr>
        <w:t>д.</w:t>
      </w:r>
      <w:r>
        <w:rPr>
          <w:i/>
        </w:rPr>
        <w:t>)</w:t>
      </w:r>
      <w:r>
        <w:t xml:space="preserve">; </w:t>
      </w:r>
      <w:r>
        <w:rPr>
          <w:i/>
          <w:lang w:val="en-US"/>
        </w:rPr>
        <w:t>f</w:t>
      </w:r>
      <w:r>
        <w:rPr>
          <w:i/>
        </w:rPr>
        <w:t>[</w:t>
      </w:r>
      <w:r>
        <w:rPr>
          <w:i/>
          <w:lang w:val="en-US"/>
        </w:rPr>
        <w:t>n</w:t>
      </w:r>
      <w:r>
        <w:rPr>
          <w:i/>
        </w:rPr>
        <w:t>]=</w:t>
      </w:r>
      <w:r>
        <w:rPr>
          <w:i/>
          <w:lang w:val="en-US"/>
        </w:rPr>
        <w:t>f</w:t>
      </w:r>
      <w:r>
        <w:rPr>
          <w:i/>
        </w:rPr>
        <w:t>(</w:t>
      </w:r>
      <w:r>
        <w:rPr>
          <w:i/>
          <w:lang w:val="en-US"/>
        </w:rPr>
        <w:t>nT</w:t>
      </w:r>
      <w:r>
        <w:rPr>
          <w:i/>
          <w:vertAlign w:val="subscript"/>
        </w:rPr>
        <w:t>д.</w:t>
      </w:r>
      <w:r>
        <w:rPr>
          <w:i/>
        </w:rPr>
        <w:t>).</w:t>
      </w:r>
      <w:r>
        <w:t xml:space="preserve"> Интервал дискретности </w:t>
      </w:r>
      <w:r>
        <w:rPr>
          <w:i/>
        </w:rPr>
        <w:t>Т</w:t>
      </w:r>
      <w:r>
        <w:rPr>
          <w:i/>
          <w:vertAlign w:val="subscript"/>
        </w:rPr>
        <w:t>д</w:t>
      </w:r>
      <w:r>
        <w:rPr>
          <w:vertAlign w:val="subscript"/>
        </w:rPr>
        <w:t>.</w:t>
      </w:r>
      <w:r>
        <w:t xml:space="preserve"> выбирается из условия </w:t>
      </w:r>
      <w:r>
        <w:rPr>
          <w:i/>
        </w:rPr>
        <w:t>Т</w:t>
      </w:r>
      <w:r>
        <w:rPr>
          <w:i/>
          <w:vertAlign w:val="subscript"/>
        </w:rPr>
        <w:t>д.</w:t>
      </w:r>
      <w:r>
        <w:rPr>
          <w:i/>
        </w:rPr>
        <w:t>=Т</w:t>
      </w:r>
      <w:r>
        <w:rPr>
          <w:i/>
          <w:vertAlign w:val="subscript"/>
        </w:rPr>
        <w:t xml:space="preserve">и </w:t>
      </w:r>
      <w:r>
        <w:rPr>
          <w:i/>
        </w:rPr>
        <w:t>/ 20 = 0,5 / 20 = 0,025</w:t>
      </w:r>
      <w:r>
        <w:t xml:space="preserve">, где </w:t>
      </w:r>
      <w:r>
        <w:rPr>
          <w:i/>
        </w:rPr>
        <w:t>Т</w:t>
      </w:r>
      <w:r>
        <w:rPr>
          <w:i/>
          <w:vertAlign w:val="subscript"/>
        </w:rPr>
        <w:t>и</w:t>
      </w:r>
      <w:r>
        <w:t xml:space="preserve"> – постоянная времени интегрирования непрерывного регулятора.</w:t>
      </w:r>
    </w:p>
    <w:p w:rsidR="00D27424" w:rsidRDefault="00505854">
      <w:pPr>
        <w:ind w:firstLine="709"/>
        <w:jc w:val="center"/>
      </w:pPr>
      <w:r>
        <w:rPr>
          <w:noProof/>
        </w:rPr>
        <w:pict>
          <v:line id="_x0000_s1040" style="position:absolute;left:0;text-align:left;z-index:251652096;mso-position-horizontal:absolute;mso-position-horizontal-relative:text;mso-position-vertical:absolute;mso-position-vertical-relative:text" from="346.95pt,9.5pt" to="346.95pt,67.1pt" o:allowincell="f">
            <v:stroke endarrow="block"/>
          </v:line>
        </w:pict>
      </w:r>
    </w:p>
    <w:p w:rsidR="00D27424" w:rsidRDefault="00A34AB7">
      <w:pPr>
        <w:ind w:firstLine="709"/>
        <w:jc w:val="center"/>
        <w:rPr>
          <w:lang w:val="en-US"/>
        </w:rPr>
      </w:pPr>
      <w:r>
        <w:t xml:space="preserve">                                                                </w:t>
      </w:r>
      <w:r>
        <w:rPr>
          <w:lang w:val="en-US"/>
        </w:rPr>
        <w:t>f(t)</w:t>
      </w:r>
    </w:p>
    <w:p w:rsidR="00D27424" w:rsidRDefault="00D27424">
      <w:pPr>
        <w:ind w:firstLine="709"/>
        <w:jc w:val="center"/>
        <w:rPr>
          <w:lang w:val="en-US"/>
        </w:rPr>
      </w:pPr>
    </w:p>
    <w:p w:rsidR="00D27424" w:rsidRDefault="00505854">
      <w:pPr>
        <w:ind w:firstLine="709"/>
        <w:jc w:val="center"/>
        <w:rPr>
          <w:lang w:val="en-US"/>
        </w:rPr>
      </w:pPr>
      <w:r>
        <w:rPr>
          <w:noProof/>
          <w:sz w:val="20"/>
        </w:rPr>
        <w:pict>
          <v:shapetype id="_x0000_t202" coordsize="21600,21600" o:spt="202" path="m,l,21600r21600,l21600,xe">
            <v:stroke joinstyle="miter"/>
            <v:path gradientshapeok="t" o:connecttype="rect"/>
          </v:shapetype>
          <v:shape id="_x0000_s1082" type="#_x0000_t202" style="position:absolute;left:0;text-align:left;margin-left:189pt;margin-top:4.9pt;width:36pt;height:18pt;z-index:251659264;mso-position-horizontal:absolute;mso-position-horizontal-relative:text;mso-position-vertical:absolute;mso-position-vertical-relative:text" o:allowincell="f" strokecolor="white">
            <v:textbox style="mso-next-textbox:#_x0000_s1082">
              <w:txbxContent>
                <w:p w:rsidR="00D27424" w:rsidRDefault="00A34AB7">
                  <w:r>
                    <w:rPr>
                      <w:lang w:val="en-US"/>
                    </w:rPr>
                    <w:t>u[n]</w:t>
                  </w:r>
                </w:p>
              </w:txbxContent>
            </v:textbox>
          </v:shape>
        </w:pict>
      </w:r>
    </w:p>
    <w:p w:rsidR="00D27424" w:rsidRDefault="00505854">
      <w:pPr>
        <w:ind w:firstLine="709"/>
        <w:jc w:val="center"/>
        <w:rPr>
          <w:lang w:val="en-US"/>
        </w:rPr>
      </w:pPr>
      <w:r>
        <w:rPr>
          <w:noProof/>
        </w:rPr>
        <w:pict>
          <v:rect id="_x0000_s1034" style="position:absolute;left:0;text-align:left;margin-left:310.95pt;margin-top:11pt;width:64.8pt;height:43.2pt;z-index:251645952;mso-position-horizontal:absolute;mso-position-horizontal-relative:text;mso-position-vertical:absolute;mso-position-vertical-relative:text" o:allowincell="f"/>
        </w:pict>
      </w:r>
      <w:r>
        <w:rPr>
          <w:noProof/>
        </w:rPr>
        <w:pict>
          <v:line id="_x0000_s1041" style="position:absolute;left:0;text-align:left;z-index:251653120;mso-position-horizontal:absolute;mso-position-horizontal-relative:text;mso-position-vertical:absolute;mso-position-vertical-relative:text" from="345.75pt,8.65pt" to="374.55pt,30.25pt" o:allowincell="f">
            <v:stroke endarrow="block"/>
          </v:line>
        </w:pict>
      </w:r>
    </w:p>
    <w:p w:rsidR="00D27424" w:rsidRDefault="00505854">
      <w:pPr>
        <w:ind w:firstLine="709"/>
        <w:jc w:val="center"/>
        <w:rPr>
          <w:lang w:val="en-US"/>
        </w:rPr>
      </w:pPr>
      <w:r>
        <w:rPr>
          <w:noProof/>
          <w:sz w:val="20"/>
        </w:rPr>
        <w:pict>
          <v:line id="_x0000_s1084" style="position:absolute;left:0;text-align:left;z-index:251661312;mso-position-horizontal:absolute;mso-position-horizontal-relative:text;mso-position-vertical:absolute;mso-position-vertical-relative:text" from="306pt,13.3pt" to="342pt,40.3pt" o:allowincell="f">
            <v:stroke endarrow="block"/>
          </v:line>
        </w:pict>
      </w:r>
      <w:r>
        <w:rPr>
          <w:noProof/>
          <w:sz w:val="20"/>
        </w:rPr>
        <w:pict>
          <v:line id="_x0000_s1083" style="position:absolute;left:0;text-align:left;z-index:251660288;mso-position-horizontal:absolute;mso-position-horizontal-relative:text;mso-position-vertical:absolute;mso-position-vertical-relative:text" from="198pt,13.3pt" to="3in,13.3pt" o:allowincell="f">
            <v:stroke endarrow="block"/>
          </v:line>
        </w:pict>
      </w:r>
      <w:r>
        <w:rPr>
          <w:noProof/>
        </w:rPr>
        <w:pict>
          <v:rect id="_x0000_s1031" style="position:absolute;left:0;text-align:left;margin-left:144.15pt;margin-top:2.05pt;width:53.85pt;height:28.8pt;z-index:251642880;mso-position-horizontal:absolute;mso-position-horizontal-relative:text;mso-position-vertical:absolute;mso-position-vertical-relative:text" o:allowincell="f">
            <v:textbox style="mso-next-textbox:#_x0000_s1031">
              <w:txbxContent>
                <w:p w:rsidR="00D27424" w:rsidRDefault="00A34AB7">
                  <w:pPr>
                    <w:pStyle w:val="8"/>
                    <w:jc w:val="center"/>
                  </w:pPr>
                  <w:r>
                    <w:t>ЭВМ</w:t>
                  </w:r>
                </w:p>
              </w:txbxContent>
            </v:textbox>
          </v:rect>
        </w:pict>
      </w:r>
      <w:r>
        <w:rPr>
          <w:noProof/>
        </w:rPr>
        <w:pict>
          <v:rect id="_x0000_s1044" style="position:absolute;left:0;text-align:left;margin-left:324.15pt;margin-top:7.6pt;width:29.7pt;height:27.85pt;z-index:251656192;mso-position-horizontal:absolute;mso-position-horizontal-relative:text;mso-position-vertical:absolute;mso-position-vertical-relative:text" o:allowincell="f" stroked="f">
            <v:textbox style="mso-next-textbox:#_x0000_s1044" inset="0,,0">
              <w:txbxContent>
                <w:p w:rsidR="00D27424" w:rsidRDefault="00A34AB7">
                  <w:r>
                    <w:rPr>
                      <w:position w:val="-12"/>
                    </w:rPr>
                    <w:object w:dxaOrig="540" w:dyaOrig="380">
                      <v:shape id="_x0000_i1122" type="#_x0000_t75" style="width:30pt;height:20.25pt" o:ole="" fillcolor="window">
                        <v:imagedata r:id="rId192" o:title=""/>
                      </v:shape>
                      <o:OLEObject Type="Embed" ProgID="Equation.3" ShapeID="_x0000_i1122" DrawAspect="Content" ObjectID="_1477250954" r:id="rId193"/>
                    </w:object>
                  </w:r>
                </w:p>
              </w:txbxContent>
            </v:textbox>
          </v:rect>
        </w:pict>
      </w:r>
      <w:r>
        <w:rPr>
          <w:noProof/>
        </w:rPr>
        <w:pict>
          <v:rect id="_x0000_s1030" style="position:absolute;left:0;text-align:left;margin-left:72.3pt;margin-top:2.05pt;width:43.2pt;height:28.8pt;z-index:251641856;mso-position-horizontal:absolute;mso-position-horizontal-relative:text;mso-position-vertical:absolute;mso-position-vertical-relative:text" o:allowincell="f">
            <v:textbox style="mso-next-textbox:#_x0000_s1030" inset="0,1.1mm,0,0">
              <w:txbxContent>
                <w:p w:rsidR="00D27424" w:rsidRDefault="00A34AB7">
                  <w:pPr>
                    <w:jc w:val="center"/>
                    <w:rPr>
                      <w:sz w:val="32"/>
                    </w:rPr>
                  </w:pPr>
                  <w:r>
                    <w:rPr>
                      <w:sz w:val="32"/>
                    </w:rPr>
                    <w:t>АЦП</w:t>
                  </w:r>
                </w:p>
                <w:p w:rsidR="00D27424" w:rsidRDefault="00D27424">
                  <w:pPr>
                    <w:jc w:val="center"/>
                    <w:rPr>
                      <w:sz w:val="32"/>
                    </w:rPr>
                  </w:pPr>
                </w:p>
              </w:txbxContent>
            </v:textbox>
          </v:rect>
        </w:pict>
      </w:r>
      <w:r>
        <w:rPr>
          <w:noProof/>
        </w:rPr>
        <w:pict>
          <v:rect id="_x0000_s1032" style="position:absolute;left:0;text-align:left;margin-left:3in;margin-top:2.05pt;width:43.2pt;height:28.8pt;z-index:251643904;mso-position-horizontal:absolute;mso-position-horizontal-relative:text;mso-position-vertical:absolute;mso-position-vertical-relative:text" o:allowincell="f">
            <v:textbox style="mso-next-textbox:#_x0000_s1032" inset="0,,0">
              <w:txbxContent>
                <w:p w:rsidR="00D27424" w:rsidRDefault="00A34AB7">
                  <w:pPr>
                    <w:pStyle w:val="8"/>
                    <w:jc w:val="center"/>
                  </w:pPr>
                  <w:r>
                    <w:t>ЦАП</w:t>
                  </w:r>
                </w:p>
              </w:txbxContent>
            </v:textbox>
          </v:rect>
        </w:pict>
      </w:r>
      <w:r w:rsidR="00A34AB7">
        <w:rPr>
          <w:lang w:val="en-US"/>
        </w:rPr>
        <w:t xml:space="preserve">g(t)              </w:t>
      </w:r>
      <w:r w:rsidR="00A34AB7">
        <w:t xml:space="preserve">    </w:t>
      </w:r>
      <w:r w:rsidR="00A34AB7">
        <w:rPr>
          <w:lang w:val="en-US"/>
        </w:rPr>
        <w:t xml:space="preserve">g[n]                  </w:t>
      </w:r>
      <w:r w:rsidR="00A34AB7">
        <w:t xml:space="preserve">    </w:t>
      </w:r>
      <w:r w:rsidR="00A34AB7">
        <w:rPr>
          <w:lang w:val="en-US"/>
        </w:rPr>
        <w:t xml:space="preserve">                         u(t)                               y(t)</w:t>
      </w:r>
    </w:p>
    <w:p w:rsidR="00D27424" w:rsidRDefault="00505854">
      <w:pPr>
        <w:ind w:firstLine="709"/>
        <w:jc w:val="center"/>
        <w:rPr>
          <w:lang w:val="en-US"/>
        </w:rPr>
      </w:pPr>
      <w:r>
        <w:rPr>
          <w:noProof/>
        </w:rPr>
        <w:pict>
          <v:line id="_x0000_s1039" style="position:absolute;left:0;text-align:left;z-index:251651072;mso-position-horizontal:absolute;mso-position-horizontal-relative:text;mso-position-vertical:absolute;mso-position-vertical-relative:text" from="28.95pt,2.65pt" to="72.15pt,2.65pt" o:allowincell="f">
            <v:stroke endarrow="block"/>
          </v:line>
        </w:pict>
      </w:r>
      <w:r>
        <w:rPr>
          <w:noProof/>
        </w:rPr>
        <w:pict>
          <v:line id="_x0000_s1038" style="position:absolute;left:0;text-align:left;z-index:251650048;mso-position-horizontal:absolute;mso-position-horizontal-relative:text;mso-position-vertical:absolute;mso-position-vertical-relative:text" from="374.55pt,2.65pt" to="424.95pt,2.65pt" o:allowincell="f">
            <v:stroke endarrow="block"/>
          </v:line>
        </w:pict>
      </w:r>
      <w:r>
        <w:rPr>
          <w:noProof/>
        </w:rPr>
        <w:pict>
          <v:line id="_x0000_s1037" style="position:absolute;left:0;text-align:left;z-index:251649024;mso-position-horizontal:absolute;mso-position-horizontal-relative:text;mso-position-vertical:absolute;mso-position-vertical-relative:text" from="309.75pt,2.65pt" to="374.55pt,2.65pt" o:allowincell="f">
            <v:stroke endarrow="block"/>
          </v:line>
        </w:pict>
      </w:r>
      <w:r>
        <w:rPr>
          <w:noProof/>
        </w:rPr>
        <w:pict>
          <v:line id="_x0000_s1036" style="position:absolute;left:0;text-align:left;z-index:251648000;mso-position-horizontal:absolute;mso-position-horizontal-relative:text;mso-position-vertical:absolute;mso-position-vertical-relative:text" from="259.35pt,2.65pt" to="309.75pt,2.65pt" o:allowincell="f">
            <v:stroke endarrow="block"/>
          </v:line>
        </w:pict>
      </w:r>
      <w:r>
        <w:rPr>
          <w:noProof/>
        </w:rPr>
        <w:pict>
          <v:line id="_x0000_s1035" style="position:absolute;left:0;text-align:left;z-index:251646976;mso-position-horizontal:absolute;mso-position-horizontal-relative:text;mso-position-vertical:absolute;mso-position-vertical-relative:text" from="115.35pt,2.65pt" to="144.15pt,2.65pt" o:allowincell="f">
            <v:stroke endarrow="block"/>
          </v:line>
        </w:pict>
      </w:r>
      <w:r>
        <w:rPr>
          <w:noProof/>
        </w:rPr>
        <w:pict>
          <v:line id="_x0000_s1043" style="position:absolute;left:0;text-align:left;z-index:251655168;mso-position-horizontal:absolute;mso-position-horizontal-relative:text;mso-position-vertical:absolute;mso-position-vertical-relative:text" from="396.15pt,2.65pt" to="396.15pt,60.25pt" o:allowincell="f"/>
        </w:pict>
      </w:r>
    </w:p>
    <w:p w:rsidR="00D27424" w:rsidRDefault="00505854">
      <w:pPr>
        <w:jc w:val="center"/>
      </w:pPr>
      <w:r>
        <w:rPr>
          <w:noProof/>
        </w:rPr>
        <w:pict>
          <v:rect id="_x0000_s1033" style="position:absolute;left:0;text-align:left;margin-left:252pt;margin-top:9.45pt;width:43.2pt;height:28.8pt;z-index:251644928;mso-position-horizontal:absolute;mso-position-horizontal-relative:text;mso-position-vertical:absolute;mso-position-vertical-relative:text" o:allowincell="f">
            <v:textbox style="mso-next-textbox:#_x0000_s1033" inset="0,,0">
              <w:txbxContent>
                <w:p w:rsidR="00D27424" w:rsidRDefault="00A34AB7">
                  <w:pPr>
                    <w:jc w:val="center"/>
                    <w:rPr>
                      <w:sz w:val="32"/>
                    </w:rPr>
                  </w:pPr>
                  <w:r>
                    <w:rPr>
                      <w:sz w:val="32"/>
                    </w:rPr>
                    <w:t>АЦП</w:t>
                  </w:r>
                </w:p>
              </w:txbxContent>
            </v:textbox>
          </v:rect>
        </w:pict>
      </w:r>
      <w:r>
        <w:rPr>
          <w:noProof/>
          <w:sz w:val="20"/>
        </w:rPr>
        <w:pict>
          <v:line id="_x0000_s1087" style="position:absolute;left:0;text-align:left;z-index:251664384;mso-position-horizontal:absolute;mso-position-horizontal-relative:text;mso-position-vertical:absolute;mso-position-vertical-relative:text" from="153pt,3.7pt" to="153pt,48.7pt" o:allowincell="f"/>
        </w:pict>
      </w:r>
      <w:r>
        <w:rPr>
          <w:noProof/>
          <w:sz w:val="20"/>
        </w:rPr>
        <w:pict>
          <v:line id="_x0000_s1086" style="position:absolute;left:0;text-align:left;flip:y;z-index:251663360;mso-position-horizontal:absolute;mso-position-horizontal-relative:text;mso-position-vertical:absolute;mso-position-vertical-relative:text" from="189pt,3.7pt" to="189pt,21.7pt" o:allowincell="f">
            <v:stroke endarrow="block"/>
          </v:line>
        </w:pict>
      </w:r>
      <w:r>
        <w:rPr>
          <w:noProof/>
          <w:sz w:val="20"/>
        </w:rPr>
        <w:pict>
          <v:line id="_x0000_s1085" style="position:absolute;left:0;text-align:left;z-index:251662336;mso-position-horizontal:absolute;mso-position-horizontal-relative:text;mso-position-vertical:absolute;mso-position-vertical-relative:text" from="342pt,12.7pt" to="342pt,21.7pt" o:allowincell="f"/>
        </w:pict>
      </w:r>
      <w:r>
        <w:rPr>
          <w:noProof/>
        </w:rPr>
        <w:pict>
          <v:line id="_x0000_s1042" style="position:absolute;left:0;text-align:left;flip:y;z-index:251654144;mso-position-horizontal:absolute;mso-position-horizontal-relative:text;mso-position-vertical:absolute;mso-position-vertical-relative:text" from="165.75pt,3.25pt" to="165.75pt,46.45pt" o:allowincell="f">
            <v:stroke endarrow="block"/>
          </v:line>
        </w:pict>
      </w:r>
      <w:r w:rsidR="00A34AB7">
        <w:rPr>
          <w:lang w:val="en-US"/>
        </w:rPr>
        <w:t>z</w:t>
      </w:r>
      <w:r w:rsidR="00A34AB7">
        <w:t>[</w:t>
      </w:r>
      <w:r w:rsidR="00A34AB7">
        <w:rPr>
          <w:lang w:val="en-US"/>
        </w:rPr>
        <w:t>n</w:t>
      </w:r>
      <w:r w:rsidR="00A34AB7">
        <w:t>]</w:t>
      </w:r>
    </w:p>
    <w:p w:rsidR="00D27424" w:rsidRDefault="00505854">
      <w:pPr>
        <w:ind w:firstLine="709"/>
        <w:jc w:val="center"/>
      </w:pPr>
      <w:r>
        <w:rPr>
          <w:noProof/>
          <w:sz w:val="20"/>
        </w:rPr>
        <w:pict>
          <v:line id="_x0000_s1090" style="position:absolute;left:0;text-align:left;z-index:251667456;mso-position-horizontal:absolute;mso-position-horizontal-relative:text;mso-position-vertical:absolute;mso-position-vertical-relative:text" from="189pt,4.65pt" to="252pt,4.65pt" o:allowincell="f"/>
        </w:pict>
      </w:r>
      <w:r>
        <w:rPr>
          <w:noProof/>
          <w:sz w:val="20"/>
        </w:rPr>
        <w:pict>
          <v:line id="_x0000_s1089" style="position:absolute;left:0;text-align:left;flip:x;z-index:251666432;mso-position-horizontal:absolute;mso-position-horizontal-relative:text;mso-position-vertical:absolute;mso-position-vertical-relative:text" from="297pt,4.65pt" to="342pt,4.65pt" o:allowincell="f">
            <v:stroke endarrow="block"/>
          </v:line>
        </w:pict>
      </w:r>
    </w:p>
    <w:p w:rsidR="00D27424" w:rsidRDefault="00505854">
      <w:pPr>
        <w:ind w:firstLine="709"/>
        <w:jc w:val="center"/>
      </w:pPr>
      <w:r>
        <w:rPr>
          <w:noProof/>
          <w:sz w:val="20"/>
        </w:rPr>
        <w:pict>
          <v:rect id="_x0000_s1091" style="position:absolute;left:0;text-align:left;margin-left:195.75pt;margin-top:6.6pt;width:43.2pt;height:28.8pt;z-index:251668480;mso-position-horizontal:absolute;mso-position-horizontal-relative:text;mso-position-vertical:absolute;mso-position-vertical-relative:text" o:allowincell="f">
            <v:textbox style="mso-next-textbox:#_x0000_s1091" inset="0,,0">
              <w:txbxContent>
                <w:p w:rsidR="00D27424" w:rsidRDefault="00A34AB7">
                  <w:pPr>
                    <w:jc w:val="center"/>
                    <w:rPr>
                      <w:sz w:val="32"/>
                    </w:rPr>
                  </w:pPr>
                  <w:r>
                    <w:rPr>
                      <w:sz w:val="32"/>
                    </w:rPr>
                    <w:t>АЦП</w:t>
                  </w:r>
                </w:p>
              </w:txbxContent>
            </v:textbox>
          </v:rect>
        </w:pict>
      </w:r>
      <w:r w:rsidR="00A34AB7">
        <w:t xml:space="preserve">            </w:t>
      </w:r>
    </w:p>
    <w:p w:rsidR="00D27424" w:rsidRDefault="00505854">
      <w:pPr>
        <w:ind w:firstLine="709"/>
      </w:pPr>
      <w:r>
        <w:rPr>
          <w:noProof/>
          <w:sz w:val="20"/>
        </w:rPr>
        <w:pict>
          <v:line id="_x0000_s1093" style="position:absolute;left:0;text-align:left;z-index:251670528;mso-position-horizontal:absolute;mso-position-horizontal-relative:text;mso-position-vertical:absolute;mso-position-vertical-relative:text" from="241.95pt,6.1pt" to="397.2pt,6.1pt" o:allowincell="f"/>
        </w:pict>
      </w:r>
      <w:r>
        <w:rPr>
          <w:noProof/>
          <w:sz w:val="20"/>
        </w:rPr>
        <w:pict>
          <v:line id="_x0000_s1092" style="position:absolute;left:0;text-align:left;flip:x;z-index:251669504;mso-position-horizontal:absolute;mso-position-horizontal-relative:text;mso-position-vertical:absolute;mso-position-vertical-relative:text" from="166.2pt,5.35pt" to="191.7pt,5.35pt" o:allowincell="f"/>
        </w:pict>
      </w:r>
      <w:r>
        <w:rPr>
          <w:noProof/>
          <w:sz w:val="20"/>
        </w:rPr>
        <w:pict>
          <v:line id="_x0000_s1088" style="position:absolute;left:0;text-align:left;flip:x;z-index:251665408;mso-position-horizontal:absolute;mso-position-horizontal-relative:text;mso-position-vertical:absolute;mso-position-vertical-relative:text" from="1in,7.3pt" to="153pt,7.3pt" o:allowincell="f">
            <v:stroke endarrow="block"/>
          </v:line>
        </w:pict>
      </w:r>
      <w:r w:rsidR="00A34AB7">
        <w:t xml:space="preserve">                                                     </w:t>
      </w:r>
    </w:p>
    <w:p w:rsidR="00D27424" w:rsidRDefault="00D27424">
      <w:pPr>
        <w:ind w:firstLine="709"/>
        <w:jc w:val="center"/>
      </w:pPr>
    </w:p>
    <w:p w:rsidR="00D27424" w:rsidRDefault="00D27424">
      <w:pPr>
        <w:ind w:firstLine="709"/>
        <w:jc w:val="center"/>
        <w:rPr>
          <w:sz w:val="20"/>
        </w:rPr>
      </w:pPr>
    </w:p>
    <w:p w:rsidR="00D27424" w:rsidRDefault="00A34AB7">
      <w:pPr>
        <w:ind w:firstLine="709"/>
        <w:jc w:val="center"/>
        <w:rPr>
          <w:sz w:val="20"/>
        </w:rPr>
      </w:pPr>
      <w:r>
        <w:rPr>
          <w:sz w:val="20"/>
        </w:rPr>
        <w:t>Рис.7. Структурная схема системы НЦУ.</w:t>
      </w:r>
    </w:p>
    <w:p w:rsidR="00D27424" w:rsidRDefault="00D27424">
      <w:pPr>
        <w:spacing w:line="360" w:lineRule="auto"/>
        <w:ind w:firstLine="709"/>
        <w:jc w:val="center"/>
        <w:rPr>
          <w:sz w:val="20"/>
        </w:rPr>
      </w:pPr>
    </w:p>
    <w:p w:rsidR="00D27424" w:rsidRDefault="00A34AB7">
      <w:pPr>
        <w:spacing w:line="480" w:lineRule="auto"/>
        <w:ind w:firstLine="720"/>
        <w:jc w:val="both"/>
        <w:rPr>
          <w:color w:val="000000"/>
        </w:rPr>
      </w:pPr>
      <w:r>
        <w:rPr>
          <w:color w:val="000000"/>
        </w:rPr>
        <w:t>Алгоритм работы ЭВМ, осуществляющий автоматическое регулирование, может быть получен из уже найденного закона регулирования непрерывного регулятора. Принимаем за исходный ПИ-закон:</w:t>
      </w:r>
    </w:p>
    <w:p w:rsidR="00D27424" w:rsidRDefault="00A34AB7">
      <w:pPr>
        <w:spacing w:line="480" w:lineRule="auto"/>
        <w:jc w:val="center"/>
        <w:rPr>
          <w:color w:val="000000"/>
        </w:rPr>
      </w:pPr>
      <w:r>
        <w:rPr>
          <w:color w:val="000000"/>
          <w:position w:val="-32"/>
        </w:rPr>
        <w:object w:dxaOrig="3060" w:dyaOrig="760">
          <v:shape id="_x0000_i1123" type="#_x0000_t75" style="width:153pt;height:38.25pt" o:ole="" fillcolor="window">
            <v:imagedata r:id="rId194" o:title=""/>
          </v:shape>
          <o:OLEObject Type="Embed" ProgID="Equation.3" ShapeID="_x0000_i1123" DrawAspect="Content" ObjectID="_1477250931" r:id="rId195"/>
        </w:object>
      </w:r>
      <w:r>
        <w:rPr>
          <w:color w:val="000000"/>
        </w:rPr>
        <w:t xml:space="preserve">                                          </w:t>
      </w:r>
    </w:p>
    <w:p w:rsidR="00D27424" w:rsidRDefault="00A34AB7">
      <w:pPr>
        <w:spacing w:line="480" w:lineRule="auto"/>
        <w:jc w:val="center"/>
        <w:rPr>
          <w:color w:val="000000"/>
        </w:rPr>
      </w:pPr>
      <w:r>
        <w:rPr>
          <w:color w:val="000000"/>
        </w:rPr>
        <w:t>где u</w:t>
      </w:r>
      <w:r>
        <w:rPr>
          <w:color w:val="000000"/>
          <w:vertAlign w:val="subscript"/>
        </w:rPr>
        <w:t>1</w:t>
      </w:r>
      <w:r>
        <w:rPr>
          <w:color w:val="000000"/>
        </w:rPr>
        <w:t xml:space="preserve">(t) – регулирующее воздействие на объект; </w:t>
      </w:r>
      <w:r>
        <w:rPr>
          <w:color w:val="000000"/>
        </w:rPr>
        <w:sym w:font="Symbol" w:char="F065"/>
      </w:r>
      <w:r>
        <w:rPr>
          <w:color w:val="000000"/>
        </w:rPr>
        <w:t>(t) – сигнал ошибки,</w:t>
      </w:r>
    </w:p>
    <w:p w:rsidR="00D27424" w:rsidRDefault="00A34AB7">
      <w:pPr>
        <w:spacing w:line="480" w:lineRule="auto"/>
        <w:jc w:val="center"/>
        <w:rPr>
          <w:color w:val="000000"/>
        </w:rPr>
      </w:pPr>
      <w:r>
        <w:rPr>
          <w:color w:val="000000"/>
        </w:rPr>
        <w:sym w:font="Symbol" w:char="F065"/>
      </w:r>
      <w:r>
        <w:rPr>
          <w:color w:val="000000"/>
        </w:rPr>
        <w:t>(t) = g(t) – y(t); К</w:t>
      </w:r>
      <w:r>
        <w:rPr>
          <w:color w:val="000000"/>
          <w:vertAlign w:val="subscript"/>
        </w:rPr>
        <w:t>р</w:t>
      </w:r>
      <w:r>
        <w:rPr>
          <w:color w:val="000000"/>
        </w:rPr>
        <w:t xml:space="preserve"> и Т</w:t>
      </w:r>
      <w:r>
        <w:rPr>
          <w:color w:val="000000"/>
          <w:vertAlign w:val="subscript"/>
        </w:rPr>
        <w:t>и</w:t>
      </w:r>
      <w:r>
        <w:rPr>
          <w:color w:val="000000"/>
        </w:rPr>
        <w:t xml:space="preserve"> – параметры настройки непрерывного ПИ-регулятора.</w:t>
      </w:r>
    </w:p>
    <w:p w:rsidR="00D27424" w:rsidRDefault="00A34AB7">
      <w:pPr>
        <w:spacing w:line="480" w:lineRule="auto"/>
        <w:ind w:firstLine="720"/>
        <w:jc w:val="both"/>
        <w:rPr>
          <w:color w:val="000000"/>
        </w:rPr>
      </w:pPr>
      <w:r>
        <w:rPr>
          <w:color w:val="000000"/>
        </w:rPr>
        <w:t>Замена непрерывных сигналов цифровыми, взятыми в дискретные моменты, может быть проведена по следующей схеме:</w:t>
      </w:r>
    </w:p>
    <w:p w:rsidR="00D27424" w:rsidRDefault="00A34AB7">
      <w:pPr>
        <w:spacing w:line="480" w:lineRule="auto"/>
        <w:jc w:val="center"/>
        <w:rPr>
          <w:color w:val="000000"/>
          <w:lang w:val="en-US"/>
        </w:rPr>
      </w:pPr>
      <w:r>
        <w:rPr>
          <w:color w:val="000000"/>
        </w:rPr>
        <w:sym w:font="Symbol" w:char="F065"/>
      </w:r>
      <w:r>
        <w:rPr>
          <w:color w:val="000000"/>
          <w:lang w:val="en-US"/>
        </w:rPr>
        <w:t xml:space="preserve">(t) </w:t>
      </w:r>
      <w:r>
        <w:rPr>
          <w:color w:val="000000"/>
        </w:rPr>
        <w:sym w:font="Symbol" w:char="F0AE"/>
      </w:r>
      <w:r>
        <w:rPr>
          <w:color w:val="000000"/>
          <w:lang w:val="en-US"/>
        </w:rPr>
        <w:t xml:space="preserve"> </w:t>
      </w:r>
      <w:r>
        <w:rPr>
          <w:color w:val="000000"/>
        </w:rPr>
        <w:sym w:font="Symbol" w:char="F065"/>
      </w:r>
      <w:r>
        <w:rPr>
          <w:color w:val="000000"/>
          <w:lang w:val="en-US"/>
        </w:rPr>
        <w:t>[n];   u</w:t>
      </w:r>
      <w:r>
        <w:rPr>
          <w:color w:val="000000"/>
          <w:vertAlign w:val="subscript"/>
          <w:lang w:val="en-US"/>
        </w:rPr>
        <w:t>1</w:t>
      </w:r>
      <w:r>
        <w:rPr>
          <w:color w:val="000000"/>
          <w:lang w:val="en-US"/>
        </w:rPr>
        <w:t xml:space="preserve">(t) </w:t>
      </w:r>
      <w:r>
        <w:rPr>
          <w:color w:val="000000"/>
        </w:rPr>
        <w:sym w:font="Symbol" w:char="F0AE"/>
      </w:r>
      <w:r>
        <w:rPr>
          <w:color w:val="000000"/>
          <w:lang w:val="en-US"/>
        </w:rPr>
        <w:t xml:space="preserve"> u</w:t>
      </w:r>
      <w:r>
        <w:rPr>
          <w:color w:val="000000"/>
          <w:vertAlign w:val="subscript"/>
          <w:lang w:val="en-US"/>
        </w:rPr>
        <w:t>1</w:t>
      </w:r>
      <w:r>
        <w:rPr>
          <w:color w:val="000000"/>
          <w:lang w:val="en-US"/>
        </w:rPr>
        <w:t xml:space="preserve">[n];   </w:t>
      </w:r>
      <w:r>
        <w:rPr>
          <w:color w:val="000000"/>
          <w:position w:val="-32"/>
        </w:rPr>
        <w:object w:dxaOrig="2180" w:dyaOrig="760">
          <v:shape id="_x0000_i1124" type="#_x0000_t75" style="width:108.75pt;height:38.25pt" o:ole="" fillcolor="window">
            <v:imagedata r:id="rId196" o:title=""/>
          </v:shape>
          <o:OLEObject Type="Embed" ProgID="Equation.3" ShapeID="_x0000_i1124" DrawAspect="Content" ObjectID="_1477250932" r:id="rId197"/>
        </w:object>
      </w:r>
    </w:p>
    <w:p w:rsidR="00D27424" w:rsidRDefault="00A34AB7">
      <w:pPr>
        <w:spacing w:line="480" w:lineRule="auto"/>
        <w:ind w:firstLine="720"/>
        <w:jc w:val="both"/>
        <w:rPr>
          <w:color w:val="000000"/>
        </w:rPr>
      </w:pPr>
      <w:r>
        <w:rPr>
          <w:color w:val="000000"/>
        </w:rPr>
        <w:t>Поэтому ПИ-закон регулирования в цифровой форме имеет вид:</w:t>
      </w:r>
    </w:p>
    <w:p w:rsidR="00D27424" w:rsidRDefault="00A34AB7">
      <w:pPr>
        <w:spacing w:line="480" w:lineRule="auto"/>
        <w:jc w:val="center"/>
        <w:rPr>
          <w:color w:val="000000"/>
        </w:rPr>
      </w:pPr>
      <w:r>
        <w:rPr>
          <w:color w:val="000000"/>
          <w:position w:val="-30"/>
        </w:rPr>
        <w:object w:dxaOrig="2900" w:dyaOrig="700">
          <v:shape id="_x0000_i1125" type="#_x0000_t75" style="width:144.75pt;height:35.25pt" o:ole="" fillcolor="window">
            <v:imagedata r:id="rId198" o:title=""/>
          </v:shape>
          <o:OLEObject Type="Embed" ProgID="Equation.3" ShapeID="_x0000_i1125" DrawAspect="Content" ObjectID="_1477250933" r:id="rId199"/>
        </w:object>
      </w:r>
      <w:r>
        <w:rPr>
          <w:color w:val="000000"/>
        </w:rPr>
        <w:t xml:space="preserve">                                    </w:t>
      </w:r>
    </w:p>
    <w:p w:rsidR="00D27424" w:rsidRDefault="00A34AB7">
      <w:pPr>
        <w:spacing w:line="480" w:lineRule="auto"/>
        <w:ind w:firstLine="720"/>
        <w:jc w:val="both"/>
        <w:rPr>
          <w:color w:val="000000"/>
        </w:rPr>
      </w:pPr>
      <w:r>
        <w:rPr>
          <w:color w:val="000000"/>
        </w:rPr>
        <w:t>Более удобна для реализации на ЭВМ другая, так называемая скоростная форма этого алгоритма. Для её получения запишем значение u</w:t>
      </w:r>
      <w:r>
        <w:rPr>
          <w:color w:val="000000"/>
          <w:vertAlign w:val="subscript"/>
        </w:rPr>
        <w:t>1</w:t>
      </w:r>
      <w:r>
        <w:rPr>
          <w:color w:val="000000"/>
        </w:rPr>
        <w:t xml:space="preserve"> на предыдущем интервале дискретности:</w:t>
      </w:r>
    </w:p>
    <w:p w:rsidR="00D27424" w:rsidRDefault="00A34AB7">
      <w:pPr>
        <w:spacing w:line="480" w:lineRule="auto"/>
        <w:jc w:val="center"/>
        <w:rPr>
          <w:color w:val="000000"/>
        </w:rPr>
      </w:pPr>
      <w:r>
        <w:rPr>
          <w:color w:val="000000"/>
          <w:position w:val="-10"/>
        </w:rPr>
        <w:object w:dxaOrig="180" w:dyaOrig="340">
          <v:shape id="_x0000_i1126" type="#_x0000_t75" style="width:9pt;height:17.25pt" o:ole="" fillcolor="window">
            <v:imagedata r:id="rId200" o:title=""/>
          </v:shape>
          <o:OLEObject Type="Embed" ProgID="Equation.3" ShapeID="_x0000_i1126" DrawAspect="Content" ObjectID="_1477250934" r:id="rId201"/>
        </w:object>
      </w:r>
      <w:r>
        <w:rPr>
          <w:color w:val="000000"/>
          <w:position w:val="-30"/>
        </w:rPr>
        <w:object w:dxaOrig="3500" w:dyaOrig="700">
          <v:shape id="_x0000_i1127" type="#_x0000_t75" style="width:174.75pt;height:35.25pt" o:ole="" fillcolor="window">
            <v:imagedata r:id="rId202" o:title=""/>
          </v:shape>
          <o:OLEObject Type="Embed" ProgID="Equation.3" ShapeID="_x0000_i1127" DrawAspect="Content" ObjectID="_1477250935" r:id="rId203"/>
        </w:object>
      </w:r>
    </w:p>
    <w:p w:rsidR="00D27424" w:rsidRDefault="00A34AB7">
      <w:pPr>
        <w:spacing w:line="480" w:lineRule="auto"/>
        <w:ind w:firstLine="720"/>
        <w:jc w:val="both"/>
        <w:rPr>
          <w:color w:val="000000"/>
        </w:rPr>
      </w:pPr>
      <w:r>
        <w:rPr>
          <w:color w:val="000000"/>
        </w:rPr>
        <w:t>Вычитая его из предыдущего, получим:</w:t>
      </w:r>
    </w:p>
    <w:p w:rsidR="00D27424" w:rsidRDefault="00A34AB7">
      <w:pPr>
        <w:spacing w:line="480" w:lineRule="auto"/>
        <w:jc w:val="center"/>
        <w:rPr>
          <w:color w:val="000000"/>
        </w:rPr>
      </w:pPr>
      <w:r>
        <w:rPr>
          <w:color w:val="000000"/>
          <w:position w:val="-30"/>
        </w:rPr>
        <w:object w:dxaOrig="4640" w:dyaOrig="680">
          <v:shape id="_x0000_i1128" type="#_x0000_t75" style="width:231.75pt;height:33.75pt" o:ole="" fillcolor="window">
            <v:imagedata r:id="rId204" o:title=""/>
          </v:shape>
          <o:OLEObject Type="Embed" ProgID="Equation.3" ShapeID="_x0000_i1128" DrawAspect="Content" ObjectID="_1477250936" r:id="rId205"/>
        </w:object>
      </w:r>
    </w:p>
    <w:p w:rsidR="00D27424" w:rsidRDefault="00A34AB7">
      <w:pPr>
        <w:spacing w:line="480" w:lineRule="auto"/>
        <w:ind w:firstLine="720"/>
        <w:jc w:val="both"/>
        <w:rPr>
          <w:color w:val="000000"/>
        </w:rPr>
      </w:pPr>
      <w:r>
        <w:rPr>
          <w:color w:val="000000"/>
        </w:rPr>
        <w:t>Отсюда:</w:t>
      </w:r>
    </w:p>
    <w:p w:rsidR="00D27424" w:rsidRDefault="00A34AB7">
      <w:pPr>
        <w:spacing w:line="480" w:lineRule="auto"/>
        <w:jc w:val="center"/>
        <w:rPr>
          <w:color w:val="000000"/>
        </w:rPr>
      </w:pPr>
      <w:r>
        <w:rPr>
          <w:color w:val="000000"/>
        </w:rPr>
        <w:t xml:space="preserve">     </w:t>
      </w:r>
      <w:r>
        <w:rPr>
          <w:color w:val="000000"/>
          <w:position w:val="-30"/>
        </w:rPr>
        <w:object w:dxaOrig="5080" w:dyaOrig="700">
          <v:shape id="_x0000_i1129" type="#_x0000_t75" style="width:254.25pt;height:35.25pt" o:ole="" fillcolor="window">
            <v:imagedata r:id="rId206" o:title=""/>
          </v:shape>
          <o:OLEObject Type="Embed" ProgID="Equation.3" ShapeID="_x0000_i1129" DrawAspect="Content" ObjectID="_1477250937" r:id="rId207"/>
        </w:object>
      </w:r>
    </w:p>
    <w:p w:rsidR="00D27424" w:rsidRDefault="00A34AB7">
      <w:pPr>
        <w:spacing w:line="480" w:lineRule="auto"/>
        <w:ind w:firstLine="720"/>
        <w:jc w:val="both"/>
        <w:rPr>
          <w:color w:val="000000"/>
        </w:rPr>
      </w:pPr>
      <w:r>
        <w:rPr>
          <w:color w:val="000000"/>
        </w:rPr>
        <w:t>Подставив значения всех постоянных коэффициентов, получим:</w:t>
      </w:r>
    </w:p>
    <w:p w:rsidR="00D27424" w:rsidRDefault="00D27424">
      <w:pPr>
        <w:spacing w:line="480" w:lineRule="auto"/>
        <w:jc w:val="center"/>
        <w:rPr>
          <w:color w:val="000000"/>
        </w:rPr>
      </w:pPr>
    </w:p>
    <w:p w:rsidR="00D27424" w:rsidRDefault="00A34AB7">
      <w:pPr>
        <w:spacing w:line="480" w:lineRule="auto"/>
        <w:jc w:val="center"/>
        <w:rPr>
          <w:color w:val="000000"/>
        </w:rPr>
      </w:pPr>
      <w:r>
        <w:rPr>
          <w:color w:val="000000"/>
          <w:position w:val="-10"/>
        </w:rPr>
        <w:object w:dxaOrig="5140" w:dyaOrig="340">
          <v:shape id="_x0000_i1130" type="#_x0000_t75" style="width:257.25pt;height:17.25pt" o:ole="" fillcolor="window">
            <v:imagedata r:id="rId208" o:title=""/>
          </v:shape>
          <o:OLEObject Type="Embed" ProgID="Equation.3" ShapeID="_x0000_i1130" DrawAspect="Content" ObjectID="_1477250938" r:id="rId209"/>
        </w:object>
      </w:r>
    </w:p>
    <w:p w:rsidR="00D27424" w:rsidRDefault="00A34AB7">
      <w:pPr>
        <w:spacing w:line="480" w:lineRule="auto"/>
        <w:jc w:val="center"/>
        <w:rPr>
          <w:color w:val="000000"/>
        </w:rPr>
      </w:pPr>
      <w:r>
        <w:rPr>
          <w:color w:val="000000"/>
          <w:position w:val="-10"/>
        </w:rPr>
        <w:object w:dxaOrig="4120" w:dyaOrig="340">
          <v:shape id="_x0000_i1131" type="#_x0000_t75" style="width:206.25pt;height:17.25pt" o:ole="" fillcolor="window">
            <v:imagedata r:id="rId210" o:title=""/>
          </v:shape>
          <o:OLEObject Type="Embed" ProgID="Equation.3" ShapeID="_x0000_i1131" DrawAspect="Content" ObjectID="_1477250939" r:id="rId211"/>
        </w:object>
      </w:r>
    </w:p>
    <w:p w:rsidR="00D27424" w:rsidRDefault="00A34AB7">
      <w:pPr>
        <w:spacing w:line="480" w:lineRule="auto"/>
        <w:ind w:firstLine="720"/>
        <w:jc w:val="both"/>
        <w:rPr>
          <w:color w:val="000000"/>
        </w:rPr>
      </w:pPr>
      <w:r>
        <w:rPr>
          <w:color w:val="000000"/>
        </w:rPr>
        <w:t xml:space="preserve">После подстановки </w:t>
      </w:r>
      <w:r>
        <w:rPr>
          <w:color w:val="000000"/>
        </w:rPr>
        <w:sym w:font="Symbol" w:char="F065"/>
      </w:r>
      <w:r>
        <w:rPr>
          <w:color w:val="000000"/>
        </w:rPr>
        <w:t xml:space="preserve">[n] = g[n] – y[n] – </w:t>
      </w:r>
      <w:r>
        <w:rPr>
          <w:color w:val="000000"/>
          <w:lang w:val="en-US"/>
        </w:rPr>
        <w:t>u</w:t>
      </w:r>
      <w:r>
        <w:rPr>
          <w:color w:val="000000"/>
        </w:rPr>
        <w:t>2[</w:t>
      </w:r>
      <w:r>
        <w:rPr>
          <w:color w:val="000000"/>
          <w:lang w:val="en-US"/>
        </w:rPr>
        <w:t>n</w:t>
      </w:r>
      <w:r>
        <w:rPr>
          <w:color w:val="000000"/>
        </w:rPr>
        <w:t xml:space="preserve">];  </w:t>
      </w:r>
      <w:r>
        <w:rPr>
          <w:color w:val="000000"/>
        </w:rPr>
        <w:sym w:font="Symbol" w:char="F065"/>
      </w:r>
      <w:r>
        <w:rPr>
          <w:color w:val="000000"/>
        </w:rPr>
        <w:t>[n-1] = g[n] – y[n-1] –</w:t>
      </w:r>
      <w:r>
        <w:rPr>
          <w:color w:val="000000"/>
          <w:lang w:val="en-US"/>
        </w:rPr>
        <w:t>u</w:t>
      </w:r>
      <w:r>
        <w:rPr>
          <w:color w:val="000000"/>
        </w:rPr>
        <w:t>2[</w:t>
      </w:r>
      <w:r>
        <w:rPr>
          <w:color w:val="000000"/>
          <w:lang w:val="en-US"/>
        </w:rPr>
        <w:t>n</w:t>
      </w:r>
      <w:r>
        <w:rPr>
          <w:color w:val="000000"/>
        </w:rPr>
        <w:t>-1] получим:</w:t>
      </w:r>
    </w:p>
    <w:p w:rsidR="00D27424" w:rsidRDefault="00A34AB7">
      <w:pPr>
        <w:spacing w:line="480" w:lineRule="auto"/>
        <w:jc w:val="center"/>
        <w:rPr>
          <w:color w:val="000000"/>
        </w:rPr>
      </w:pPr>
      <w:r>
        <w:rPr>
          <w:color w:val="000000"/>
          <w:position w:val="-30"/>
        </w:rPr>
        <w:object w:dxaOrig="9120" w:dyaOrig="720">
          <v:shape id="_x0000_i1132" type="#_x0000_t75" style="width:357pt;height:27pt" o:ole="" fillcolor="window">
            <v:imagedata r:id="rId212" o:title=""/>
          </v:shape>
          <o:OLEObject Type="Embed" ProgID="Equation.3" ShapeID="_x0000_i1132" DrawAspect="Content" ObjectID="_1477250940" r:id="rId213"/>
        </w:object>
      </w:r>
    </w:p>
    <w:p w:rsidR="00D27424" w:rsidRDefault="00A34AB7">
      <w:pPr>
        <w:spacing w:line="480" w:lineRule="auto"/>
        <w:jc w:val="center"/>
        <w:rPr>
          <w:color w:val="000000"/>
        </w:rPr>
      </w:pPr>
      <w:r>
        <w:rPr>
          <w:color w:val="000000"/>
          <w:position w:val="-30"/>
        </w:rPr>
        <w:object w:dxaOrig="8020" w:dyaOrig="720">
          <v:shape id="_x0000_i1133" type="#_x0000_t75" style="width:314.25pt;height:27pt" o:ole="" fillcolor="window">
            <v:imagedata r:id="rId214" o:title=""/>
          </v:shape>
          <o:OLEObject Type="Embed" ProgID="Equation.3" ShapeID="_x0000_i1133" DrawAspect="Content" ObjectID="_1477250941" r:id="rId215"/>
        </w:object>
      </w:r>
    </w:p>
    <w:p w:rsidR="00D27424" w:rsidRDefault="00A34AB7">
      <w:pPr>
        <w:spacing w:line="480" w:lineRule="auto"/>
        <w:ind w:firstLine="720"/>
        <w:jc w:val="both"/>
        <w:rPr>
          <w:color w:val="000000"/>
        </w:rPr>
      </w:pPr>
      <w:r>
        <w:rPr>
          <w:color w:val="000000"/>
        </w:rPr>
        <w:t xml:space="preserve">Расчет </w:t>
      </w:r>
      <w:r>
        <w:rPr>
          <w:color w:val="000000"/>
          <w:lang w:val="en-US"/>
        </w:rPr>
        <w:t>u</w:t>
      </w:r>
      <w:r>
        <w:rPr>
          <w:color w:val="000000"/>
        </w:rPr>
        <w:t>2[</w:t>
      </w:r>
      <w:r>
        <w:rPr>
          <w:color w:val="000000"/>
          <w:lang w:val="en-US"/>
        </w:rPr>
        <w:t>n</w:t>
      </w:r>
      <w:r>
        <w:rPr>
          <w:color w:val="000000"/>
        </w:rPr>
        <w:t>], применяемой в этой формуле приведен ниже.</w:t>
      </w:r>
    </w:p>
    <w:p w:rsidR="00D27424" w:rsidRDefault="00A34AB7">
      <w:pPr>
        <w:spacing w:line="480" w:lineRule="auto"/>
        <w:ind w:firstLine="720"/>
        <w:jc w:val="both"/>
        <w:rPr>
          <w:color w:val="000000"/>
        </w:rPr>
      </w:pPr>
      <w:r>
        <w:rPr>
          <w:color w:val="000000"/>
        </w:rPr>
        <w:t>Алгоритм работы ЭВМ, может быть получен на основании передаточной функции дифференциатора следующим образом.</w:t>
      </w:r>
    </w:p>
    <w:p w:rsidR="00D27424" w:rsidRDefault="00A34AB7">
      <w:pPr>
        <w:spacing w:line="480" w:lineRule="auto"/>
        <w:ind w:firstLine="720"/>
        <w:jc w:val="both"/>
        <w:rPr>
          <w:color w:val="000000"/>
        </w:rPr>
      </w:pPr>
      <w:r>
        <w:rPr>
          <w:color w:val="000000"/>
        </w:rPr>
        <w:t>Пусть, например, сигнал дифференциатора u</w:t>
      </w:r>
      <w:r>
        <w:rPr>
          <w:color w:val="000000"/>
          <w:vertAlign w:val="subscript"/>
        </w:rPr>
        <w:t>2</w:t>
      </w:r>
      <w:r>
        <w:rPr>
          <w:color w:val="000000"/>
        </w:rPr>
        <w:t>(t) подаётся на вход объекта (вместе с сигналом регулирования u</w:t>
      </w:r>
      <w:r>
        <w:rPr>
          <w:color w:val="000000"/>
          <w:vertAlign w:val="subscript"/>
        </w:rPr>
        <w:t>1</w:t>
      </w:r>
      <w:r>
        <w:rPr>
          <w:color w:val="000000"/>
        </w:rPr>
        <w:t>) и пусть передаточная функция дифференциатора:</w:t>
      </w:r>
    </w:p>
    <w:p w:rsidR="00D27424" w:rsidRDefault="00A34AB7">
      <w:pPr>
        <w:spacing w:line="480" w:lineRule="auto"/>
        <w:ind w:firstLine="720"/>
        <w:jc w:val="center"/>
        <w:rPr>
          <w:color w:val="000000"/>
        </w:rPr>
      </w:pPr>
      <w:r>
        <w:rPr>
          <w:color w:val="000000"/>
          <w:position w:val="-30"/>
        </w:rPr>
        <w:object w:dxaOrig="2720" w:dyaOrig="680">
          <v:shape id="_x0000_i1134" type="#_x0000_t75" style="width:135.75pt;height:33.75pt" o:ole="" fillcolor="window">
            <v:imagedata r:id="rId216" o:title=""/>
          </v:shape>
          <o:OLEObject Type="Embed" ProgID="Equation.3" ShapeID="_x0000_i1134" DrawAspect="Content" ObjectID="_1477250942" r:id="rId217"/>
        </w:object>
      </w:r>
      <w:r>
        <w:rPr>
          <w:color w:val="000000"/>
        </w:rPr>
        <w:t>.</w:t>
      </w:r>
    </w:p>
    <w:p w:rsidR="00D27424" w:rsidRDefault="00A34AB7">
      <w:pPr>
        <w:spacing w:line="480" w:lineRule="auto"/>
        <w:ind w:firstLine="720"/>
        <w:jc w:val="both"/>
        <w:rPr>
          <w:color w:val="000000"/>
        </w:rPr>
      </w:pPr>
      <w:r>
        <w:rPr>
          <w:color w:val="000000"/>
        </w:rPr>
        <w:t>Тогда соответствующее операторное выражение имеет вид:</w:t>
      </w:r>
    </w:p>
    <w:p w:rsidR="00D27424" w:rsidRDefault="00A34AB7">
      <w:pPr>
        <w:spacing w:line="480" w:lineRule="auto"/>
        <w:jc w:val="center"/>
        <w:rPr>
          <w:color w:val="000000"/>
        </w:rPr>
      </w:pPr>
      <w:r>
        <w:rPr>
          <w:color w:val="000000"/>
          <w:position w:val="-12"/>
        </w:rPr>
        <w:object w:dxaOrig="3400" w:dyaOrig="360">
          <v:shape id="_x0000_i1135" type="#_x0000_t75" style="width:170.25pt;height:18pt" o:ole="" fillcolor="window">
            <v:imagedata r:id="rId218" o:title=""/>
          </v:shape>
          <o:OLEObject Type="Embed" ProgID="Equation.3" ShapeID="_x0000_i1135" DrawAspect="Content" ObjectID="_1477250943" r:id="rId219"/>
        </w:object>
      </w:r>
    </w:p>
    <w:p w:rsidR="00D27424" w:rsidRDefault="00A34AB7">
      <w:pPr>
        <w:spacing w:line="480" w:lineRule="auto"/>
        <w:ind w:firstLine="720"/>
        <w:jc w:val="both"/>
        <w:rPr>
          <w:color w:val="000000"/>
        </w:rPr>
      </w:pPr>
      <w:r>
        <w:rPr>
          <w:color w:val="000000"/>
        </w:rPr>
        <w:t>и в дифференциальной форме записывается в виде:</w:t>
      </w:r>
    </w:p>
    <w:p w:rsidR="00D27424" w:rsidRDefault="00A34AB7">
      <w:pPr>
        <w:spacing w:line="480" w:lineRule="auto"/>
        <w:jc w:val="center"/>
        <w:rPr>
          <w:color w:val="000000"/>
        </w:rPr>
      </w:pPr>
      <w:r>
        <w:rPr>
          <w:color w:val="000000"/>
          <w:position w:val="-24"/>
        </w:rPr>
        <w:object w:dxaOrig="3040" w:dyaOrig="620">
          <v:shape id="_x0000_i1136" type="#_x0000_t75" style="width:152.25pt;height:30.75pt" o:ole="" fillcolor="window">
            <v:imagedata r:id="rId220" o:title=""/>
          </v:shape>
          <o:OLEObject Type="Embed" ProgID="Equation.3" ShapeID="_x0000_i1136" DrawAspect="Content" ObjectID="_1477250944" r:id="rId221"/>
        </w:object>
      </w:r>
    </w:p>
    <w:p w:rsidR="00D27424" w:rsidRDefault="00A34AB7">
      <w:pPr>
        <w:spacing w:line="480" w:lineRule="auto"/>
        <w:ind w:firstLine="720"/>
        <w:jc w:val="both"/>
        <w:rPr>
          <w:color w:val="000000"/>
        </w:rPr>
      </w:pPr>
      <w:r>
        <w:rPr>
          <w:color w:val="000000"/>
        </w:rPr>
        <w:t>Переход к цифровым сигналам, взятым в дискретные моменты времени, может быть проведён по следующей схеме:</w:t>
      </w:r>
    </w:p>
    <w:p w:rsidR="00D27424" w:rsidRDefault="00A34AB7">
      <w:pPr>
        <w:spacing w:line="480" w:lineRule="auto"/>
        <w:jc w:val="center"/>
        <w:rPr>
          <w:color w:val="000000"/>
        </w:rPr>
      </w:pPr>
      <w:r>
        <w:rPr>
          <w:color w:val="000000"/>
          <w:position w:val="-100"/>
        </w:rPr>
        <w:object w:dxaOrig="3140" w:dyaOrig="2120">
          <v:shape id="_x0000_i1137" type="#_x0000_t75" style="width:156.75pt;height:105.75pt" o:ole="" fillcolor="window">
            <v:imagedata r:id="rId222" o:title=""/>
          </v:shape>
          <o:OLEObject Type="Embed" ProgID="Equation.3" ShapeID="_x0000_i1137" DrawAspect="Content" ObjectID="_1477250945" r:id="rId223"/>
        </w:object>
      </w:r>
    </w:p>
    <w:p w:rsidR="00D27424" w:rsidRDefault="00A34AB7">
      <w:pPr>
        <w:suppressAutoHyphens/>
        <w:spacing w:line="480" w:lineRule="auto"/>
        <w:ind w:firstLine="720"/>
        <w:jc w:val="both"/>
        <w:rPr>
          <w:color w:val="000000"/>
        </w:rPr>
      </w:pPr>
      <w:r>
        <w:rPr>
          <w:color w:val="000000"/>
        </w:rPr>
        <w:t>В результате перехода получим:</w:t>
      </w:r>
    </w:p>
    <w:p w:rsidR="00D27424" w:rsidRDefault="00A34AB7">
      <w:pPr>
        <w:suppressAutoHyphens/>
        <w:spacing w:line="480" w:lineRule="auto"/>
        <w:jc w:val="center"/>
        <w:rPr>
          <w:color w:val="000000"/>
        </w:rPr>
      </w:pPr>
      <w:r>
        <w:rPr>
          <w:color w:val="000000"/>
          <w:position w:val="-32"/>
        </w:rPr>
        <w:object w:dxaOrig="5480" w:dyaOrig="700">
          <v:shape id="_x0000_i1138" type="#_x0000_t75" style="width:273.75pt;height:35.25pt" o:ole="" fillcolor="window">
            <v:imagedata r:id="rId224" o:title=""/>
          </v:shape>
          <o:OLEObject Type="Embed" ProgID="Equation.3" ShapeID="_x0000_i1138" DrawAspect="Content" ObjectID="_1477250946" r:id="rId225"/>
        </w:object>
      </w:r>
    </w:p>
    <w:p w:rsidR="00D27424" w:rsidRDefault="00A34AB7">
      <w:pPr>
        <w:suppressAutoHyphens/>
        <w:spacing w:line="480" w:lineRule="auto"/>
        <w:ind w:firstLine="720"/>
        <w:jc w:val="both"/>
        <w:rPr>
          <w:color w:val="000000"/>
        </w:rPr>
      </w:pPr>
      <w:r>
        <w:rPr>
          <w:color w:val="000000"/>
        </w:rPr>
        <w:t>Отсюда:</w:t>
      </w:r>
    </w:p>
    <w:p w:rsidR="00D27424" w:rsidRDefault="00A34AB7">
      <w:pPr>
        <w:suppressAutoHyphens/>
        <w:spacing w:line="480" w:lineRule="auto"/>
        <w:jc w:val="center"/>
        <w:rPr>
          <w:color w:val="000000"/>
        </w:rPr>
      </w:pPr>
      <w:r>
        <w:rPr>
          <w:color w:val="000000"/>
          <w:position w:val="-32"/>
        </w:rPr>
        <w:object w:dxaOrig="5539" w:dyaOrig="760">
          <v:shape id="_x0000_i1139" type="#_x0000_t75" style="width:276.75pt;height:38.25pt" o:ole="" fillcolor="window">
            <v:imagedata r:id="rId226" o:title=""/>
          </v:shape>
          <o:OLEObject Type="Embed" ProgID="Equation.3" ShapeID="_x0000_i1139" DrawAspect="Content" ObjectID="_1477250947" r:id="rId227"/>
        </w:object>
      </w:r>
      <w:r>
        <w:rPr>
          <w:color w:val="000000"/>
        </w:rPr>
        <w:t>.</w:t>
      </w:r>
    </w:p>
    <w:p w:rsidR="00D27424" w:rsidRDefault="00A34AB7">
      <w:pPr>
        <w:suppressAutoHyphens/>
        <w:spacing w:line="480" w:lineRule="auto"/>
        <w:ind w:firstLine="720"/>
        <w:jc w:val="both"/>
        <w:rPr>
          <w:color w:val="000000"/>
        </w:rPr>
      </w:pPr>
      <w:r>
        <w:rPr>
          <w:color w:val="000000"/>
        </w:rPr>
        <w:t>Подставив значения всех постоянных коэффициентов, получим:</w:t>
      </w:r>
    </w:p>
    <w:p w:rsidR="00D27424" w:rsidRDefault="00A34AB7">
      <w:pPr>
        <w:suppressAutoHyphens/>
        <w:spacing w:line="480" w:lineRule="auto"/>
        <w:jc w:val="center"/>
        <w:rPr>
          <w:color w:val="000000"/>
        </w:rPr>
      </w:pPr>
      <w:r>
        <w:rPr>
          <w:color w:val="000000"/>
          <w:position w:val="-30"/>
        </w:rPr>
        <w:object w:dxaOrig="6020" w:dyaOrig="720">
          <v:shape id="_x0000_i1140" type="#_x0000_t75" style="width:300.75pt;height:36pt" o:ole="" fillcolor="window">
            <v:imagedata r:id="rId228" o:title=""/>
          </v:shape>
          <o:OLEObject Type="Embed" ProgID="Equation.3" ShapeID="_x0000_i1140" DrawAspect="Content" ObjectID="_1477250948" r:id="rId229"/>
        </w:object>
      </w:r>
    </w:p>
    <w:p w:rsidR="00D27424" w:rsidRDefault="00A34AB7">
      <w:pPr>
        <w:suppressAutoHyphens/>
        <w:spacing w:line="360" w:lineRule="auto"/>
        <w:ind w:firstLine="720"/>
        <w:jc w:val="center"/>
        <w:rPr>
          <w:color w:val="000000"/>
        </w:rPr>
      </w:pPr>
      <w:r>
        <w:rPr>
          <w:color w:val="000000"/>
          <w:position w:val="-10"/>
        </w:rPr>
        <w:object w:dxaOrig="5160" w:dyaOrig="340">
          <v:shape id="_x0000_i1141" type="#_x0000_t75" style="width:313.5pt;height:13.5pt" o:ole="" fillcolor="window">
            <v:imagedata r:id="rId230" o:title=""/>
          </v:shape>
          <o:OLEObject Type="Embed" ProgID="Equation.3" ShapeID="_x0000_i1141" DrawAspect="Content" ObjectID="_1477250949" r:id="rId231"/>
        </w:object>
      </w:r>
    </w:p>
    <w:p w:rsidR="00D27424" w:rsidRDefault="00A34AB7">
      <w:pPr>
        <w:suppressAutoHyphens/>
        <w:spacing w:line="360" w:lineRule="auto"/>
        <w:jc w:val="center"/>
        <w:rPr>
          <w:color w:val="000000"/>
        </w:rPr>
      </w:pPr>
      <w:r>
        <w:rPr>
          <w:color w:val="000000"/>
          <w:position w:val="-10"/>
        </w:rPr>
        <w:object w:dxaOrig="3840" w:dyaOrig="340">
          <v:shape id="_x0000_i1142" type="#_x0000_t75" style="width:233.25pt;height:13.5pt" o:ole="" fillcolor="window">
            <v:imagedata r:id="rId232" o:title=""/>
          </v:shape>
          <o:OLEObject Type="Embed" ProgID="Equation.3" ShapeID="_x0000_i1142" DrawAspect="Content" ObjectID="_1477250950" r:id="rId233"/>
        </w:object>
      </w:r>
    </w:p>
    <w:p w:rsidR="00D27424" w:rsidRDefault="00A34AB7">
      <w:pPr>
        <w:suppressAutoHyphens/>
        <w:spacing w:line="360" w:lineRule="auto"/>
        <w:ind w:firstLine="720"/>
        <w:jc w:val="both"/>
        <w:rPr>
          <w:color w:val="000000"/>
        </w:rPr>
      </w:pPr>
      <w:r>
        <w:rPr>
          <w:color w:val="000000"/>
        </w:rPr>
        <w:t>Окончательно управляющее воздействие цифрового регулятора получают совместным решением уравнений 6.6 и 6.7:</w:t>
      </w:r>
    </w:p>
    <w:p w:rsidR="00D27424" w:rsidRDefault="00A34AB7">
      <w:pPr>
        <w:suppressAutoHyphens/>
        <w:spacing w:line="360" w:lineRule="auto"/>
        <w:jc w:val="right"/>
        <w:rPr>
          <w:color w:val="000000"/>
        </w:rPr>
      </w:pPr>
      <w:r>
        <w:rPr>
          <w:color w:val="000000"/>
          <w:position w:val="-10"/>
        </w:rPr>
        <w:object w:dxaOrig="7920" w:dyaOrig="340">
          <v:shape id="_x0000_i1143" type="#_x0000_t75" style="width:378pt;height:12.75pt" o:ole="" fillcolor="window">
            <v:imagedata r:id="rId234" o:title=""/>
          </v:shape>
          <o:OLEObject Type="Embed" ProgID="Equation.3" ShapeID="_x0000_i1143" DrawAspect="Content" ObjectID="_1477250951" r:id="rId235"/>
        </w:object>
      </w:r>
      <w:r>
        <w:rPr>
          <w:color w:val="000000"/>
        </w:rPr>
        <w:t xml:space="preserve">      (6.6)</w:t>
      </w:r>
    </w:p>
    <w:p w:rsidR="00D27424" w:rsidRDefault="00A34AB7">
      <w:pPr>
        <w:suppressAutoHyphens/>
        <w:spacing w:line="360" w:lineRule="auto"/>
        <w:jc w:val="right"/>
        <w:rPr>
          <w:color w:val="000000"/>
        </w:rPr>
      </w:pPr>
      <w:r>
        <w:rPr>
          <w:color w:val="000000"/>
          <w:position w:val="-10"/>
        </w:rPr>
        <w:object w:dxaOrig="3780" w:dyaOrig="340">
          <v:shape id="_x0000_i1144" type="#_x0000_t75" style="width:235.5pt;height:15.75pt" o:ole="" fillcolor="window">
            <v:imagedata r:id="rId236" o:title=""/>
          </v:shape>
          <o:OLEObject Type="Embed" ProgID="Equation.3" ShapeID="_x0000_i1144" DrawAspect="Content" ObjectID="_1477250952" r:id="rId237"/>
        </w:object>
      </w:r>
      <w:r>
        <w:rPr>
          <w:color w:val="000000"/>
        </w:rPr>
        <w:t xml:space="preserve">                         (6.7)</w:t>
      </w:r>
    </w:p>
    <w:p w:rsidR="00D27424" w:rsidRDefault="00A34AB7">
      <w:pPr>
        <w:pStyle w:val="a6"/>
      </w:pPr>
      <w:r>
        <w:t>Полученное выражение используется для составления программы НЦУ.</w:t>
      </w:r>
    </w:p>
    <w:p w:rsidR="00D27424" w:rsidRDefault="00A34AB7">
      <w:pPr>
        <w:pStyle w:val="a6"/>
        <w:ind w:firstLine="720"/>
      </w:pPr>
      <w:r>
        <w:t>Алгоритм непосредственного цифрового регулирования (рис.7.2), кроме расчёта управляющего воздействия, выполняет следующие дополнительные функции:</w:t>
      </w:r>
    </w:p>
    <w:p w:rsidR="00D27424" w:rsidRDefault="00A34AB7">
      <w:pPr>
        <w:pStyle w:val="a6"/>
        <w:ind w:firstLine="720"/>
      </w:pPr>
      <w:r>
        <w:t>1) анализ входных сигналов и вычисленных управляющих сигналов на корректность (на схеме алгоритма – “Анализ”);</w:t>
      </w:r>
    </w:p>
    <w:p w:rsidR="00D27424" w:rsidRDefault="00A34AB7">
      <w:pPr>
        <w:pStyle w:val="a6"/>
        <w:ind w:firstLine="720"/>
      </w:pPr>
      <w:r>
        <w:t>2) сигнализация о некорректных значениях и недопустимых отклонениях (на схеме – “Сигнализация”).</w:t>
      </w: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505854">
      <w:pPr>
        <w:jc w:val="center"/>
      </w:pPr>
      <w:r>
        <w:rPr>
          <w:noProof/>
        </w:rPr>
        <w:pict>
          <v:group id="_x0000_s1045" style="position:absolute;left:0;text-align:left;margin-left:54pt;margin-top:-43.7pt;width:367.2pt;height:574.8pt;z-index:251657216" coordorigin="2736,1752" coordsize="7643,11977" o:allowincell="f">
            <v:line id="_x0000_s1046" style="position:absolute" from="6048,13297" to="6048,13729"/>
            <v:line id="_x0000_s1047" style="position:absolute" from="6336,10368" to="7920,10368"/>
            <v:group id="_x0000_s1048" style="position:absolute;left:2736;top:1752;width:7643;height:11928" coordorigin="2736,1752" coordsize="7643,11928">
              <v:line id="_x0000_s1049" style="position:absolute;flip:x" from="3744,8496" to="4176,8496"/>
              <v:group id="_x0000_s1050" style="position:absolute;left:2736;top:1752;width:7643;height:11928" coordorigin="2736,1752" coordsize="7643,11928">
                <v:group id="_x0000_s1051" style="position:absolute;left:4464;top:1752;width:5915;height:11571" coordorigin="4464,1752" coordsize="5915,11571">
                  <v:shapetype id="_x0000_t116" coordsize="21600,21600" o:spt="116" path="m3475,qx,10800,3475,21600l18125,21600qx21600,10800,18125,xe">
                    <v:stroke joinstyle="miter"/>
                    <v:path gradientshapeok="t" o:connecttype="rect" textboxrect="1018,3163,20582,18437"/>
                  </v:shapetype>
                  <v:shape id="_x0000_s1052" type="#_x0000_t116" style="position:absolute;left:4896;top:1752;width:2226;height:695">
                    <v:textbox style="mso-next-textbox:#_x0000_s1052" inset="0,0,0,0">
                      <w:txbxContent>
                        <w:p w:rsidR="00D27424" w:rsidRDefault="00A34AB7">
                          <w:pPr>
                            <w:pStyle w:val="1"/>
                            <w:rPr>
                              <w:b w:val="0"/>
                              <w:sz w:val="24"/>
                            </w:rPr>
                          </w:pPr>
                          <w:r>
                            <w:rPr>
                              <w:b w:val="0"/>
                              <w:sz w:val="24"/>
                            </w:rPr>
                            <w:t>Начало</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053" type="#_x0000_t111" style="position:absolute;left:4608;top:3024;width:2925;height:592">
                    <v:textbox style="mso-next-textbox:#_x0000_s1053" inset="0,0,0,0">
                      <w:txbxContent>
                        <w:p w:rsidR="00D27424" w:rsidRDefault="00A34AB7">
                          <w:pPr>
                            <w:jc w:val="center"/>
                          </w:pPr>
                          <w:r>
                            <w:t>Начальные</w:t>
                          </w:r>
                        </w:p>
                        <w:p w:rsidR="00D27424" w:rsidRDefault="00A34AB7">
                          <w:pPr>
                            <w:jc w:val="center"/>
                          </w:pPr>
                          <w:r>
                            <w:t>установки</w:t>
                          </w:r>
                        </w:p>
                      </w:txbxContent>
                    </v:textbox>
                  </v:shape>
                  <v:shape id="_x0000_s1054" type="#_x0000_t111" style="position:absolute;left:4464;top:4320;width:3153;height:1081">
                    <v:textbox style="mso-next-textbox:#_x0000_s1054" inset="0,0,0,0">
                      <w:txbxContent>
                        <w:p w:rsidR="00D27424" w:rsidRDefault="00D27424">
                          <w:pPr>
                            <w:jc w:val="center"/>
                          </w:pPr>
                        </w:p>
                        <w:p w:rsidR="00D27424" w:rsidRDefault="00A34AB7">
                          <w:pPr>
                            <w:jc w:val="center"/>
                          </w:pPr>
                          <w:r>
                            <w:t xml:space="preserve">Ввод </w:t>
                          </w:r>
                          <w:r>
                            <w:rPr>
                              <w:lang w:val="en-US"/>
                            </w:rPr>
                            <w:t>y</w:t>
                          </w:r>
                          <w:r>
                            <w:t>[</w:t>
                          </w:r>
                          <w:r>
                            <w:rPr>
                              <w:lang w:val="en-US"/>
                            </w:rPr>
                            <w:t>n</w:t>
                          </w:r>
                          <w:r>
                            <w:t xml:space="preserve">], </w:t>
                          </w:r>
                          <w:r>
                            <w:rPr>
                              <w:lang w:val="en-US"/>
                            </w:rPr>
                            <w:t>f</w:t>
                          </w:r>
                          <w:r>
                            <w:t>[</w:t>
                          </w:r>
                          <w:r>
                            <w:rPr>
                              <w:lang w:val="en-US"/>
                            </w:rPr>
                            <w:t>n</w:t>
                          </w:r>
                          <w:r>
                            <w:t xml:space="preserve">], </w:t>
                          </w:r>
                          <w:r>
                            <w:rPr>
                              <w:lang w:val="en-US"/>
                            </w:rPr>
                            <w:t>g</w:t>
                          </w:r>
                          <w:r>
                            <w:t>[</w:t>
                          </w:r>
                          <w:r>
                            <w:rPr>
                              <w:lang w:val="en-US"/>
                            </w:rPr>
                            <w:t>n</w:t>
                          </w:r>
                          <w:r>
                            <w:t>]</w:t>
                          </w:r>
                        </w:p>
                      </w:txbxContent>
                    </v:textbox>
                  </v:shape>
                  <v:shape id="_x0000_s1055" type="#_x0000_t111" style="position:absolute;left:4608;top:11520;width:2840;height:378">
                    <v:textbox style="mso-next-textbox:#_x0000_s1055" inset="0,0,0,0">
                      <w:txbxContent>
                        <w:p w:rsidR="00D27424" w:rsidRDefault="00A34AB7">
                          <w:pPr>
                            <w:jc w:val="center"/>
                          </w:pPr>
                          <w:r>
                            <w:t xml:space="preserve">Вывод </w:t>
                          </w:r>
                          <w:r>
                            <w:rPr>
                              <w:lang w:val="en-US"/>
                            </w:rPr>
                            <w:t>u</w:t>
                          </w:r>
                          <w:r>
                            <w:t>[</w:t>
                          </w:r>
                          <w:r>
                            <w:rPr>
                              <w:lang w:val="en-US"/>
                            </w:rPr>
                            <w:t>n</w:t>
                          </w:r>
                          <w:r>
                            <w:t>]</w:t>
                          </w:r>
                        </w:p>
                      </w:txbxContent>
                    </v:textbox>
                  </v:shape>
                  <v:shapetype id="_x0000_t109" coordsize="21600,21600" o:spt="109" path="m,l,21600r21600,l21600,xe">
                    <v:stroke joinstyle="miter"/>
                    <v:path gradientshapeok="t" o:connecttype="rect"/>
                  </v:shapetype>
                  <v:shape id="_x0000_s1056" type="#_x0000_t109" style="position:absolute;left:4896;top:6240;width:2304;height:720">
                    <v:textbox style="mso-next-textbox:#_x0000_s1056" inset="0,0,0,0">
                      <w:txbxContent>
                        <w:p w:rsidR="00D27424" w:rsidRDefault="00A34AB7">
                          <w:pPr>
                            <w:jc w:val="center"/>
                          </w:pPr>
                          <w:r>
                            <w:t>Расчёт u</w:t>
                          </w:r>
                          <w:r>
                            <w:rPr>
                              <w:lang w:val="en-US"/>
                            </w:rPr>
                            <w:t>[n]</w:t>
                          </w:r>
                        </w:p>
                        <w:p w:rsidR="00D27424" w:rsidRDefault="00A34AB7">
                          <w:pPr>
                            <w:jc w:val="center"/>
                          </w:pPr>
                          <w:r>
                            <w:t>по ф-лам (6.6)и(6.7).</w:t>
                          </w:r>
                        </w:p>
                        <w:p w:rsidR="00D27424" w:rsidRDefault="00D27424">
                          <w:pPr>
                            <w:jc w:val="center"/>
                          </w:pPr>
                        </w:p>
                      </w:txbxContent>
                    </v:textbox>
                  </v:shape>
                  <v:shape id="_x0000_s1057" type="#_x0000_t109" style="position:absolute;left:7632;top:9068;width:2747;height:579">
                    <v:textbox style="mso-next-textbox:#_x0000_s1057" inset="0,0,0,0">
                      <w:txbxContent>
                        <w:p w:rsidR="00D27424" w:rsidRDefault="00A34AB7">
                          <w:pPr>
                            <w:pStyle w:val="1"/>
                            <w:rPr>
                              <w:b w:val="0"/>
                              <w:sz w:val="24"/>
                              <w:lang w:val="en-US"/>
                            </w:rPr>
                          </w:pPr>
                          <w:r>
                            <w:rPr>
                              <w:b w:val="0"/>
                              <w:sz w:val="24"/>
                            </w:rPr>
                            <w:t>Сигнализация</w:t>
                          </w:r>
                        </w:p>
                      </w:txbxContent>
                    </v:textbox>
                  </v:shape>
                  <v:shape id="_x0000_s1058" type="#_x0000_t109" style="position:absolute;left:4893;top:12758;width:2177;height:565">
                    <v:textbox style="mso-next-textbox:#_x0000_s1058" inset="0,0,0,0">
                      <w:txbxContent>
                        <w:p w:rsidR="00D27424" w:rsidRDefault="00A34AB7">
                          <w:pPr>
                            <w:pStyle w:val="1"/>
                            <w:rPr>
                              <w:b w:val="0"/>
                              <w:sz w:val="24"/>
                              <w:lang w:val="en-US"/>
                            </w:rPr>
                          </w:pPr>
                          <w:r>
                            <w:rPr>
                              <w:b w:val="0"/>
                              <w:sz w:val="24"/>
                            </w:rPr>
                            <w:t>Ожидание Т</w:t>
                          </w:r>
                          <w:r>
                            <w:rPr>
                              <w:b w:val="0"/>
                              <w:sz w:val="24"/>
                              <w:vertAlign w:val="subscript"/>
                            </w:rPr>
                            <w:t>д</w:t>
                          </w:r>
                        </w:p>
                      </w:txbxContent>
                    </v:textbox>
                  </v:shape>
                </v:group>
                <v:shapetype id="_x0000_t110" coordsize="21600,21600" o:spt="110" path="m10800,l,10800,10800,21600,21600,10800xe">
                  <v:stroke joinstyle="miter"/>
                  <v:path gradientshapeok="t" o:connecttype="rect" textboxrect="5400,5400,16200,16200"/>
                </v:shapetype>
                <v:shape id="_x0000_s1059" type="#_x0000_t110" style="position:absolute;left:4207;top:7772;width:3600;height:1440">
                  <v:textbox style="mso-next-textbox:#_x0000_s1059">
                    <w:txbxContent>
                      <w:p w:rsidR="00D27424" w:rsidRDefault="00A34AB7">
                        <w:pPr>
                          <w:rPr>
                            <w:vertAlign w:val="superscript"/>
                            <w:lang w:val="en-US"/>
                          </w:rPr>
                        </w:pPr>
                        <w:r>
                          <w:rPr>
                            <w:lang w:val="en-US"/>
                          </w:rPr>
                          <w:t>u</w:t>
                        </w:r>
                        <w:r>
                          <w:rPr>
                            <w:vertAlign w:val="superscript"/>
                            <w:lang w:val="en-US"/>
                          </w:rPr>
                          <w:t>min</w:t>
                        </w:r>
                        <w:r>
                          <w:sym w:font="Symbol" w:char="F0A3"/>
                        </w:r>
                        <w:r>
                          <w:rPr>
                            <w:lang w:val="en-US"/>
                          </w:rPr>
                          <w:t>u[n]</w:t>
                        </w:r>
                        <w:r>
                          <w:sym w:font="Symbol" w:char="F0A3"/>
                        </w:r>
                        <w:r>
                          <w:rPr>
                            <w:lang w:val="en-US"/>
                          </w:rPr>
                          <w:t>u</w:t>
                        </w:r>
                        <w:r>
                          <w:rPr>
                            <w:vertAlign w:val="superscript"/>
                            <w:lang w:val="en-US"/>
                          </w:rPr>
                          <w:t>max</w:t>
                        </w:r>
                      </w:p>
                    </w:txbxContent>
                  </v:textbox>
                </v:shape>
                <v:rect id="_x0000_s1060" style="position:absolute;left:8352;top:10512;width:1728;height:576">
                  <v:textbox style="mso-next-textbox:#_x0000_s1060">
                    <w:txbxContent>
                      <w:p w:rsidR="00D27424" w:rsidRDefault="00A34AB7">
                        <w:pPr>
                          <w:rPr>
                            <w:lang w:val="en-US"/>
                          </w:rPr>
                        </w:pPr>
                        <w:r>
                          <w:rPr>
                            <w:lang w:val="en-US"/>
                          </w:rPr>
                          <w:t>u[n]=u[n-1]</w:t>
                        </w:r>
                      </w:p>
                    </w:txbxContent>
                  </v:textbox>
                </v:rect>
                <v:line id="_x0000_s1061" style="position:absolute" from="6048,2448" to="6048,3024">
                  <v:stroke endarrow="block"/>
                </v:line>
                <v:line id="_x0000_s1062" style="position:absolute" from="6048,3600" to="6048,4320">
                  <v:stroke endarrow="block"/>
                </v:line>
                <v:line id="_x0000_s1063" style="position:absolute" from="6048,5387" to="6048,6251">
                  <v:stroke endarrow="block"/>
                </v:line>
                <v:line id="_x0000_s1064" style="position:absolute" from="6048,6912" to="6048,7776">
                  <v:stroke endarrow="block"/>
                </v:line>
                <v:line id="_x0000_s1065" style="position:absolute" from="3744,8496" to="3744,10368"/>
                <v:line id="_x0000_s1066" style="position:absolute" from="3744,10368" to="5760,10368"/>
                <v:line id="_x0000_s1067" style="position:absolute" from="5760,10368" to="5760,11520">
                  <v:stroke endarrow="block"/>
                </v:line>
                <v:line id="_x0000_s1068" style="position:absolute" from="7776,8496" to="9072,8496"/>
                <v:line id="_x0000_s1069" style="position:absolute" from="9072,8496" to="9072,9072">
                  <v:stroke endarrow="block"/>
                </v:line>
                <v:line id="_x0000_s1070" style="position:absolute" from="9072,9648" to="9072,10512">
                  <v:stroke endarrow="block"/>
                </v:line>
                <v:line id="_x0000_s1071" style="position:absolute" from="9072,11088" to="9072,11520"/>
                <v:line id="_x0000_s1072" style="position:absolute;flip:x" from="7920,11520" to="9072,11520"/>
                <v:shape id="_x0000_s1073" type="#_x0000_t202" style="position:absolute;left:3600;top:7920;width:576;height:432">
                  <v:textbox style="mso-next-textbox:#_x0000_s1073">
                    <w:txbxContent>
                      <w:p w:rsidR="00D27424" w:rsidRDefault="00A34AB7">
                        <w:r>
                          <w:t>да</w:t>
                        </w:r>
                      </w:p>
                    </w:txbxContent>
                  </v:textbox>
                </v:shape>
                <v:shape id="_x0000_s1074" type="#_x0000_t202" style="position:absolute;left:8064;top:7920;width:720;height:432">
                  <v:textbox style="mso-next-textbox:#_x0000_s1074">
                    <w:txbxContent>
                      <w:p w:rsidR="00D27424" w:rsidRDefault="00A34AB7">
                        <w:r>
                          <w:t>нет</w:t>
                        </w:r>
                      </w:p>
                    </w:txbxContent>
                  </v:textbox>
                </v:shape>
                <v:line id="_x0000_s1075" style="position:absolute" from="6048,11908" to="6048,12772">
                  <v:stroke endarrow="block"/>
                </v:line>
                <v:line id="_x0000_s1076" style="position:absolute;flip:x" from="2736,13680" to="6048,13680"/>
                <v:line id="_x0000_s1077" style="position:absolute;flip:y" from="2736,4032" to="2736,13680"/>
                <v:line id="_x0000_s1078" style="position:absolute" from="2736,4032" to="6048,4032">
                  <v:stroke endarrow="block"/>
                </v:line>
                <v:line id="_x0000_s1079" style="position:absolute" from="6336,10368" to="6336,11520">
                  <v:stroke endarrow="block"/>
                </v:line>
                <v:line id="_x0000_s1080" style="position:absolute" from="7920,10368" to="7920,11520"/>
              </v:group>
            </v:group>
          </v:group>
        </w:pict>
      </w: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pPr>
    </w:p>
    <w:p w:rsidR="00D27424" w:rsidRDefault="00D27424">
      <w:pPr>
        <w:jc w:val="center"/>
        <w:rPr>
          <w:b/>
          <w:sz w:val="20"/>
        </w:rPr>
      </w:pPr>
    </w:p>
    <w:p w:rsidR="00D27424" w:rsidRDefault="00D27424">
      <w:pPr>
        <w:jc w:val="center"/>
        <w:rPr>
          <w:b/>
          <w:sz w:val="20"/>
        </w:rPr>
      </w:pPr>
    </w:p>
    <w:p w:rsidR="00D27424" w:rsidRDefault="00D27424">
      <w:pPr>
        <w:jc w:val="center"/>
        <w:rPr>
          <w:b/>
          <w:sz w:val="20"/>
        </w:rPr>
      </w:pPr>
    </w:p>
    <w:p w:rsidR="00D27424" w:rsidRDefault="00A34AB7">
      <w:pPr>
        <w:jc w:val="center"/>
        <w:rPr>
          <w:sz w:val="20"/>
        </w:rPr>
      </w:pPr>
      <w:r>
        <w:rPr>
          <w:sz w:val="20"/>
        </w:rPr>
        <w:t>Рис.7.2. Схема алгоритма НЦУ.</w:t>
      </w:r>
    </w:p>
    <w:p w:rsidR="00D27424" w:rsidRDefault="00A34AB7">
      <w:pPr>
        <w:pStyle w:val="1"/>
        <w:spacing w:line="360" w:lineRule="auto"/>
        <w:rPr>
          <w:sz w:val="24"/>
        </w:rPr>
      </w:pPr>
      <w:r>
        <w:br w:type="page"/>
      </w:r>
      <w:bookmarkStart w:id="19" w:name="_Toc534076235"/>
      <w:r>
        <w:rPr>
          <w:sz w:val="24"/>
        </w:rPr>
        <w:t>Заключение</w:t>
      </w:r>
      <w:bookmarkEnd w:id="19"/>
    </w:p>
    <w:p w:rsidR="00D27424" w:rsidRDefault="00D27424">
      <w:pPr>
        <w:spacing w:line="360" w:lineRule="auto"/>
      </w:pPr>
    </w:p>
    <w:p w:rsidR="00D27424" w:rsidRDefault="00A34AB7">
      <w:pPr>
        <w:spacing w:line="360" w:lineRule="auto"/>
        <w:ind w:firstLine="720"/>
        <w:jc w:val="both"/>
      </w:pPr>
      <w:r>
        <w:t>В данной работе выполнен синтез каскадной САУ техническим объектом, заданным в форме экспериментальных переходных характеристик. Произведен выбор математической модели объекта управления в форме передаточных функций по управляющему  каналу, выбран ПИ-алгоритм управления и произведен расчет параметров ПИ-регулятора графоаналитическим методом. Построены кривые переходных процессов  в системе и определены показатели качества. Осуществлен переход от аналогового (непрерывного) регулятора к НЦУ.</w:t>
      </w:r>
    </w:p>
    <w:p w:rsidR="00D27424" w:rsidRDefault="00A34AB7">
      <w:pPr>
        <w:pStyle w:val="1"/>
        <w:spacing w:line="360" w:lineRule="auto"/>
        <w:rPr>
          <w:sz w:val="24"/>
        </w:rPr>
      </w:pPr>
      <w:r>
        <w:rPr>
          <w:sz w:val="24"/>
        </w:rPr>
        <w:br w:type="page"/>
      </w:r>
      <w:bookmarkStart w:id="20" w:name="_Toc534076236"/>
      <w:r>
        <w:rPr>
          <w:sz w:val="24"/>
        </w:rPr>
        <w:t>Список используемой литературы</w:t>
      </w:r>
      <w:bookmarkEnd w:id="12"/>
      <w:bookmarkEnd w:id="13"/>
      <w:bookmarkEnd w:id="20"/>
    </w:p>
    <w:p w:rsidR="00D27424" w:rsidRDefault="00D27424"/>
    <w:p w:rsidR="00D27424" w:rsidRDefault="00A34AB7">
      <w:pPr>
        <w:numPr>
          <w:ilvl w:val="0"/>
          <w:numId w:val="3"/>
        </w:numPr>
        <w:tabs>
          <w:tab w:val="clear" w:pos="720"/>
          <w:tab w:val="num" w:pos="312"/>
        </w:tabs>
        <w:spacing w:line="360" w:lineRule="auto"/>
        <w:ind w:hanging="720"/>
        <w:jc w:val="both"/>
        <w:rPr>
          <w:lang w:val="en-US"/>
        </w:rPr>
      </w:pPr>
      <w:r>
        <w:rPr>
          <w:i/>
        </w:rPr>
        <w:t>Лукас  В.А</w:t>
      </w:r>
      <w:r>
        <w:t xml:space="preserve">.  Теория  автоматического  управления: Учебник для вузов. - </w:t>
      </w:r>
      <w:r>
        <w:rPr>
          <w:lang w:val="en-US"/>
        </w:rPr>
        <w:t>M</w:t>
      </w:r>
      <w:r>
        <w:t xml:space="preserve">.: Недра, 1990.- </w:t>
      </w:r>
      <w:r>
        <w:rPr>
          <w:lang w:val="en-US"/>
        </w:rPr>
        <w:t xml:space="preserve">411 </w:t>
      </w:r>
      <w:r>
        <w:t>с</w:t>
      </w:r>
      <w:r>
        <w:rPr>
          <w:lang w:val="en-US"/>
        </w:rPr>
        <w:t>.</w:t>
      </w:r>
    </w:p>
    <w:p w:rsidR="00D27424" w:rsidRDefault="00A34AB7">
      <w:pPr>
        <w:numPr>
          <w:ilvl w:val="0"/>
          <w:numId w:val="3"/>
        </w:numPr>
        <w:tabs>
          <w:tab w:val="clear" w:pos="720"/>
          <w:tab w:val="num" w:pos="312"/>
        </w:tabs>
        <w:spacing w:line="360" w:lineRule="auto"/>
        <w:ind w:hanging="720"/>
        <w:jc w:val="both"/>
      </w:pPr>
      <w:r>
        <w:rPr>
          <w:i/>
        </w:rPr>
        <w:t>Марюта А.Н., Качан Ю.Г., Бунько В.А</w:t>
      </w:r>
      <w:r>
        <w:t>. Автоматическое управление технологическими процессами обогатительных фабрик. М.:Недра, 1983. 277с.</w:t>
      </w:r>
    </w:p>
    <w:p w:rsidR="00D27424" w:rsidRDefault="00A34AB7">
      <w:pPr>
        <w:numPr>
          <w:ilvl w:val="0"/>
          <w:numId w:val="3"/>
        </w:numPr>
        <w:tabs>
          <w:tab w:val="clear" w:pos="720"/>
          <w:tab w:val="num" w:pos="312"/>
        </w:tabs>
        <w:spacing w:line="360" w:lineRule="auto"/>
        <w:ind w:hanging="720"/>
        <w:jc w:val="both"/>
      </w:pPr>
      <w:r>
        <w:rPr>
          <w:i/>
        </w:rPr>
        <w:t>Ротач В.Я</w:t>
      </w:r>
      <w:r>
        <w:t>. Расчет динамики промышденных автоматических систем регулирования. М.: Энергия, 1973. 437 с.</w:t>
      </w:r>
    </w:p>
    <w:p w:rsidR="00D27424" w:rsidRDefault="00A34AB7">
      <w:pPr>
        <w:numPr>
          <w:ilvl w:val="0"/>
          <w:numId w:val="3"/>
        </w:numPr>
        <w:tabs>
          <w:tab w:val="clear" w:pos="720"/>
          <w:tab w:val="num" w:pos="312"/>
        </w:tabs>
        <w:spacing w:line="360" w:lineRule="auto"/>
        <w:ind w:hanging="720"/>
        <w:jc w:val="both"/>
      </w:pPr>
      <w:r>
        <w:rPr>
          <w:i/>
        </w:rPr>
        <w:t>Ротач В.Я., Шавров А.В., Бутырев В.П.</w:t>
      </w:r>
      <w:r>
        <w:t xml:space="preserve"> Синтез алгоритмов машинного расчета оптиальных параметров систем регулирования // Теплоэнергетика. 1977. №12. С. 76-79.</w:t>
      </w:r>
    </w:p>
    <w:p w:rsidR="00D27424" w:rsidRDefault="00D27424"/>
    <w:p w:rsidR="00D27424" w:rsidRDefault="00D27424">
      <w:pPr>
        <w:sectPr w:rsidR="00D27424">
          <w:headerReference w:type="default" r:id="rId238"/>
          <w:footerReference w:type="even" r:id="rId239"/>
          <w:footerReference w:type="default" r:id="rId240"/>
          <w:pgSz w:w="11907" w:h="16840" w:code="9"/>
          <w:pgMar w:top="1418" w:right="1418" w:bottom="1418" w:left="1701" w:header="720" w:footer="720" w:gutter="0"/>
          <w:cols w:space="720"/>
          <w:noEndnote/>
          <w:titlePg/>
          <w:docGrid w:linePitch="212"/>
        </w:sectPr>
      </w:pPr>
    </w:p>
    <w:p w:rsidR="00D27424" w:rsidRDefault="00A34AB7">
      <w:pPr>
        <w:jc w:val="center"/>
        <w:rPr>
          <w:b/>
        </w:rPr>
      </w:pPr>
      <w:r>
        <w:rPr>
          <w:b/>
        </w:rPr>
        <w:t>Структурная схема САУ с указанием найденных передаточных функций</w:t>
      </w:r>
    </w:p>
    <w:p w:rsidR="00D27424" w:rsidRDefault="00D27424"/>
    <w:p w:rsidR="00D27424" w:rsidRDefault="00505854">
      <w:r>
        <w:rPr>
          <w:noProof/>
        </w:rPr>
        <w:pict>
          <v:shape id="_x0000_s1103" type="#_x0000_t202" style="position:absolute;margin-left:167.8pt;margin-top:129.85pt;width:116.4pt;height:48.7pt;z-index:251673600;mso-position-horizontal:absolute;mso-position-horizontal-relative:text;mso-position-vertical:absolute;mso-position-vertical-relative:text" o:allowincell="f" stroked="f">
            <v:textbox>
              <w:txbxContent>
                <w:p w:rsidR="00D27424" w:rsidRDefault="00A34AB7">
                  <w:r>
                    <w:rPr>
                      <w:position w:val="-30"/>
                    </w:rPr>
                    <w:object w:dxaOrig="2079" w:dyaOrig="720">
                      <v:shape id="_x0000_i1146" type="#_x0000_t75" style="width:102pt;height:41.25pt" o:ole="" fillcolor="window">
                        <v:imagedata r:id="rId241" o:title=""/>
                      </v:shape>
                      <o:OLEObject Type="Embed" ProgID="Equation.3" ShapeID="_x0000_i1146" DrawAspect="Content" ObjectID="_1477250955" r:id="rId242"/>
                    </w:object>
                  </w:r>
                </w:p>
              </w:txbxContent>
            </v:textbox>
          </v:shape>
        </w:pict>
      </w:r>
      <w:r>
        <w:rPr>
          <w:noProof/>
        </w:rPr>
        <w:pict>
          <v:shape id="_x0000_s1102" type="#_x0000_t202" style="position:absolute;margin-left:511pt;margin-top:97.55pt;width:135.85pt;height:109.9pt;z-index:251672576;mso-position-horizontal:absolute;mso-position-horizontal-relative:text;mso-position-vertical:absolute;mso-position-vertical-relative:text" o:allowincell="f" stroked="f">
            <v:textbox>
              <w:txbxContent>
                <w:p w:rsidR="00D27424" w:rsidRDefault="00A34AB7">
                  <w:r>
                    <w:rPr>
                      <w:position w:val="-66"/>
                    </w:rPr>
                    <w:object w:dxaOrig="1760" w:dyaOrig="1440">
                      <v:shape id="_x0000_i1148" type="#_x0000_t75" style="width:121.5pt;height:102.75pt" o:ole="" fillcolor="window">
                        <v:imagedata r:id="rId243" o:title=""/>
                      </v:shape>
                      <o:OLEObject Type="Embed" ProgID="Equation.3" ShapeID="_x0000_i1148" DrawAspect="Content" ObjectID="_1477250956" r:id="rId244"/>
                    </w:object>
                  </w:r>
                </w:p>
              </w:txbxContent>
            </v:textbox>
          </v:shape>
        </w:pict>
      </w:r>
      <w:r>
        <w:rPr>
          <w:noProof/>
        </w:rPr>
        <w:pict>
          <v:shape id="_x0000_s1096" type="#_x0000_t202" style="position:absolute;margin-left:335.5pt;margin-top:277.55pt;width:94.55pt;height:47.75pt;z-index:251671552;mso-position-horizontal:absolute;mso-position-horizontal-relative:text;mso-position-vertical:absolute;mso-position-vertical-relative:text" o:allowincell="f" stroked="f">
            <v:textbox>
              <w:txbxContent>
                <w:p w:rsidR="00D27424" w:rsidRDefault="00A34AB7">
                  <w:r>
                    <w:rPr>
                      <w:position w:val="-28"/>
                    </w:rPr>
                    <w:object w:dxaOrig="1600" w:dyaOrig="660">
                      <v:shape id="_x0000_i1150" type="#_x0000_t75" style="width:80.25pt;height:40.5pt" o:ole="" fillcolor="window">
                        <v:imagedata r:id="rId245" o:title=""/>
                      </v:shape>
                      <o:OLEObject Type="Embed" ProgID="Equation.3" ShapeID="_x0000_i1150" DrawAspect="Content" ObjectID="_1477250957" r:id="rId246"/>
                    </w:object>
                  </w:r>
                </w:p>
              </w:txbxContent>
            </v:textbox>
          </v:shape>
        </w:pict>
      </w:r>
      <w:r>
        <w:pict>
          <v:shape id="_x0000_i1151" type="#_x0000_t75" style="width:699.75pt;height:367.5pt" fillcolor="window">
            <v:imagedata r:id="rId7" o:title="Image-01"/>
          </v:shape>
        </w:pict>
      </w:r>
      <w:bookmarkStart w:id="21" w:name="_GoBack"/>
      <w:bookmarkEnd w:id="21"/>
    </w:p>
    <w:sectPr w:rsidR="00D27424">
      <w:pgSz w:w="16840" w:h="11907" w:orient="landscape" w:code="9"/>
      <w:pgMar w:top="2268" w:right="1418" w:bottom="1418" w:left="1418" w:header="720" w:footer="720" w:gutter="0"/>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424" w:rsidRDefault="00A34AB7">
      <w:r>
        <w:separator/>
      </w:r>
    </w:p>
  </w:endnote>
  <w:endnote w:type="continuationSeparator" w:id="0">
    <w:p w:rsidR="00D27424" w:rsidRDefault="00A3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424" w:rsidRDefault="00A34A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7424" w:rsidRDefault="00D274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424" w:rsidRDefault="00A34A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D27424" w:rsidRDefault="00D274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424" w:rsidRDefault="00A34AB7">
      <w:r>
        <w:separator/>
      </w:r>
    </w:p>
  </w:footnote>
  <w:footnote w:type="continuationSeparator" w:id="0">
    <w:p w:rsidR="00D27424" w:rsidRDefault="00A34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424" w:rsidRDefault="00D27424">
    <w:pPr>
      <w:pStyle w:val="a3"/>
      <w:jc w:val="right"/>
      <w:rPr>
        <w:b/>
        <w:sz w:val="36"/>
      </w:rPr>
    </w:pPr>
  </w:p>
  <w:p w:rsidR="00D27424" w:rsidRDefault="00D274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6553"/>
    <w:multiLevelType w:val="singleLevel"/>
    <w:tmpl w:val="0419000F"/>
    <w:lvl w:ilvl="0">
      <w:start w:val="1"/>
      <w:numFmt w:val="decimal"/>
      <w:lvlText w:val="%1."/>
      <w:lvlJc w:val="left"/>
      <w:pPr>
        <w:tabs>
          <w:tab w:val="num" w:pos="720"/>
        </w:tabs>
        <w:ind w:left="720" w:hanging="360"/>
      </w:pPr>
      <w:rPr>
        <w:rFonts w:hint="default"/>
      </w:rPr>
    </w:lvl>
  </w:abstractNum>
  <w:abstractNum w:abstractNumId="1">
    <w:nsid w:val="0BAE488A"/>
    <w:multiLevelType w:val="hybridMultilevel"/>
    <w:tmpl w:val="0F44F4D8"/>
    <w:lvl w:ilvl="0" w:tplc="C29C663A">
      <w:start w:val="1"/>
      <w:numFmt w:val="bullet"/>
      <w:lvlText w:val=""/>
      <w:lvlJc w:val="left"/>
      <w:pPr>
        <w:tabs>
          <w:tab w:val="num" w:pos="787"/>
        </w:tabs>
        <w:ind w:left="787" w:hanging="360"/>
      </w:pPr>
      <w:rPr>
        <w:rFonts w:ascii="Symbol" w:hAnsi="Symbol" w:hint="default"/>
      </w:rPr>
    </w:lvl>
    <w:lvl w:ilvl="1" w:tplc="2C089080" w:tentative="1">
      <w:start w:val="1"/>
      <w:numFmt w:val="bullet"/>
      <w:lvlText w:val="o"/>
      <w:lvlJc w:val="left"/>
      <w:pPr>
        <w:tabs>
          <w:tab w:val="num" w:pos="1507"/>
        </w:tabs>
        <w:ind w:left="1507" w:hanging="360"/>
      </w:pPr>
      <w:rPr>
        <w:rFonts w:ascii="Courier New" w:hAnsi="Courier New" w:hint="default"/>
      </w:rPr>
    </w:lvl>
    <w:lvl w:ilvl="2" w:tplc="FD1EFD2A" w:tentative="1">
      <w:start w:val="1"/>
      <w:numFmt w:val="bullet"/>
      <w:lvlText w:val=""/>
      <w:lvlJc w:val="left"/>
      <w:pPr>
        <w:tabs>
          <w:tab w:val="num" w:pos="2227"/>
        </w:tabs>
        <w:ind w:left="2227" w:hanging="360"/>
      </w:pPr>
      <w:rPr>
        <w:rFonts w:ascii="Wingdings" w:hAnsi="Wingdings" w:hint="default"/>
      </w:rPr>
    </w:lvl>
    <w:lvl w:ilvl="3" w:tplc="F32CA012" w:tentative="1">
      <w:start w:val="1"/>
      <w:numFmt w:val="bullet"/>
      <w:lvlText w:val=""/>
      <w:lvlJc w:val="left"/>
      <w:pPr>
        <w:tabs>
          <w:tab w:val="num" w:pos="2947"/>
        </w:tabs>
        <w:ind w:left="2947" w:hanging="360"/>
      </w:pPr>
      <w:rPr>
        <w:rFonts w:ascii="Symbol" w:hAnsi="Symbol" w:hint="default"/>
      </w:rPr>
    </w:lvl>
    <w:lvl w:ilvl="4" w:tplc="70B66AC4" w:tentative="1">
      <w:start w:val="1"/>
      <w:numFmt w:val="bullet"/>
      <w:lvlText w:val="o"/>
      <w:lvlJc w:val="left"/>
      <w:pPr>
        <w:tabs>
          <w:tab w:val="num" w:pos="3667"/>
        </w:tabs>
        <w:ind w:left="3667" w:hanging="360"/>
      </w:pPr>
      <w:rPr>
        <w:rFonts w:ascii="Courier New" w:hAnsi="Courier New" w:hint="default"/>
      </w:rPr>
    </w:lvl>
    <w:lvl w:ilvl="5" w:tplc="4EB4DF7A" w:tentative="1">
      <w:start w:val="1"/>
      <w:numFmt w:val="bullet"/>
      <w:lvlText w:val=""/>
      <w:lvlJc w:val="left"/>
      <w:pPr>
        <w:tabs>
          <w:tab w:val="num" w:pos="4387"/>
        </w:tabs>
        <w:ind w:left="4387" w:hanging="360"/>
      </w:pPr>
      <w:rPr>
        <w:rFonts w:ascii="Wingdings" w:hAnsi="Wingdings" w:hint="default"/>
      </w:rPr>
    </w:lvl>
    <w:lvl w:ilvl="6" w:tplc="0BF4E128" w:tentative="1">
      <w:start w:val="1"/>
      <w:numFmt w:val="bullet"/>
      <w:lvlText w:val=""/>
      <w:lvlJc w:val="left"/>
      <w:pPr>
        <w:tabs>
          <w:tab w:val="num" w:pos="5107"/>
        </w:tabs>
        <w:ind w:left="5107" w:hanging="360"/>
      </w:pPr>
      <w:rPr>
        <w:rFonts w:ascii="Symbol" w:hAnsi="Symbol" w:hint="default"/>
      </w:rPr>
    </w:lvl>
    <w:lvl w:ilvl="7" w:tplc="7004B942" w:tentative="1">
      <w:start w:val="1"/>
      <w:numFmt w:val="bullet"/>
      <w:lvlText w:val="o"/>
      <w:lvlJc w:val="left"/>
      <w:pPr>
        <w:tabs>
          <w:tab w:val="num" w:pos="5827"/>
        </w:tabs>
        <w:ind w:left="5827" w:hanging="360"/>
      </w:pPr>
      <w:rPr>
        <w:rFonts w:ascii="Courier New" w:hAnsi="Courier New" w:hint="default"/>
      </w:rPr>
    </w:lvl>
    <w:lvl w:ilvl="8" w:tplc="9CE0A634" w:tentative="1">
      <w:start w:val="1"/>
      <w:numFmt w:val="bullet"/>
      <w:lvlText w:val=""/>
      <w:lvlJc w:val="left"/>
      <w:pPr>
        <w:tabs>
          <w:tab w:val="num" w:pos="6547"/>
        </w:tabs>
        <w:ind w:left="6547" w:hanging="360"/>
      </w:pPr>
      <w:rPr>
        <w:rFonts w:ascii="Wingdings" w:hAnsi="Wingdings" w:hint="default"/>
      </w:rPr>
    </w:lvl>
  </w:abstractNum>
  <w:abstractNum w:abstractNumId="2">
    <w:nsid w:val="4AAD0F86"/>
    <w:multiLevelType w:val="hybridMultilevel"/>
    <w:tmpl w:val="58A2CCC2"/>
    <w:lvl w:ilvl="0" w:tplc="B804EAC0">
      <w:start w:val="1"/>
      <w:numFmt w:val="decimal"/>
      <w:lvlText w:val="%1."/>
      <w:lvlJc w:val="left"/>
      <w:pPr>
        <w:tabs>
          <w:tab w:val="num" w:pos="720"/>
        </w:tabs>
        <w:ind w:left="720" w:hanging="360"/>
      </w:pPr>
    </w:lvl>
    <w:lvl w:ilvl="1" w:tplc="8E667AD6" w:tentative="1">
      <w:start w:val="1"/>
      <w:numFmt w:val="lowerLetter"/>
      <w:lvlText w:val="%2."/>
      <w:lvlJc w:val="left"/>
      <w:pPr>
        <w:tabs>
          <w:tab w:val="num" w:pos="1440"/>
        </w:tabs>
        <w:ind w:left="1440" w:hanging="360"/>
      </w:pPr>
    </w:lvl>
    <w:lvl w:ilvl="2" w:tplc="D9E83662" w:tentative="1">
      <w:start w:val="1"/>
      <w:numFmt w:val="lowerRoman"/>
      <w:lvlText w:val="%3."/>
      <w:lvlJc w:val="right"/>
      <w:pPr>
        <w:tabs>
          <w:tab w:val="num" w:pos="2160"/>
        </w:tabs>
        <w:ind w:left="2160" w:hanging="180"/>
      </w:pPr>
    </w:lvl>
    <w:lvl w:ilvl="3" w:tplc="BDF04BBA" w:tentative="1">
      <w:start w:val="1"/>
      <w:numFmt w:val="decimal"/>
      <w:lvlText w:val="%4."/>
      <w:lvlJc w:val="left"/>
      <w:pPr>
        <w:tabs>
          <w:tab w:val="num" w:pos="2880"/>
        </w:tabs>
        <w:ind w:left="2880" w:hanging="360"/>
      </w:pPr>
    </w:lvl>
    <w:lvl w:ilvl="4" w:tplc="86AE5378" w:tentative="1">
      <w:start w:val="1"/>
      <w:numFmt w:val="lowerLetter"/>
      <w:lvlText w:val="%5."/>
      <w:lvlJc w:val="left"/>
      <w:pPr>
        <w:tabs>
          <w:tab w:val="num" w:pos="3600"/>
        </w:tabs>
        <w:ind w:left="3600" w:hanging="360"/>
      </w:pPr>
    </w:lvl>
    <w:lvl w:ilvl="5" w:tplc="7ABCE4D4" w:tentative="1">
      <w:start w:val="1"/>
      <w:numFmt w:val="lowerRoman"/>
      <w:lvlText w:val="%6."/>
      <w:lvlJc w:val="right"/>
      <w:pPr>
        <w:tabs>
          <w:tab w:val="num" w:pos="4320"/>
        </w:tabs>
        <w:ind w:left="4320" w:hanging="180"/>
      </w:pPr>
    </w:lvl>
    <w:lvl w:ilvl="6" w:tplc="24680FC6" w:tentative="1">
      <w:start w:val="1"/>
      <w:numFmt w:val="decimal"/>
      <w:lvlText w:val="%7."/>
      <w:lvlJc w:val="left"/>
      <w:pPr>
        <w:tabs>
          <w:tab w:val="num" w:pos="5040"/>
        </w:tabs>
        <w:ind w:left="5040" w:hanging="360"/>
      </w:pPr>
    </w:lvl>
    <w:lvl w:ilvl="7" w:tplc="6F7E9DFC" w:tentative="1">
      <w:start w:val="1"/>
      <w:numFmt w:val="lowerLetter"/>
      <w:lvlText w:val="%8."/>
      <w:lvlJc w:val="left"/>
      <w:pPr>
        <w:tabs>
          <w:tab w:val="num" w:pos="5760"/>
        </w:tabs>
        <w:ind w:left="5760" w:hanging="360"/>
      </w:pPr>
    </w:lvl>
    <w:lvl w:ilvl="8" w:tplc="5A40C6C2"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7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AB7"/>
    <w:rsid w:val="00505854"/>
    <w:rsid w:val="00A34AB7"/>
    <w:rsid w:val="00D2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7"/>
    <o:shapelayout v:ext="edit">
      <o:idmap v:ext="edit" data="1"/>
    </o:shapelayout>
  </w:shapeDefaults>
  <w:decimalSymbol w:val=","/>
  <w:listSeparator w:val=";"/>
  <w15:chartTrackingRefBased/>
  <w15:docId w15:val="{E53020BF-75BF-4681-91C5-8DAC6BAC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jc w:val="center"/>
      <w:outlineLvl w:val="0"/>
    </w:pPr>
    <w:rPr>
      <w:b/>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center"/>
      <w:outlineLvl w:val="3"/>
    </w:pPr>
    <w:rPr>
      <w:sz w:val="28"/>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360" w:lineRule="auto"/>
      <w:ind w:firstLine="709"/>
      <w:jc w:val="both"/>
    </w:pPr>
    <w:rPr>
      <w:szCs w:val="20"/>
    </w:rPr>
  </w:style>
  <w:style w:type="paragraph" w:styleId="30">
    <w:name w:val="Body Text Indent 3"/>
    <w:basedOn w:val="a"/>
    <w:semiHidden/>
    <w:pPr>
      <w:spacing w:after="120"/>
      <w:ind w:left="283"/>
    </w:pPr>
    <w:rPr>
      <w:sz w:val="16"/>
      <w:szCs w:val="16"/>
    </w:rPr>
  </w:style>
  <w:style w:type="paragraph" w:styleId="a7">
    <w:name w:val="Body Text"/>
    <w:basedOn w:val="a"/>
    <w:semiHidden/>
    <w:pPr>
      <w:spacing w:after="120"/>
    </w:pPr>
  </w:style>
  <w:style w:type="paragraph" w:styleId="20">
    <w:name w:val="Body Text 2"/>
    <w:basedOn w:val="a"/>
    <w:semiHidden/>
    <w:pPr>
      <w:spacing w:after="120" w:line="480" w:lineRule="auto"/>
    </w:pPr>
  </w:style>
  <w:style w:type="paragraph" w:styleId="31">
    <w:name w:val="Body Text 3"/>
    <w:basedOn w:val="a"/>
    <w:semiHidden/>
    <w:pPr>
      <w:spacing w:after="120"/>
    </w:pPr>
    <w:rPr>
      <w:sz w:val="16"/>
      <w:szCs w:val="16"/>
    </w:rPr>
  </w:style>
  <w:style w:type="paragraph" w:styleId="21">
    <w:name w:val="Body Text Indent 2"/>
    <w:basedOn w:val="a"/>
    <w:semiHidden/>
    <w:pPr>
      <w:spacing w:after="120" w:line="480" w:lineRule="auto"/>
      <w:ind w:left="283"/>
    </w:pPr>
  </w:style>
  <w:style w:type="paragraph" w:styleId="10">
    <w:name w:val="toc 1"/>
    <w:basedOn w:val="a"/>
    <w:next w:val="a"/>
    <w:autoRedefine/>
    <w:semiHidden/>
    <w:pPr>
      <w:spacing w:before="120" w:after="120" w:line="360" w:lineRule="auto"/>
    </w:p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9.wmf"/><Relationship Id="rId247"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17.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1.jpeg"/><Relationship Id="rId129" Type="http://schemas.openxmlformats.org/officeDocument/2006/relationships/image" Target="media/image62.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7.wmf"/><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header" Target="header1.xml"/><Relationship Id="rId23" Type="http://schemas.openxmlformats.org/officeDocument/2006/relationships/oleObject" Target="embeddings/oleObject8.bin"/><Relationship Id="rId119" Type="http://schemas.openxmlformats.org/officeDocument/2006/relationships/image" Target="media/image57.wmf"/><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10.wmf"/><Relationship Id="rId13" Type="http://schemas.openxmlformats.org/officeDocument/2006/relationships/oleObject" Target="embeddings/oleObject3.bin"/><Relationship Id="rId109" Type="http://schemas.openxmlformats.org/officeDocument/2006/relationships/image" Target="media/image52.png"/><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jpeg"/><Relationship Id="rId162" Type="http://schemas.openxmlformats.org/officeDocument/2006/relationships/oleObject" Target="embeddings/oleObject78.bin"/><Relationship Id="rId183" Type="http://schemas.openxmlformats.org/officeDocument/2006/relationships/oleObject" Target="embeddings/oleObject90.bin"/><Relationship Id="rId218" Type="http://schemas.openxmlformats.org/officeDocument/2006/relationships/image" Target="media/image105.wmf"/><Relationship Id="rId239" Type="http://schemas.openxmlformats.org/officeDocument/2006/relationships/footer" Target="footer1.xml"/><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3.bin"/><Relationship Id="rId240" Type="http://schemas.openxmlformats.org/officeDocument/2006/relationships/footer" Target="footer2.xml"/><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7.wmf"/><Relationship Id="rId8" Type="http://schemas.openxmlformats.org/officeDocument/2006/relationships/image" Target="media/image2.wmf"/><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image" Target="media/image111.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3.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6.wmf"/><Relationship Id="rId241" Type="http://schemas.openxmlformats.org/officeDocument/2006/relationships/image" Target="media/image115.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6.bin"/><Relationship Id="rId236" Type="http://schemas.openxmlformats.org/officeDocument/2006/relationships/image" Target="media/image114.wmf"/><Relationship Id="rId26" Type="http://schemas.openxmlformats.org/officeDocument/2006/relationships/image" Target="media/image11.wmf"/><Relationship Id="rId231" Type="http://schemas.openxmlformats.org/officeDocument/2006/relationships/oleObject" Target="embeddings/oleObject114.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09.bin"/><Relationship Id="rId242" Type="http://schemas.openxmlformats.org/officeDocument/2006/relationships/oleObject" Target="embeddings/oleObject118.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8.jpeg"/><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4.bin"/><Relationship Id="rId232" Type="http://schemas.openxmlformats.org/officeDocument/2006/relationships/image" Target="media/image112.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image" Target="media/image116.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oleObject" Target="embeddings/oleObject59.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oleObject" Target="embeddings/oleObject119.bin"/><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2.bin"/><Relationship Id="rId188" Type="http://schemas.openxmlformats.org/officeDocument/2006/relationships/image" Target="media/image90.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image" Target="media/image108.wmf"/><Relationship Id="rId245" Type="http://schemas.openxmlformats.org/officeDocument/2006/relationships/image" Target="media/image117.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0.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6.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oleObject" Target="embeddings/oleObject120.bin"/><Relationship Id="rId106" Type="http://schemas.openxmlformats.org/officeDocument/2006/relationships/image" Target="media/image50.wmf"/><Relationship Id="rId127" Type="http://schemas.openxmlformats.org/officeDocument/2006/relationships/image" Target="media/image6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Words>
  <Characters>26853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Курсовая по ТАУ</vt:lpstr>
    </vt:vector>
  </TitlesOfParts>
  <Manager>Стороженко С.В.</Manager>
  <Company>Шкиперка</Company>
  <LinksUpToDate>false</LinksUpToDate>
  <CharactersWithSpaces>31501</CharactersWithSpaces>
  <SharedDoc>false</SharedDoc>
  <HLinks>
    <vt:vector size="90" baseType="variant">
      <vt:variant>
        <vt:i4>1114164</vt:i4>
      </vt:variant>
      <vt:variant>
        <vt:i4>62</vt:i4>
      </vt:variant>
      <vt:variant>
        <vt:i4>0</vt:i4>
      </vt:variant>
      <vt:variant>
        <vt:i4>5</vt:i4>
      </vt:variant>
      <vt:variant>
        <vt:lpwstr/>
      </vt:variant>
      <vt:variant>
        <vt:lpwstr>_Toc534076236</vt:lpwstr>
      </vt:variant>
      <vt:variant>
        <vt:i4>1114164</vt:i4>
      </vt:variant>
      <vt:variant>
        <vt:i4>56</vt:i4>
      </vt:variant>
      <vt:variant>
        <vt:i4>0</vt:i4>
      </vt:variant>
      <vt:variant>
        <vt:i4>5</vt:i4>
      </vt:variant>
      <vt:variant>
        <vt:lpwstr/>
      </vt:variant>
      <vt:variant>
        <vt:lpwstr>_Toc534076235</vt:lpwstr>
      </vt:variant>
      <vt:variant>
        <vt:i4>1114164</vt:i4>
      </vt:variant>
      <vt:variant>
        <vt:i4>50</vt:i4>
      </vt:variant>
      <vt:variant>
        <vt:i4>0</vt:i4>
      </vt:variant>
      <vt:variant>
        <vt:i4>5</vt:i4>
      </vt:variant>
      <vt:variant>
        <vt:lpwstr/>
      </vt:variant>
      <vt:variant>
        <vt:lpwstr>_Toc534076234</vt:lpwstr>
      </vt:variant>
      <vt:variant>
        <vt:i4>1114164</vt:i4>
      </vt:variant>
      <vt:variant>
        <vt:i4>44</vt:i4>
      </vt:variant>
      <vt:variant>
        <vt:i4>0</vt:i4>
      </vt:variant>
      <vt:variant>
        <vt:i4>5</vt:i4>
      </vt:variant>
      <vt:variant>
        <vt:lpwstr/>
      </vt:variant>
      <vt:variant>
        <vt:lpwstr>_Toc534076233</vt:lpwstr>
      </vt:variant>
      <vt:variant>
        <vt:i4>1114164</vt:i4>
      </vt:variant>
      <vt:variant>
        <vt:i4>38</vt:i4>
      </vt:variant>
      <vt:variant>
        <vt:i4>0</vt:i4>
      </vt:variant>
      <vt:variant>
        <vt:i4>5</vt:i4>
      </vt:variant>
      <vt:variant>
        <vt:lpwstr/>
      </vt:variant>
      <vt:variant>
        <vt:lpwstr>_Toc534076232</vt:lpwstr>
      </vt:variant>
      <vt:variant>
        <vt:i4>1114164</vt:i4>
      </vt:variant>
      <vt:variant>
        <vt:i4>32</vt:i4>
      </vt:variant>
      <vt:variant>
        <vt:i4>0</vt:i4>
      </vt:variant>
      <vt:variant>
        <vt:i4>5</vt:i4>
      </vt:variant>
      <vt:variant>
        <vt:lpwstr/>
      </vt:variant>
      <vt:variant>
        <vt:lpwstr>_Toc534076231</vt:lpwstr>
      </vt:variant>
      <vt:variant>
        <vt:i4>1114164</vt:i4>
      </vt:variant>
      <vt:variant>
        <vt:i4>29</vt:i4>
      </vt:variant>
      <vt:variant>
        <vt:i4>0</vt:i4>
      </vt:variant>
      <vt:variant>
        <vt:i4>5</vt:i4>
      </vt:variant>
      <vt:variant>
        <vt:lpwstr/>
      </vt:variant>
      <vt:variant>
        <vt:lpwstr>_Toc534076230</vt:lpwstr>
      </vt:variant>
      <vt:variant>
        <vt:i4>1048628</vt:i4>
      </vt:variant>
      <vt:variant>
        <vt:i4>23</vt:i4>
      </vt:variant>
      <vt:variant>
        <vt:i4>0</vt:i4>
      </vt:variant>
      <vt:variant>
        <vt:i4>5</vt:i4>
      </vt:variant>
      <vt:variant>
        <vt:lpwstr/>
      </vt:variant>
      <vt:variant>
        <vt:lpwstr>_Toc534076229</vt:lpwstr>
      </vt:variant>
      <vt:variant>
        <vt:i4>1048628</vt:i4>
      </vt:variant>
      <vt:variant>
        <vt:i4>20</vt:i4>
      </vt:variant>
      <vt:variant>
        <vt:i4>0</vt:i4>
      </vt:variant>
      <vt:variant>
        <vt:i4>5</vt:i4>
      </vt:variant>
      <vt:variant>
        <vt:lpwstr/>
      </vt:variant>
      <vt:variant>
        <vt:lpwstr>_Toc534076228</vt:lpwstr>
      </vt:variant>
      <vt:variant>
        <vt:i4>1048628</vt:i4>
      </vt:variant>
      <vt:variant>
        <vt:i4>14</vt:i4>
      </vt:variant>
      <vt:variant>
        <vt:i4>0</vt:i4>
      </vt:variant>
      <vt:variant>
        <vt:i4>5</vt:i4>
      </vt:variant>
      <vt:variant>
        <vt:lpwstr/>
      </vt:variant>
      <vt:variant>
        <vt:lpwstr>_Toc534076227</vt:lpwstr>
      </vt:variant>
      <vt:variant>
        <vt:i4>1048628</vt:i4>
      </vt:variant>
      <vt:variant>
        <vt:i4>8</vt:i4>
      </vt:variant>
      <vt:variant>
        <vt:i4>0</vt:i4>
      </vt:variant>
      <vt:variant>
        <vt:i4>5</vt:i4>
      </vt:variant>
      <vt:variant>
        <vt:lpwstr/>
      </vt:variant>
      <vt:variant>
        <vt:lpwstr>_Toc534076226</vt:lpwstr>
      </vt:variant>
      <vt:variant>
        <vt:i4>1048628</vt:i4>
      </vt:variant>
      <vt:variant>
        <vt:i4>2</vt:i4>
      </vt:variant>
      <vt:variant>
        <vt:i4>0</vt:i4>
      </vt:variant>
      <vt:variant>
        <vt:i4>5</vt:i4>
      </vt:variant>
      <vt:variant>
        <vt:lpwstr/>
      </vt:variant>
      <vt:variant>
        <vt:lpwstr>_Toc534076225</vt:lpwstr>
      </vt:variant>
      <vt:variant>
        <vt:i4>1441885</vt:i4>
      </vt:variant>
      <vt:variant>
        <vt:i4>13938</vt:i4>
      </vt:variant>
      <vt:variant>
        <vt:i4>1025</vt:i4>
      </vt:variant>
      <vt:variant>
        <vt:i4>1</vt:i4>
      </vt:variant>
      <vt:variant>
        <vt:lpwstr>Image-01</vt:lpwstr>
      </vt:variant>
      <vt:variant>
        <vt:lpwstr/>
      </vt:variant>
      <vt:variant>
        <vt:i4>1507423</vt:i4>
      </vt:variant>
      <vt:variant>
        <vt:i4>27654</vt:i4>
      </vt:variant>
      <vt:variant>
        <vt:i4>1076</vt:i4>
      </vt:variant>
      <vt:variant>
        <vt:i4>1</vt:i4>
      </vt:variant>
      <vt:variant>
        <vt:lpwstr>Image-20</vt:lpwstr>
      </vt:variant>
      <vt:variant>
        <vt:lpwstr/>
      </vt:variant>
      <vt:variant>
        <vt:i4>1441885</vt:i4>
      </vt:variant>
      <vt:variant>
        <vt:i4>64322</vt:i4>
      </vt:variant>
      <vt:variant>
        <vt:i4>1177</vt:i4>
      </vt:variant>
      <vt:variant>
        <vt:i4>1</vt:i4>
      </vt:variant>
      <vt:variant>
        <vt:lpwstr>Image-01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ТАУ</dc:title>
  <dc:subject>Синтез</dc:subject>
  <dc:creator>Михей</dc:creator>
  <cp:keywords/>
  <dc:description/>
  <cp:lastModifiedBy>Irina</cp:lastModifiedBy>
  <cp:revision>2</cp:revision>
  <cp:lastPrinted>2001-12-27T07:02:00Z</cp:lastPrinted>
  <dcterms:created xsi:type="dcterms:W3CDTF">2014-11-11T20:37:00Z</dcterms:created>
  <dcterms:modified xsi:type="dcterms:W3CDTF">2014-11-11T20:37:00Z</dcterms:modified>
</cp:coreProperties>
</file>