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DD2" w:rsidRPr="00030DD2" w:rsidRDefault="00030DD2" w:rsidP="00030DD2">
      <w:pPr>
        <w:spacing w:after="0" w:line="360" w:lineRule="auto"/>
        <w:ind w:firstLine="709"/>
        <w:jc w:val="both"/>
        <w:rPr>
          <w:rFonts w:ascii="Times New Roman" w:hAnsi="Times New Roman"/>
          <w:b/>
          <w:color w:val="000000"/>
          <w:sz w:val="28"/>
          <w:szCs w:val="28"/>
        </w:rPr>
      </w:pPr>
      <w:r w:rsidRPr="00030DD2">
        <w:rPr>
          <w:rFonts w:ascii="Times New Roman" w:hAnsi="Times New Roman"/>
          <w:b/>
          <w:color w:val="000000"/>
          <w:sz w:val="28"/>
          <w:szCs w:val="28"/>
        </w:rPr>
        <w:t>Введение</w:t>
      </w:r>
    </w:p>
    <w:p w:rsidR="00030DD2" w:rsidRPr="00030DD2" w:rsidRDefault="00030DD2" w:rsidP="00030DD2">
      <w:pPr>
        <w:spacing w:after="0" w:line="360" w:lineRule="auto"/>
        <w:ind w:firstLine="709"/>
        <w:jc w:val="both"/>
        <w:rPr>
          <w:rFonts w:ascii="Times New Roman" w:hAnsi="Times New Roman"/>
          <w:color w:val="000000"/>
          <w:sz w:val="28"/>
          <w:szCs w:val="28"/>
          <w:lang w:val="uk-UA"/>
        </w:rPr>
      </w:pP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b/>
          <w:color w:val="000000"/>
          <w:sz w:val="28"/>
          <w:szCs w:val="28"/>
        </w:rPr>
        <w:t xml:space="preserve">Актуальность темы. </w:t>
      </w:r>
      <w:r w:rsidRPr="00030DD2">
        <w:rPr>
          <w:rFonts w:ascii="Times New Roman" w:hAnsi="Times New Roman"/>
          <w:color w:val="000000"/>
          <w:sz w:val="28"/>
          <w:szCs w:val="28"/>
        </w:rPr>
        <w:t xml:space="preserve">В условиях финансово </w:t>
      </w:r>
      <w:r>
        <w:rPr>
          <w:rFonts w:ascii="Times New Roman" w:hAnsi="Times New Roman"/>
          <w:color w:val="000000"/>
          <w:sz w:val="28"/>
          <w:szCs w:val="28"/>
        </w:rPr>
        <w:t>–</w:t>
      </w:r>
      <w:r w:rsidRPr="00030DD2">
        <w:rPr>
          <w:rFonts w:ascii="Times New Roman" w:hAnsi="Times New Roman"/>
          <w:color w:val="000000"/>
          <w:sz w:val="28"/>
          <w:szCs w:val="28"/>
        </w:rPr>
        <w:t xml:space="preserve"> экономического кризиса коммерческие организации вынуждены пересматривать условия договоров с поставщиками, заказчиками; все внимание руководства организации направлено главным образом на поиск резервов снижения затрат. Финансово-экономический кризис является своеобразным «экзаменом» для коммерческих организаций; в условиях кризиса смогут функционировать только те хозяйствующие субъекты, руководство которых сумело адаптироваться к изменяющимся макро- и микроэкономическим показателям. В условиях кризиса увеличивается количество неплатежей, применения процедур банкротства. В связи с этим многие организации теряют постоянных заказчиков, поставщиков. Для того чтобы функционировать, организации вынуждены устанавливать корреспондентские отношения с другими, незнакомыми контрагентами.</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Устойчивость организации, функционирующей в рыночной экономике, является одним из важнейших факторов оценки ее конкурентоспособности.</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Финансовая устойчивость предприятия является одной из ключевых характеристик финансового состояния, представляя собой наиболее емкий, концентрированный показатель, отражающий степень безопасности вложения средств в это предприятие. Это свойство финансового состояния, которое характеризует финансовую состоятельность предприятия. Управление финансовой устойчивостью является важной задачей менеджмента на всем протяжении существования предприятия с целью обеспечить независимость от внешних контрагентов (внешняя финансовая устойчивость – устойчивость отвечать по своим долгам и обязательствам) и рациональность покрытия активов источниками их финансирования (внутренняя финансовая устойчивость).</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 xml:space="preserve">Прежде чем устанавливать деловые взаимоотношения с потенциальными партнерами по бизнесу, необходимо оценить степень их </w:t>
      </w:r>
      <w:r w:rsidRPr="00030DD2">
        <w:rPr>
          <w:rFonts w:ascii="Times New Roman" w:hAnsi="Times New Roman"/>
          <w:color w:val="000000"/>
          <w:sz w:val="28"/>
          <w:szCs w:val="28"/>
        </w:rPr>
        <w:lastRenderedPageBreak/>
        <w:t>финансовой устойчивости. Финансовая устойчивость – это прежде всего степень независимости организации от заемных источников финансирования; степень обеспеченности активов организации собственными средствами. Установление деловых отношений с финансово неустойчивым партнером может обернуться, например, срывом производственного процесса из-за несвоевременной поставки сырья и материалов. Как следствие – простои и связанные с ними дополнительные расходы. В условиях кризиса не каждая организация сможет выдержать дополнительные расходы. В связи с этим особую актуальность приобретают системы показателей, позволяющие наиболее точно определить степень финансовой устойчивости потенциального партнера по бизнесу и, соответственно, снизить риск установления деловых отношений с финансово неустойчивым контрагентом.</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Анализ финансовой устойчивости организации позволяет ответить на вопросы:</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насколько организация является независимой с финансовой точки зрения;</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является ли финансовое положение организации устойчивым.</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Целью дипломной работы является разработка рекомендаций по повышению финансовой устойчивости предприятия ОАО</w:t>
      </w:r>
      <w:r>
        <w:rPr>
          <w:rFonts w:ascii="Times New Roman" w:hAnsi="Times New Roman"/>
          <w:color w:val="000000"/>
          <w:sz w:val="28"/>
          <w:szCs w:val="28"/>
        </w:rPr>
        <w:t> </w:t>
      </w:r>
      <w:r w:rsidRPr="00030DD2">
        <w:rPr>
          <w:rFonts w:ascii="Times New Roman" w:hAnsi="Times New Roman"/>
          <w:color w:val="000000"/>
          <w:sz w:val="28"/>
          <w:szCs w:val="28"/>
        </w:rPr>
        <w:t>«Нефтекамскшина».</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Исходя из цели исследования в работе поставлены следующие задачи:</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рассмотреть теоретические</w:t>
      </w:r>
      <w:r>
        <w:rPr>
          <w:rFonts w:ascii="Times New Roman" w:hAnsi="Times New Roman"/>
          <w:color w:val="000000"/>
          <w:sz w:val="28"/>
          <w:szCs w:val="28"/>
        </w:rPr>
        <w:t xml:space="preserve"> </w:t>
      </w:r>
      <w:r w:rsidRPr="00030DD2">
        <w:rPr>
          <w:rFonts w:ascii="Times New Roman" w:hAnsi="Times New Roman"/>
          <w:color w:val="000000"/>
          <w:sz w:val="28"/>
          <w:szCs w:val="28"/>
        </w:rPr>
        <w:t>и методические основы анализа, в частности сущность, значение, структуру и методику анализа финансовой устойчивости;</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изучить основные подходы к оценке финансовой устойчивости предприятия;</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провести анализ финансовой устойчивости предприятия на примере ОАО</w:t>
      </w:r>
      <w:r>
        <w:rPr>
          <w:rFonts w:ascii="Times New Roman" w:hAnsi="Times New Roman"/>
          <w:color w:val="000000"/>
          <w:sz w:val="28"/>
          <w:szCs w:val="28"/>
        </w:rPr>
        <w:t> </w:t>
      </w:r>
      <w:r w:rsidRPr="00030DD2">
        <w:rPr>
          <w:rFonts w:ascii="Times New Roman" w:hAnsi="Times New Roman"/>
          <w:color w:val="000000"/>
          <w:sz w:val="28"/>
          <w:szCs w:val="28"/>
        </w:rPr>
        <w:t>«Нефтекамскшина» за 2007</w:t>
      </w:r>
      <w:r>
        <w:rPr>
          <w:rFonts w:ascii="Times New Roman" w:hAnsi="Times New Roman"/>
          <w:color w:val="000000"/>
          <w:sz w:val="28"/>
          <w:szCs w:val="28"/>
        </w:rPr>
        <w:t>–</w:t>
      </w:r>
      <w:r w:rsidRPr="00030DD2">
        <w:rPr>
          <w:rFonts w:ascii="Times New Roman" w:hAnsi="Times New Roman"/>
          <w:color w:val="000000"/>
          <w:sz w:val="28"/>
          <w:szCs w:val="28"/>
        </w:rPr>
        <w:t>2009 годы;</w:t>
      </w:r>
    </w:p>
    <w:p w:rsid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w:t>
      </w:r>
      <w:r w:rsidRPr="00030DD2">
        <w:rPr>
          <w:rFonts w:ascii="Times New Roman" w:hAnsi="Times New Roman"/>
          <w:color w:val="000000"/>
          <w:sz w:val="28"/>
          <w:szCs w:val="28"/>
        </w:rPr>
        <w:t>на основе абсолютных и относительных показателей предложить пути повышения финансовой устойчивости предприятия ОАО</w:t>
      </w:r>
      <w:r>
        <w:rPr>
          <w:rFonts w:ascii="Times New Roman" w:hAnsi="Times New Roman"/>
          <w:color w:val="000000"/>
          <w:sz w:val="28"/>
          <w:szCs w:val="28"/>
        </w:rPr>
        <w:t> </w:t>
      </w:r>
      <w:r w:rsidRPr="00030DD2">
        <w:rPr>
          <w:rFonts w:ascii="Times New Roman" w:hAnsi="Times New Roman"/>
          <w:color w:val="000000"/>
          <w:sz w:val="28"/>
          <w:szCs w:val="28"/>
        </w:rPr>
        <w:t>«Нефтекамскшина»;</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разработать рекомендации и предложения по повышению платежеспособности и ликвидности предприятия ОАО</w:t>
      </w:r>
      <w:r>
        <w:rPr>
          <w:rFonts w:ascii="Times New Roman" w:hAnsi="Times New Roman"/>
          <w:color w:val="000000"/>
          <w:sz w:val="28"/>
          <w:szCs w:val="28"/>
        </w:rPr>
        <w:t> </w:t>
      </w:r>
      <w:r w:rsidRPr="00030DD2">
        <w:rPr>
          <w:rFonts w:ascii="Times New Roman" w:hAnsi="Times New Roman"/>
          <w:color w:val="000000"/>
          <w:sz w:val="28"/>
          <w:szCs w:val="28"/>
        </w:rPr>
        <w:t>«Нефтекамскшина».</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Объектом исследования выступило предприятие ОАО</w:t>
      </w:r>
      <w:r>
        <w:rPr>
          <w:rFonts w:ascii="Times New Roman" w:hAnsi="Times New Roman"/>
          <w:color w:val="000000"/>
          <w:sz w:val="28"/>
          <w:szCs w:val="28"/>
        </w:rPr>
        <w:t> </w:t>
      </w:r>
      <w:r w:rsidRPr="00030DD2">
        <w:rPr>
          <w:rFonts w:ascii="Times New Roman" w:hAnsi="Times New Roman"/>
          <w:color w:val="000000"/>
          <w:sz w:val="28"/>
          <w:szCs w:val="28"/>
        </w:rPr>
        <w:t>«Нефтекамскшина».</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Предметом исследования явились проблемные аспекты финансовой устойчивости предприятия.</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Теоретической основой исследования явились: законы РФ, нормативные акты и документы, труды отечественных и зарубежных ученых экономистов по вопросам анализа финансовой устойчивости предприятия, а именно Савицкая</w:t>
      </w:r>
      <w:r>
        <w:rPr>
          <w:rFonts w:ascii="Times New Roman" w:hAnsi="Times New Roman"/>
          <w:color w:val="000000"/>
          <w:sz w:val="28"/>
          <w:szCs w:val="28"/>
        </w:rPr>
        <w:t> </w:t>
      </w:r>
      <w:r w:rsidRPr="00030DD2">
        <w:rPr>
          <w:rFonts w:ascii="Times New Roman" w:hAnsi="Times New Roman"/>
          <w:color w:val="000000"/>
          <w:sz w:val="28"/>
          <w:szCs w:val="28"/>
        </w:rPr>
        <w:t>Г.В.; Табурчак</w:t>
      </w:r>
      <w:r>
        <w:rPr>
          <w:rFonts w:ascii="Times New Roman" w:hAnsi="Times New Roman"/>
          <w:color w:val="000000"/>
          <w:sz w:val="28"/>
          <w:szCs w:val="28"/>
        </w:rPr>
        <w:t> </w:t>
      </w:r>
      <w:r w:rsidRPr="00030DD2">
        <w:rPr>
          <w:rFonts w:ascii="Times New Roman" w:hAnsi="Times New Roman"/>
          <w:color w:val="000000"/>
          <w:sz w:val="28"/>
          <w:szCs w:val="28"/>
        </w:rPr>
        <w:t>П.П.; Ендовицкий</w:t>
      </w:r>
      <w:r>
        <w:rPr>
          <w:rFonts w:ascii="Times New Roman" w:hAnsi="Times New Roman"/>
          <w:color w:val="000000"/>
          <w:sz w:val="28"/>
          <w:szCs w:val="28"/>
        </w:rPr>
        <w:t> </w:t>
      </w:r>
      <w:r w:rsidRPr="00030DD2">
        <w:rPr>
          <w:rFonts w:ascii="Times New Roman" w:hAnsi="Times New Roman"/>
          <w:color w:val="000000"/>
          <w:sz w:val="28"/>
          <w:szCs w:val="28"/>
        </w:rPr>
        <w:t>Д.А; Любушин</w:t>
      </w:r>
      <w:r>
        <w:rPr>
          <w:rFonts w:ascii="Times New Roman" w:hAnsi="Times New Roman"/>
          <w:color w:val="000000"/>
          <w:sz w:val="28"/>
          <w:szCs w:val="28"/>
        </w:rPr>
        <w:t> </w:t>
      </w:r>
      <w:r w:rsidRPr="00030DD2">
        <w:rPr>
          <w:rFonts w:ascii="Times New Roman" w:hAnsi="Times New Roman"/>
          <w:color w:val="000000"/>
          <w:sz w:val="28"/>
          <w:szCs w:val="28"/>
        </w:rPr>
        <w:t>Н.П.; Ковалев</w:t>
      </w:r>
      <w:r>
        <w:rPr>
          <w:rFonts w:ascii="Times New Roman" w:hAnsi="Times New Roman"/>
          <w:color w:val="000000"/>
          <w:sz w:val="28"/>
          <w:szCs w:val="28"/>
        </w:rPr>
        <w:t> </w:t>
      </w:r>
      <w:r w:rsidRPr="00030DD2">
        <w:rPr>
          <w:rFonts w:ascii="Times New Roman" w:hAnsi="Times New Roman"/>
          <w:color w:val="000000"/>
          <w:sz w:val="28"/>
          <w:szCs w:val="28"/>
        </w:rPr>
        <w:t>В.В. и др.</w:t>
      </w:r>
      <w:r>
        <w:rPr>
          <w:rFonts w:ascii="Times New Roman" w:hAnsi="Times New Roman"/>
          <w:color w:val="000000"/>
          <w:sz w:val="28"/>
          <w:szCs w:val="28"/>
        </w:rPr>
        <w:t xml:space="preserve"> </w:t>
      </w:r>
      <w:r w:rsidRPr="00030DD2">
        <w:rPr>
          <w:rFonts w:ascii="Times New Roman" w:hAnsi="Times New Roman"/>
          <w:color w:val="000000"/>
          <w:sz w:val="28"/>
          <w:szCs w:val="28"/>
        </w:rPr>
        <w:t>Также материалы периодической печати и научно-практических конференций по рассматриваемой проблеме.</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Особого внимания заслуживают труды профессора В.В.</w:t>
      </w:r>
      <w:r>
        <w:rPr>
          <w:rFonts w:ascii="Times New Roman" w:hAnsi="Times New Roman"/>
          <w:color w:val="000000"/>
          <w:sz w:val="28"/>
          <w:szCs w:val="28"/>
        </w:rPr>
        <w:t> </w:t>
      </w:r>
      <w:r w:rsidRPr="00030DD2">
        <w:rPr>
          <w:rFonts w:ascii="Times New Roman" w:hAnsi="Times New Roman"/>
          <w:color w:val="000000"/>
          <w:sz w:val="28"/>
          <w:szCs w:val="28"/>
        </w:rPr>
        <w:t>Ковалева, отличающиеся высокой степенью научности. В его работах уделено значительное внимание показателям и моделям оценки финансовой устойчивости организации на основе данных бухгалтерского баланса.</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Информационную основу исследования составили формы финансовой отчетности ОАО</w:t>
      </w:r>
      <w:r>
        <w:rPr>
          <w:rFonts w:ascii="Times New Roman" w:hAnsi="Times New Roman"/>
          <w:color w:val="000000"/>
          <w:sz w:val="28"/>
          <w:szCs w:val="28"/>
        </w:rPr>
        <w:t> </w:t>
      </w:r>
      <w:r w:rsidRPr="00030DD2">
        <w:rPr>
          <w:rFonts w:ascii="Times New Roman" w:hAnsi="Times New Roman"/>
          <w:color w:val="000000"/>
          <w:sz w:val="28"/>
          <w:szCs w:val="28"/>
        </w:rPr>
        <w:t>«Нефтекамскшина»:</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 xml:space="preserve">форма </w:t>
      </w:r>
      <w:r>
        <w:rPr>
          <w:rFonts w:ascii="Times New Roman" w:hAnsi="Times New Roman"/>
          <w:color w:val="000000"/>
          <w:sz w:val="28"/>
          <w:szCs w:val="28"/>
        </w:rPr>
        <w:t>№</w:t>
      </w:r>
      <w:r w:rsidRPr="00030DD2">
        <w:rPr>
          <w:rFonts w:ascii="Times New Roman" w:hAnsi="Times New Roman"/>
          <w:color w:val="000000"/>
          <w:sz w:val="28"/>
          <w:szCs w:val="28"/>
        </w:rPr>
        <w:t>1</w:t>
      </w:r>
      <w:r>
        <w:rPr>
          <w:rFonts w:ascii="Times New Roman" w:hAnsi="Times New Roman"/>
          <w:color w:val="000000"/>
          <w:sz w:val="28"/>
          <w:szCs w:val="28"/>
        </w:rPr>
        <w:t xml:space="preserve"> –</w:t>
      </w:r>
      <w:r w:rsidRPr="00030DD2">
        <w:rPr>
          <w:rFonts w:ascii="Times New Roman" w:hAnsi="Times New Roman"/>
          <w:color w:val="000000"/>
          <w:sz w:val="28"/>
          <w:szCs w:val="28"/>
        </w:rPr>
        <w:t xml:space="preserve"> Бухгалтерский баланс;</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 xml:space="preserve">форма </w:t>
      </w:r>
      <w:r>
        <w:rPr>
          <w:rFonts w:ascii="Times New Roman" w:hAnsi="Times New Roman"/>
          <w:color w:val="000000"/>
          <w:sz w:val="28"/>
          <w:szCs w:val="28"/>
        </w:rPr>
        <w:t>№</w:t>
      </w:r>
      <w:r w:rsidRPr="00030DD2">
        <w:rPr>
          <w:rFonts w:ascii="Times New Roman" w:hAnsi="Times New Roman"/>
          <w:color w:val="000000"/>
          <w:sz w:val="28"/>
          <w:szCs w:val="28"/>
        </w:rPr>
        <w:t>2</w:t>
      </w:r>
      <w:r>
        <w:rPr>
          <w:rFonts w:ascii="Times New Roman" w:hAnsi="Times New Roman"/>
          <w:color w:val="000000"/>
          <w:sz w:val="28"/>
          <w:szCs w:val="28"/>
        </w:rPr>
        <w:t xml:space="preserve"> –</w:t>
      </w:r>
      <w:r w:rsidRPr="00030DD2">
        <w:rPr>
          <w:rFonts w:ascii="Times New Roman" w:hAnsi="Times New Roman"/>
          <w:color w:val="000000"/>
          <w:sz w:val="28"/>
          <w:szCs w:val="28"/>
        </w:rPr>
        <w:t xml:space="preserve"> Отчет о прибылях и убытках;</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 xml:space="preserve">форма </w:t>
      </w:r>
      <w:r>
        <w:rPr>
          <w:rFonts w:ascii="Times New Roman" w:hAnsi="Times New Roman"/>
          <w:color w:val="000000"/>
          <w:sz w:val="28"/>
          <w:szCs w:val="28"/>
        </w:rPr>
        <w:t>№</w:t>
      </w:r>
      <w:r w:rsidRPr="00030DD2">
        <w:rPr>
          <w:rFonts w:ascii="Times New Roman" w:hAnsi="Times New Roman"/>
          <w:color w:val="000000"/>
          <w:sz w:val="28"/>
          <w:szCs w:val="28"/>
        </w:rPr>
        <w:t>3</w:t>
      </w:r>
      <w:r>
        <w:rPr>
          <w:rFonts w:ascii="Times New Roman" w:hAnsi="Times New Roman"/>
          <w:color w:val="000000"/>
          <w:sz w:val="28"/>
          <w:szCs w:val="28"/>
        </w:rPr>
        <w:t xml:space="preserve"> –</w:t>
      </w:r>
      <w:r w:rsidRPr="00030DD2">
        <w:rPr>
          <w:rFonts w:ascii="Times New Roman" w:hAnsi="Times New Roman"/>
          <w:color w:val="000000"/>
          <w:sz w:val="28"/>
          <w:szCs w:val="28"/>
        </w:rPr>
        <w:t xml:space="preserve"> Отчет об изменениях капитала;</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 xml:space="preserve">форма </w:t>
      </w:r>
      <w:r>
        <w:rPr>
          <w:rFonts w:ascii="Times New Roman" w:hAnsi="Times New Roman"/>
          <w:color w:val="000000"/>
          <w:sz w:val="28"/>
          <w:szCs w:val="28"/>
        </w:rPr>
        <w:t>№</w:t>
      </w:r>
      <w:r w:rsidRPr="00030DD2">
        <w:rPr>
          <w:rFonts w:ascii="Times New Roman" w:hAnsi="Times New Roman"/>
          <w:color w:val="000000"/>
          <w:sz w:val="28"/>
          <w:szCs w:val="28"/>
        </w:rPr>
        <w:t xml:space="preserve">4 </w:t>
      </w:r>
      <w:r>
        <w:rPr>
          <w:rFonts w:ascii="Times New Roman" w:hAnsi="Times New Roman"/>
          <w:color w:val="000000"/>
          <w:sz w:val="28"/>
          <w:szCs w:val="28"/>
        </w:rPr>
        <w:t xml:space="preserve">– </w:t>
      </w:r>
      <w:r w:rsidRPr="00030DD2">
        <w:rPr>
          <w:rFonts w:ascii="Times New Roman" w:hAnsi="Times New Roman"/>
          <w:color w:val="000000"/>
          <w:sz w:val="28"/>
          <w:szCs w:val="28"/>
        </w:rPr>
        <w:t>Отчет о движении денежных средств;</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 xml:space="preserve">форма </w:t>
      </w:r>
      <w:r>
        <w:rPr>
          <w:rFonts w:ascii="Times New Roman" w:hAnsi="Times New Roman"/>
          <w:color w:val="000000"/>
          <w:sz w:val="28"/>
          <w:szCs w:val="28"/>
        </w:rPr>
        <w:t>№</w:t>
      </w:r>
      <w:r w:rsidRPr="00030DD2">
        <w:rPr>
          <w:rFonts w:ascii="Times New Roman" w:hAnsi="Times New Roman"/>
          <w:color w:val="000000"/>
          <w:sz w:val="28"/>
          <w:szCs w:val="28"/>
        </w:rPr>
        <w:t xml:space="preserve">5 </w:t>
      </w:r>
      <w:r>
        <w:rPr>
          <w:rFonts w:ascii="Times New Roman" w:hAnsi="Times New Roman"/>
          <w:color w:val="000000"/>
          <w:sz w:val="28"/>
          <w:szCs w:val="28"/>
        </w:rPr>
        <w:t xml:space="preserve">– </w:t>
      </w:r>
      <w:r w:rsidRPr="00030DD2">
        <w:rPr>
          <w:rFonts w:ascii="Times New Roman" w:hAnsi="Times New Roman"/>
          <w:color w:val="000000"/>
          <w:sz w:val="28"/>
          <w:szCs w:val="28"/>
        </w:rPr>
        <w:t>Приложение к бухгалтерскому балансу;</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годовой отчет.</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 xml:space="preserve">Содержание отчетных форм достаточно подробно изложено в ПБУ 4/01. Минфин России традиционно раз в год выпускает приказы, которыми </w:t>
      </w:r>
      <w:r w:rsidRPr="00030DD2">
        <w:rPr>
          <w:rFonts w:ascii="Times New Roman" w:hAnsi="Times New Roman"/>
          <w:color w:val="000000"/>
          <w:sz w:val="28"/>
          <w:szCs w:val="28"/>
        </w:rPr>
        <w:lastRenderedPageBreak/>
        <w:t>утверждает форматы отчетности и инструкции для их заполнения, единые для всех коммерческих организаций.</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Проводить оценку финансовой устойчивости организации на основе данных бухгалтерского баланса является весьма обоснованным, так как он содержит существенную информацию о финансовом состоянии организации. Также необходимо отметить, что бухгалтерский баланс является наиболее доступным информационным источником, что является весомым фактором. В стабильной рыночной экономике и в условиях финансово – экономического кризиса бухгалтерский баланс как основная форма бухгалтерской отчетности является визитной карточкой хозяйствующего субъекта.</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В качестве методической основы исследования были использованы такие методы общенаучного исследования как анализ и синтез, логический подход к оценке экономических явлений, сравнение изучаемых показателей, метод финансовых коэффициентов и системный подход и др.</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Системный подход основывается на глубоком изучении объектов как сложных систем, которые состоят из отдельных блоков во взаимосвязи и взаимозависимости. Системный подход позволяет подробно изучить объект, получить о нем полное представление.</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Практическая значимость дипломной работы заключается в разработке практических рекомендаций по повышению финансовой устойчивости анализируемого предприятия.</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Дипломная работа состоит из введения, трех глав, заключения, списка использованных источников и литературы.</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В первой главе достаточно подробно рассматриваются теоретические основы анализа финансовой устойчивости, в частности сущность, значение, основные подходы, структура и методика анализа финансовой устойчивости.</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Во второй главе проведен подробный анализ финансовой устойчивости на основе практических данных ОАО</w:t>
      </w:r>
      <w:r>
        <w:rPr>
          <w:rFonts w:ascii="Times New Roman" w:hAnsi="Times New Roman"/>
          <w:color w:val="000000"/>
          <w:sz w:val="28"/>
          <w:szCs w:val="28"/>
        </w:rPr>
        <w:t> </w:t>
      </w:r>
      <w:r w:rsidRPr="00030DD2">
        <w:rPr>
          <w:rFonts w:ascii="Times New Roman" w:hAnsi="Times New Roman"/>
          <w:color w:val="000000"/>
          <w:sz w:val="28"/>
          <w:szCs w:val="28"/>
        </w:rPr>
        <w:t>«Нефтекамскшина» за 2007</w:t>
      </w:r>
      <w:r>
        <w:rPr>
          <w:rFonts w:ascii="Times New Roman" w:hAnsi="Times New Roman"/>
          <w:color w:val="000000"/>
          <w:sz w:val="28"/>
          <w:szCs w:val="28"/>
        </w:rPr>
        <w:t>–</w:t>
      </w:r>
      <w:r w:rsidRPr="00030DD2">
        <w:rPr>
          <w:rFonts w:ascii="Times New Roman" w:hAnsi="Times New Roman"/>
          <w:color w:val="000000"/>
          <w:sz w:val="28"/>
          <w:szCs w:val="28"/>
        </w:rPr>
        <w:t>2009 годы.</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lastRenderedPageBreak/>
        <w:t>В третьей главе сформулированы основные пути повышения финансовой устойчивости анализируемого предприятия.</w:t>
      </w:r>
    </w:p>
    <w:p w:rsid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pStyle w:val="3"/>
        <w:suppressAutoHyphens w:val="0"/>
        <w:spacing w:after="0"/>
        <w:ind w:left="0" w:firstLine="709"/>
        <w:rPr>
          <w:color w:val="000000"/>
        </w:rPr>
      </w:pPr>
      <w:r>
        <w:rPr>
          <w:color w:val="000000"/>
        </w:rPr>
        <w:br w:type="page"/>
      </w:r>
      <w:r w:rsidRPr="00030DD2">
        <w:rPr>
          <w:color w:val="000000"/>
        </w:rPr>
        <w:lastRenderedPageBreak/>
        <w:t>1</w:t>
      </w:r>
      <w:r>
        <w:rPr>
          <w:color w:val="000000"/>
        </w:rPr>
        <w:t>.</w:t>
      </w:r>
      <w:r w:rsidRPr="00030DD2">
        <w:rPr>
          <w:color w:val="000000"/>
        </w:rPr>
        <w:t xml:space="preserve"> Теоретические и методические основы анализа финансовой устойчивости предприятия</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Default="00030DD2" w:rsidP="00030DD2">
      <w:pPr>
        <w:spacing w:after="0" w:line="360" w:lineRule="auto"/>
        <w:ind w:firstLine="709"/>
        <w:jc w:val="both"/>
        <w:rPr>
          <w:rFonts w:ascii="Times New Roman" w:hAnsi="Times New Roman"/>
          <w:b/>
          <w:color w:val="000000"/>
          <w:sz w:val="28"/>
        </w:rPr>
      </w:pPr>
      <w:r w:rsidRPr="00030DD2">
        <w:rPr>
          <w:rFonts w:ascii="Times New Roman" w:hAnsi="Times New Roman"/>
          <w:b/>
          <w:color w:val="000000"/>
          <w:sz w:val="28"/>
        </w:rPr>
        <w:t>1.1 Сущность и значение финансовой устойчивости в деятельности предприятия</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В условиях финансово-экономического кризиса коммерческие организации вынуждены пересматривать условия договоров с поставщиками, заказчиками; все внимание руководства организации направлено главным образом на поиск резервов снижения затрат. Финансово-экономический кризис является своеобразным «экзаменом» для коммерческих организаций; в условиях кризиса смогут функционировать только те хозяйствующие субъекты, руководство которых сумело адаптироваться к изменяющимся макро- и микроэкономическим показателям. В условиях кризиса увеличивается количество неплатежей, применения процедур банкротства. В связи с этим многие организации теряют постоянных заказчиков, поставщиков. Для того чтобы функционировать, организации вынуждены устанавливать корреспондентские отношения с другими, незнакомыми контрагентами.</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Прежде чем устанавливать деловые взаимоотношения с потенциальными партнерами по бизнесу, необходимо оценить степень их финансовой устойчивости [9, с.</w:t>
      </w:r>
      <w:r>
        <w:rPr>
          <w:rFonts w:ascii="Times New Roman" w:hAnsi="Times New Roman"/>
          <w:color w:val="000000"/>
          <w:sz w:val="28"/>
          <w:szCs w:val="28"/>
        </w:rPr>
        <w:t> </w:t>
      </w:r>
      <w:r w:rsidRPr="00030DD2">
        <w:rPr>
          <w:rFonts w:ascii="Times New Roman" w:hAnsi="Times New Roman"/>
          <w:color w:val="000000"/>
          <w:sz w:val="28"/>
          <w:szCs w:val="28"/>
        </w:rPr>
        <w:t>58].</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Любая организация относится к открытой социально-экономической системе, в которой можно выделить следующие свойства:</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социально-экономическая система функционирует во времени, взаимодействует с внешней</w:t>
      </w:r>
      <w:r>
        <w:rPr>
          <w:rFonts w:ascii="Times New Roman" w:hAnsi="Times New Roman"/>
          <w:color w:val="000000"/>
          <w:sz w:val="28"/>
          <w:szCs w:val="28"/>
        </w:rPr>
        <w:t xml:space="preserve"> </w:t>
      </w:r>
      <w:r w:rsidRPr="00030DD2">
        <w:rPr>
          <w:rFonts w:ascii="Times New Roman" w:hAnsi="Times New Roman"/>
          <w:color w:val="000000"/>
          <w:sz w:val="28"/>
          <w:szCs w:val="28"/>
        </w:rPr>
        <w:t>средой и в каждый момент может находиться в одном из возможных состояний, предопределяемых кривой жизненного цикла;</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на «вход системы» поступают ресурсы, а на «выходе» образуются результаты (продукция, работы, услуги);</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w:t>
      </w:r>
      <w:r w:rsidRPr="00030DD2">
        <w:rPr>
          <w:rFonts w:ascii="Times New Roman" w:hAnsi="Times New Roman"/>
          <w:color w:val="000000"/>
          <w:sz w:val="28"/>
          <w:szCs w:val="28"/>
        </w:rPr>
        <w:t>внутри системы на основе используемых технологий происходит преобразование поступающих ресурсов в результаты;</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под воздействием внешней среды внутри системы возникают отклонения заданных показателей развития, которые являются фактором, предопределяющим переход системы из одного состояния в другое, и приводят к адаптации входных и выходных параметров системы;</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после адаптации система способна сохранить устойчивое развитие;</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устойчивым следует считать развитие социально-экономической системы, при котором достигается минимальный разрыв между ее заданными и фактическими характеристиками при условии минимальных затрат на обеспечение такого устойчивого состояния.</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Таким образом, организация развивается при условии обеспечения устойчивости, в противном случае она может не выйти из очередного отклонения от устойчивого развития (кризиса). Устойчивость выступает фактором развития системы.</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Финансовая устойчивость является одной из важнейших характеристик финансового состояния организации. В работах как отечественных, так и зарубежных авторов показано, что понятие «финансовая устойчивость» базируется на оптимальном соотношении между видами активов организации (оборотными и внеоборотными с учетом их внутренней структуры) и источниками их финансирования (собственными и привлеченными средствами) [17,</w:t>
      </w:r>
      <w:r>
        <w:rPr>
          <w:rFonts w:ascii="Times New Roman" w:hAnsi="Times New Roman"/>
          <w:color w:val="000000"/>
          <w:sz w:val="28"/>
          <w:szCs w:val="28"/>
        </w:rPr>
        <w:t xml:space="preserve"> </w:t>
      </w:r>
      <w:r w:rsidRPr="00030DD2">
        <w:rPr>
          <w:rFonts w:ascii="Times New Roman" w:hAnsi="Times New Roman"/>
          <w:color w:val="000000"/>
          <w:sz w:val="28"/>
          <w:szCs w:val="28"/>
        </w:rPr>
        <w:t>с.</w:t>
      </w:r>
      <w:r>
        <w:rPr>
          <w:rFonts w:ascii="Times New Roman" w:hAnsi="Times New Roman"/>
          <w:color w:val="000000"/>
          <w:sz w:val="28"/>
          <w:szCs w:val="28"/>
        </w:rPr>
        <w:t> </w:t>
      </w:r>
      <w:r w:rsidRPr="00030DD2">
        <w:rPr>
          <w:rFonts w:ascii="Times New Roman" w:hAnsi="Times New Roman"/>
          <w:color w:val="000000"/>
          <w:sz w:val="28"/>
          <w:szCs w:val="28"/>
        </w:rPr>
        <w:t>4].</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Устойчивость организации, функционирующей в рыночной экономике, является одним из важнейших факторов оценки ее конкурентоспособности.</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Факторы, определяющие финансовую устойчивость организации, отобразим на рисунке 1.1.</w:t>
      </w:r>
    </w:p>
    <w:p w:rsid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Прежде чем дать определение финансовой устойчивости, необходимо обратиться к терминологической стороне этого вопроса. Так, В.</w:t>
      </w:r>
      <w:r>
        <w:rPr>
          <w:rFonts w:ascii="Times New Roman" w:hAnsi="Times New Roman"/>
          <w:color w:val="000000"/>
          <w:sz w:val="28"/>
          <w:szCs w:val="28"/>
        </w:rPr>
        <w:t> </w:t>
      </w:r>
      <w:r w:rsidRPr="00030DD2">
        <w:rPr>
          <w:rFonts w:ascii="Times New Roman" w:hAnsi="Times New Roman"/>
          <w:color w:val="000000"/>
          <w:sz w:val="28"/>
          <w:szCs w:val="28"/>
        </w:rPr>
        <w:t>Даль</w:t>
      </w:r>
      <w:r>
        <w:rPr>
          <w:rFonts w:ascii="Times New Roman" w:hAnsi="Times New Roman"/>
          <w:color w:val="000000"/>
          <w:sz w:val="28"/>
          <w:szCs w:val="28"/>
        </w:rPr>
        <w:t xml:space="preserve"> </w:t>
      </w:r>
      <w:r w:rsidRPr="00030DD2">
        <w:rPr>
          <w:rFonts w:ascii="Times New Roman" w:hAnsi="Times New Roman"/>
          <w:color w:val="000000"/>
          <w:sz w:val="28"/>
          <w:szCs w:val="28"/>
        </w:rPr>
        <w:t xml:space="preserve">дает определение исходного понятия «устойчивость» от слова «устаивать, устоять против кого, чего </w:t>
      </w:r>
      <w:r>
        <w:rPr>
          <w:rFonts w:ascii="Times New Roman" w:hAnsi="Times New Roman"/>
          <w:color w:val="000000"/>
          <w:sz w:val="28"/>
          <w:szCs w:val="28"/>
        </w:rPr>
        <w:t>–</w:t>
      </w:r>
      <w:r w:rsidRPr="00030DD2">
        <w:rPr>
          <w:rFonts w:ascii="Times New Roman" w:hAnsi="Times New Roman"/>
          <w:color w:val="000000"/>
          <w:sz w:val="28"/>
          <w:szCs w:val="28"/>
        </w:rPr>
        <w:t xml:space="preserve"> стоять твердо, выстоять, успешно противиться силе, </w:t>
      </w:r>
      <w:r w:rsidRPr="00030DD2">
        <w:rPr>
          <w:rFonts w:ascii="Times New Roman" w:hAnsi="Times New Roman"/>
          <w:color w:val="000000"/>
          <w:sz w:val="28"/>
          <w:szCs w:val="28"/>
        </w:rPr>
        <w:lastRenderedPageBreak/>
        <w:t xml:space="preserve">выдержать, не уступить. Устойчивый, стойкий, крепкий, твердый, не шаткий». Другими словами, можно сказать, что устойчивость </w:t>
      </w:r>
      <w:r>
        <w:rPr>
          <w:rFonts w:ascii="Times New Roman" w:hAnsi="Times New Roman"/>
          <w:color w:val="000000"/>
          <w:sz w:val="28"/>
          <w:szCs w:val="28"/>
        </w:rPr>
        <w:t>–</w:t>
      </w:r>
      <w:r w:rsidRPr="00030DD2">
        <w:rPr>
          <w:rFonts w:ascii="Times New Roman" w:hAnsi="Times New Roman"/>
          <w:color w:val="000000"/>
          <w:sz w:val="28"/>
          <w:szCs w:val="28"/>
        </w:rPr>
        <w:t xml:space="preserve"> это стойкость, неподверженность риску потерь и убытков, постоянность.</w:t>
      </w:r>
    </w:p>
    <w:p w:rsidR="00030DD2" w:rsidRPr="00030DD2" w:rsidRDefault="00030DD2" w:rsidP="00030DD2">
      <w:pPr>
        <w:spacing w:after="0" w:line="360" w:lineRule="auto"/>
        <w:ind w:firstLine="709"/>
        <w:jc w:val="both"/>
        <w:rPr>
          <w:rFonts w:ascii="Times New Roman" w:hAnsi="Times New Roman"/>
          <w:color w:val="000000"/>
          <w:sz w:val="28"/>
          <w:szCs w:val="28"/>
        </w:rPr>
      </w:pPr>
    </w:p>
    <w:p w:rsidR="00030DD2" w:rsidRPr="00030DD2" w:rsidRDefault="00CC1E0D" w:rsidP="00030DD2">
      <w:pPr>
        <w:spacing w:after="0" w:line="360" w:lineRule="auto"/>
        <w:ind w:firstLine="709"/>
        <w:jc w:val="both"/>
        <w:rPr>
          <w:rFonts w:ascii="Times New Roman" w:hAnsi="Times New Roman"/>
          <w:color w:val="000000"/>
          <w:sz w:val="28"/>
          <w:szCs w:val="28"/>
        </w:rPr>
      </w:pPr>
      <w:r>
        <w:rPr>
          <w:noProof/>
          <w:lang w:eastAsia="ru-RU"/>
        </w:rPr>
        <w:pict>
          <v:group id="_x0000_s1026" style="position:absolute;left:0;text-align:left;margin-left:0;margin-top:7.05pt;width:441.75pt;height:234.5pt;z-index:251658240;mso-position-horizontal:center;mso-position-horizontal-relative:margin" coordorigin="1845,1784" coordsize="8835,4690">
            <v:shapetype id="_x0000_t202" coordsize="21600,21600" o:spt="202" path="m,l,21600r21600,l21600,xe">
              <v:stroke joinstyle="miter"/>
              <v:path gradientshapeok="t" o:connecttype="rect"/>
            </v:shapetype>
            <v:shape id="_x0000_s1027" type="#_x0000_t202" style="position:absolute;left:8985;top:4254;width:1695;height:1326">
              <v:textbox style="mso-next-textbox:#_x0000_s1027">
                <w:txbxContent>
                  <w:p w:rsidR="00DC6D7A" w:rsidRDefault="00DC6D7A">
                    <w:pPr>
                      <w:jc w:val="center"/>
                      <w:rPr>
                        <w:rFonts w:ascii="Times New Roman" w:hAnsi="Times New Roman"/>
                      </w:rPr>
                    </w:pPr>
                    <w:r>
                      <w:rPr>
                        <w:rFonts w:ascii="Times New Roman" w:hAnsi="Times New Roman"/>
                      </w:rPr>
                      <w:t>Финансовая устойчивость организации</w:t>
                    </w:r>
                  </w:p>
                </w:txbxContent>
              </v:textbox>
            </v:shape>
            <v:shapetype id="_x0000_t32" coordsize="21600,21600" o:spt="32" o:oned="t" path="m,l21600,21600e" filled="f">
              <v:path arrowok="t" fillok="f" o:connecttype="none"/>
              <o:lock v:ext="edit" shapetype="t"/>
            </v:shapetype>
            <v:shape id="_x0000_s1028" type="#_x0000_t32" style="position:absolute;left:4545;top:4845;width:615;height:0" o:connectortype="straight">
              <v:stroke endarrow="block"/>
            </v:shape>
            <v:shape id="_x0000_s1029" type="#_x0000_t32" style="position:absolute;left:8115;top:3758;width:255;height:0" o:connectortype="straight"/>
            <v:shape id="_x0000_s1030" type="#_x0000_t32" style="position:absolute;left:8370;top:3773;width:0;height:2206" o:connectortype="straight"/>
            <v:shape id="_x0000_s1031" type="#_x0000_t32" style="position:absolute;left:8190;top:5979;width:180;height:0" o:connectortype="straight"/>
            <v:shape id="_x0000_s1032" type="#_x0000_t32" style="position:absolute;left:8115;top:4959;width:870;height:0" o:connectortype="straight">
              <v:stroke endarrow="block"/>
            </v:shape>
            <v:shape id="_x0000_s1033" type="#_x0000_t32" style="position:absolute;left:8370;top:2199;width:1230;height:0" o:connectortype="straight"/>
            <v:shape id="_x0000_s1034" type="#_x0000_t32" style="position:absolute;left:9600;top:2199;width:0;height:2055" o:connectortype="straight">
              <v:stroke endarrow="block"/>
            </v:shape>
            <v:shape id="_x0000_s1035" type="#_x0000_t202" style="position:absolute;left:1845;top:1784;width:6525;height:810">
              <v:textbox>
                <w:txbxContent>
                  <w:p w:rsidR="00DC6D7A" w:rsidRDefault="00DC6D7A">
                    <w:pPr>
                      <w:jc w:val="center"/>
                      <w:rPr>
                        <w:rFonts w:ascii="Times New Roman" w:hAnsi="Times New Roman"/>
                      </w:rPr>
                    </w:pPr>
                    <w:r>
                      <w:rPr>
                        <w:rFonts w:ascii="Times New Roman" w:hAnsi="Times New Roman"/>
                      </w:rPr>
                      <w:t>Финансовое состояние организации</w:t>
                    </w:r>
                  </w:p>
                </w:txbxContent>
              </v:textbox>
            </v:shape>
            <v:shape id="_x0000_s1036" type="#_x0000_t202" style="position:absolute;left:2235;top:3204;width:2310;height:1050">
              <v:textbox>
                <w:txbxContent>
                  <w:p w:rsidR="00DC6D7A" w:rsidRDefault="00DC6D7A">
                    <w:pPr>
                      <w:rPr>
                        <w:rFonts w:ascii="Times New Roman" w:hAnsi="Times New Roman"/>
                      </w:rPr>
                    </w:pPr>
                    <w:r>
                      <w:rPr>
                        <w:rFonts w:ascii="Times New Roman" w:hAnsi="Times New Roman"/>
                      </w:rPr>
                      <w:t>Обеспеченность финансовыми ресурсами</w:t>
                    </w:r>
                  </w:p>
                </w:txbxContent>
              </v:textbox>
            </v:shape>
            <v:shape id="_x0000_s1037" type="#_x0000_t202" style="position:absolute;left:2235;top:4560;width:2310;height:645">
              <v:textbox style="mso-next-textbox:#_x0000_s1037">
                <w:txbxContent>
                  <w:p w:rsidR="00DC6D7A" w:rsidRDefault="00DC6D7A">
                    <w:pPr>
                      <w:rPr>
                        <w:rFonts w:ascii="Times New Roman" w:hAnsi="Times New Roman"/>
                      </w:rPr>
                    </w:pPr>
                    <w:r>
                      <w:rPr>
                        <w:rFonts w:ascii="Times New Roman" w:hAnsi="Times New Roman"/>
                      </w:rPr>
                      <w:t>Кредитоспособность</w:t>
                    </w:r>
                  </w:p>
                </w:txbxContent>
              </v:textbox>
            </v:shape>
            <v:shape id="_x0000_s1038" type="#_x0000_t202" style="position:absolute;left:5610;top:3204;width:2505;height:1050">
              <v:textbox>
                <w:txbxContent>
                  <w:p w:rsidR="00DC6D7A" w:rsidRDefault="00DC6D7A">
                    <w:pPr>
                      <w:jc w:val="center"/>
                      <w:rPr>
                        <w:rFonts w:ascii="Times New Roman" w:hAnsi="Times New Roman"/>
                      </w:rPr>
                    </w:pPr>
                    <w:r>
                      <w:rPr>
                        <w:rFonts w:ascii="Times New Roman" w:hAnsi="Times New Roman"/>
                      </w:rPr>
                      <w:t>Сбалансированность активов и пассивов</w:t>
                    </w:r>
                  </w:p>
                </w:txbxContent>
              </v:textbox>
            </v:shape>
            <v:shape id="_x0000_s1039" type="#_x0000_t202" style="position:absolute;left:5610;top:4560;width:2505;height:750">
              <v:textbox style="mso-next-textbox:#_x0000_s1039">
                <w:txbxContent>
                  <w:p w:rsidR="00DC6D7A" w:rsidRDefault="00DC6D7A">
                    <w:pPr>
                      <w:jc w:val="center"/>
                      <w:rPr>
                        <w:rFonts w:ascii="Times New Roman" w:hAnsi="Times New Roman"/>
                      </w:rPr>
                    </w:pPr>
                    <w:r>
                      <w:rPr>
                        <w:rFonts w:ascii="Times New Roman" w:hAnsi="Times New Roman"/>
                      </w:rPr>
                      <w:t>Сбалансированность доходов и расходов</w:t>
                    </w:r>
                  </w:p>
                </w:txbxContent>
              </v:textbox>
            </v:shape>
            <v:shape id="_x0000_s1040" type="#_x0000_t202" style="position:absolute;left:5685;top:5724;width:2505;height:750">
              <v:textbox>
                <w:txbxContent>
                  <w:p w:rsidR="00DC6D7A" w:rsidRDefault="00DC6D7A">
                    <w:pPr>
                      <w:jc w:val="center"/>
                      <w:rPr>
                        <w:rFonts w:ascii="Times New Roman" w:hAnsi="Times New Roman"/>
                      </w:rPr>
                    </w:pPr>
                    <w:r>
                      <w:rPr>
                        <w:rFonts w:ascii="Times New Roman" w:hAnsi="Times New Roman"/>
                      </w:rPr>
                      <w:t>Сбалансированность денежных потоков</w:t>
                    </w:r>
                  </w:p>
                </w:txbxContent>
              </v:textbox>
            </v:shape>
            <v:shape id="_x0000_s1041" type="#_x0000_t202" style="position:absolute;left:2235;top:5724;width:2310;height:525">
              <v:textbox>
                <w:txbxContent>
                  <w:p w:rsidR="00DC6D7A" w:rsidRDefault="00DC6D7A">
                    <w:pPr>
                      <w:rPr>
                        <w:rFonts w:ascii="Times New Roman" w:hAnsi="Times New Roman"/>
                      </w:rPr>
                    </w:pPr>
                    <w:r>
                      <w:rPr>
                        <w:rFonts w:ascii="Times New Roman" w:hAnsi="Times New Roman"/>
                      </w:rPr>
                      <w:t>Платежеспособность</w:t>
                    </w:r>
                  </w:p>
                </w:txbxContent>
              </v:textbox>
            </v:shape>
            <v:shape id="_x0000_s1042" type="#_x0000_t32" style="position:absolute;left:1995;top:2594;width:0;height:3385" o:connectortype="straight"/>
            <v:shape id="_x0000_s1043" type="#_x0000_t32" style="position:absolute;left:1995;top:3630;width:240;height:0" o:connectortype="straight">
              <v:stroke endarrow="block"/>
            </v:shape>
            <v:shape id="_x0000_s1044" type="#_x0000_t32" style="position:absolute;left:1995;top:4845;width:240;height:0" o:connectortype="straight">
              <v:stroke endarrow="block"/>
            </v:shape>
            <v:shape id="_x0000_s1045" type="#_x0000_t32" style="position:absolute;left:1995;top:5979;width:240;height:0" o:connectortype="straight">
              <v:stroke endarrow="block"/>
            </v:shape>
            <v:shape id="_x0000_s1046" type="#_x0000_t32" style="position:absolute;left:4545;top:3555;width:286;height:0" o:connectortype="straight"/>
            <v:shape id="_x0000_s1047" type="#_x0000_t32" style="position:absolute;left:4830;top:3555;width:0;height:2424" o:connectortype="straight"/>
            <v:shape id="_x0000_s1048" type="#_x0000_t32" style="position:absolute;left:4545;top:5979;width:285;height:0;flip:x" o:connectortype="straight"/>
            <v:shape id="_x0000_s1049" type="#_x0000_t32" style="position:absolute;left:5160;top:3555;width:0;height:2424" o:connectortype="straight"/>
            <v:shape id="_x0000_s1050" type="#_x0000_t32" style="position:absolute;left:5160;top:3555;width:450;height:0" o:connectortype="straight">
              <v:stroke endarrow="block"/>
            </v:shape>
            <v:shape id="_x0000_s1051" type="#_x0000_t32" style="position:absolute;left:5160;top:4680;width:450;height:0" o:connectortype="straight">
              <v:stroke endarrow="block"/>
            </v:shape>
            <v:shape id="_x0000_s1052" type="#_x0000_t32" style="position:absolute;left:5160;top:5979;width:525;height:0" o:connectortype="straight">
              <v:stroke endarrow="block"/>
            </v:shape>
            <w10:wrap anchorx="margin"/>
          </v:group>
        </w:pict>
      </w:r>
    </w:p>
    <w:p w:rsidR="00030DD2" w:rsidRPr="00030DD2" w:rsidRDefault="00030DD2" w:rsidP="00030DD2">
      <w:pPr>
        <w:spacing w:after="0" w:line="360" w:lineRule="auto"/>
        <w:ind w:firstLine="709"/>
        <w:jc w:val="both"/>
        <w:rPr>
          <w:rFonts w:ascii="Times New Roman" w:hAnsi="Times New Roman"/>
          <w:color w:val="000000"/>
          <w:sz w:val="28"/>
          <w:szCs w:val="28"/>
        </w:rPr>
      </w:pPr>
    </w:p>
    <w:p w:rsidR="00030DD2" w:rsidRPr="00030DD2" w:rsidRDefault="00030DD2" w:rsidP="00030DD2">
      <w:pPr>
        <w:spacing w:after="0" w:line="360" w:lineRule="auto"/>
        <w:ind w:firstLine="709"/>
        <w:jc w:val="both"/>
        <w:rPr>
          <w:rFonts w:ascii="Times New Roman" w:hAnsi="Times New Roman"/>
          <w:color w:val="000000"/>
          <w:sz w:val="28"/>
          <w:szCs w:val="28"/>
        </w:rPr>
      </w:pPr>
    </w:p>
    <w:p w:rsidR="00030DD2" w:rsidRPr="00030DD2" w:rsidRDefault="00030DD2" w:rsidP="00030DD2">
      <w:pPr>
        <w:spacing w:after="0" w:line="360" w:lineRule="auto"/>
        <w:ind w:firstLine="709"/>
        <w:jc w:val="both"/>
        <w:rPr>
          <w:rFonts w:ascii="Times New Roman" w:hAnsi="Times New Roman"/>
          <w:color w:val="000000"/>
          <w:sz w:val="28"/>
          <w:szCs w:val="28"/>
        </w:rPr>
      </w:pPr>
    </w:p>
    <w:p w:rsidR="00030DD2" w:rsidRPr="00030DD2" w:rsidRDefault="00030DD2" w:rsidP="00030DD2">
      <w:pPr>
        <w:spacing w:after="0" w:line="360" w:lineRule="auto"/>
        <w:ind w:firstLine="709"/>
        <w:jc w:val="both"/>
        <w:rPr>
          <w:rFonts w:ascii="Times New Roman" w:hAnsi="Times New Roman"/>
          <w:color w:val="000000"/>
          <w:sz w:val="28"/>
          <w:szCs w:val="28"/>
        </w:rPr>
      </w:pPr>
    </w:p>
    <w:p w:rsidR="00030DD2" w:rsidRPr="00030DD2" w:rsidRDefault="00030DD2" w:rsidP="00030DD2">
      <w:pPr>
        <w:spacing w:after="0" w:line="360" w:lineRule="auto"/>
        <w:ind w:firstLine="709"/>
        <w:jc w:val="both"/>
        <w:rPr>
          <w:rFonts w:ascii="Times New Roman" w:hAnsi="Times New Roman"/>
          <w:color w:val="000000"/>
          <w:sz w:val="28"/>
          <w:szCs w:val="28"/>
        </w:rPr>
      </w:pPr>
    </w:p>
    <w:p w:rsidR="00030DD2" w:rsidRPr="00030DD2" w:rsidRDefault="00030DD2" w:rsidP="00030DD2">
      <w:pPr>
        <w:spacing w:after="0" w:line="360" w:lineRule="auto"/>
        <w:ind w:firstLine="709"/>
        <w:jc w:val="both"/>
        <w:rPr>
          <w:rFonts w:ascii="Times New Roman" w:hAnsi="Times New Roman"/>
          <w:color w:val="000000"/>
          <w:sz w:val="28"/>
          <w:szCs w:val="28"/>
        </w:rPr>
      </w:pPr>
    </w:p>
    <w:p w:rsidR="00030DD2" w:rsidRDefault="00030DD2" w:rsidP="00030DD2">
      <w:pPr>
        <w:spacing w:after="0" w:line="360" w:lineRule="auto"/>
        <w:ind w:firstLine="709"/>
        <w:jc w:val="both"/>
        <w:rPr>
          <w:rFonts w:ascii="Times New Roman" w:hAnsi="Times New Roman"/>
          <w:color w:val="000000"/>
          <w:sz w:val="28"/>
          <w:szCs w:val="28"/>
        </w:rPr>
      </w:pPr>
    </w:p>
    <w:p w:rsidR="00030DD2" w:rsidRPr="00030DD2" w:rsidRDefault="00030DD2" w:rsidP="00030DD2">
      <w:pPr>
        <w:spacing w:after="0" w:line="360" w:lineRule="auto"/>
        <w:ind w:firstLine="709"/>
        <w:jc w:val="both"/>
        <w:rPr>
          <w:rFonts w:ascii="Times New Roman" w:hAnsi="Times New Roman"/>
          <w:color w:val="000000"/>
          <w:sz w:val="28"/>
          <w:szCs w:val="28"/>
        </w:rPr>
      </w:pPr>
    </w:p>
    <w:p w:rsidR="00030DD2" w:rsidRPr="00030DD2" w:rsidRDefault="00030DD2" w:rsidP="00030DD2">
      <w:pPr>
        <w:spacing w:after="0" w:line="360" w:lineRule="auto"/>
        <w:ind w:firstLine="709"/>
        <w:jc w:val="both"/>
        <w:rPr>
          <w:rFonts w:ascii="Times New Roman" w:hAnsi="Times New Roman"/>
          <w:color w:val="000000"/>
          <w:sz w:val="28"/>
          <w:szCs w:val="28"/>
        </w:rPr>
      </w:pP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 xml:space="preserve">Рисунок 1.1 </w:t>
      </w:r>
      <w:r>
        <w:rPr>
          <w:rFonts w:ascii="Times New Roman" w:hAnsi="Times New Roman"/>
          <w:color w:val="000000"/>
          <w:sz w:val="28"/>
          <w:szCs w:val="28"/>
        </w:rPr>
        <w:t>–</w:t>
      </w:r>
      <w:r w:rsidRPr="00030DD2">
        <w:rPr>
          <w:rFonts w:ascii="Times New Roman" w:hAnsi="Times New Roman"/>
          <w:color w:val="000000"/>
          <w:sz w:val="28"/>
          <w:szCs w:val="28"/>
        </w:rPr>
        <w:t xml:space="preserve"> Составляющие финансовой устойчивости организации</w:t>
      </w:r>
    </w:p>
    <w:p w:rsidR="00030DD2" w:rsidRPr="00030DD2" w:rsidRDefault="00030DD2" w:rsidP="00030DD2">
      <w:pPr>
        <w:spacing w:after="0" w:line="360" w:lineRule="auto"/>
        <w:ind w:firstLine="709"/>
        <w:jc w:val="both"/>
        <w:rPr>
          <w:rFonts w:ascii="Times New Roman" w:hAnsi="Times New Roman"/>
          <w:color w:val="000000"/>
          <w:sz w:val="28"/>
          <w:szCs w:val="28"/>
        </w:rPr>
      </w:pP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Ожегов</w:t>
      </w:r>
      <w:r>
        <w:rPr>
          <w:rFonts w:ascii="Times New Roman" w:hAnsi="Times New Roman"/>
          <w:color w:val="000000"/>
          <w:sz w:val="28"/>
          <w:szCs w:val="28"/>
        </w:rPr>
        <w:t> </w:t>
      </w:r>
      <w:r w:rsidRPr="00030DD2">
        <w:rPr>
          <w:rFonts w:ascii="Times New Roman" w:hAnsi="Times New Roman"/>
          <w:color w:val="000000"/>
          <w:sz w:val="28"/>
          <w:szCs w:val="28"/>
        </w:rPr>
        <w:t xml:space="preserve">С.И. в своем Словаре русского языка дает сходное толкование понятию </w:t>
      </w:r>
      <w:r>
        <w:rPr>
          <w:rFonts w:ascii="Times New Roman" w:hAnsi="Times New Roman"/>
          <w:color w:val="000000"/>
          <w:sz w:val="28"/>
          <w:szCs w:val="28"/>
        </w:rPr>
        <w:t>–</w:t>
      </w:r>
      <w:r w:rsidRPr="00030DD2">
        <w:rPr>
          <w:rFonts w:ascii="Times New Roman" w:hAnsi="Times New Roman"/>
          <w:color w:val="000000"/>
          <w:sz w:val="28"/>
          <w:szCs w:val="28"/>
        </w:rPr>
        <w:t xml:space="preserve"> «устойчивый» и «финансы». Устойчивый</w:t>
      </w:r>
      <w:r>
        <w:rPr>
          <w:rFonts w:ascii="Times New Roman" w:hAnsi="Times New Roman"/>
          <w:color w:val="000000"/>
          <w:sz w:val="28"/>
          <w:szCs w:val="28"/>
        </w:rPr>
        <w:t xml:space="preserve"> –</w:t>
      </w:r>
      <w:r w:rsidRPr="00030DD2">
        <w:rPr>
          <w:rFonts w:ascii="Times New Roman" w:hAnsi="Times New Roman"/>
          <w:color w:val="000000"/>
          <w:sz w:val="28"/>
          <w:szCs w:val="28"/>
        </w:rPr>
        <w:t xml:space="preserve"> стоящий твердо, не колеблясь, не падая, не подверженный колебаниям, постоянный, стойкий, твердый. Слово «финансы» раскрывается как денежные средства, элемент народнохозяйственного оборота, деньги, денежные дела.</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Рассмотрим мнения различных авторов о сущности и содержании финансовой устойчивости.</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С точки зрения М.В.</w:t>
      </w:r>
      <w:r>
        <w:rPr>
          <w:rFonts w:ascii="Times New Roman" w:hAnsi="Times New Roman"/>
          <w:color w:val="000000"/>
          <w:sz w:val="28"/>
          <w:szCs w:val="28"/>
        </w:rPr>
        <w:t> </w:t>
      </w:r>
      <w:r w:rsidRPr="00030DD2">
        <w:rPr>
          <w:rFonts w:ascii="Times New Roman" w:hAnsi="Times New Roman"/>
          <w:color w:val="000000"/>
          <w:sz w:val="28"/>
          <w:szCs w:val="28"/>
        </w:rPr>
        <w:t xml:space="preserve">Мельник, финансовое состояние считается устойчивым, если организация располагает достаточным объемом капитала для того, чтобы обеспечивать непрерывность своей деятельности, связанную с производством и реализацией продукции в заданном объеме, а также полностью и своевременно погашать свои обязательства перед персоналом по выплате заработной платы, бюджетом по уплате налогов и поставщиками </w:t>
      </w:r>
      <w:r w:rsidRPr="00030DD2">
        <w:rPr>
          <w:rFonts w:ascii="Times New Roman" w:hAnsi="Times New Roman"/>
          <w:color w:val="000000"/>
          <w:sz w:val="28"/>
          <w:szCs w:val="28"/>
        </w:rPr>
        <w:lastRenderedPageBreak/>
        <w:t>за полученные от них поставки и услуги, формировать средства для обновления и роста внеоборотных средств [22, с.</w:t>
      </w:r>
      <w:r>
        <w:rPr>
          <w:rFonts w:ascii="Times New Roman" w:hAnsi="Times New Roman"/>
          <w:color w:val="000000"/>
          <w:sz w:val="28"/>
          <w:szCs w:val="28"/>
        </w:rPr>
        <w:t> </w:t>
      </w:r>
      <w:r w:rsidRPr="00030DD2">
        <w:rPr>
          <w:rFonts w:ascii="Times New Roman" w:hAnsi="Times New Roman"/>
          <w:color w:val="000000"/>
          <w:sz w:val="28"/>
          <w:szCs w:val="28"/>
        </w:rPr>
        <w:t>112].</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Л.И.</w:t>
      </w:r>
      <w:r>
        <w:rPr>
          <w:rFonts w:ascii="Times New Roman" w:hAnsi="Times New Roman"/>
          <w:color w:val="000000"/>
          <w:sz w:val="28"/>
          <w:szCs w:val="28"/>
        </w:rPr>
        <w:t> </w:t>
      </w:r>
      <w:r w:rsidRPr="00030DD2">
        <w:rPr>
          <w:rFonts w:ascii="Times New Roman" w:hAnsi="Times New Roman"/>
          <w:color w:val="000000"/>
          <w:sz w:val="28"/>
          <w:szCs w:val="28"/>
        </w:rPr>
        <w:t xml:space="preserve">Кравченко также не дает прямого определения финансовой устойчивости предприятия, а указывает на то, что устойчивое финансовое положение предприятия характеризуется прежде всего постоянным наличием в необходимых размерах денежных средств на счетах в банках, отсутствием просроченной задолженности, оптимальным объемом и структурой оборотных активов, их оборачиваемостью, ритмичным развитием выпуска продукции, товарооборота, ростом прибыли </w:t>
      </w:r>
      <w:r>
        <w:rPr>
          <w:rFonts w:ascii="Times New Roman" w:hAnsi="Times New Roman"/>
          <w:color w:val="000000"/>
          <w:sz w:val="28"/>
          <w:szCs w:val="28"/>
        </w:rPr>
        <w:t>и т.д.</w:t>
      </w:r>
      <w:r w:rsidRPr="00030DD2">
        <w:rPr>
          <w:rFonts w:ascii="Times New Roman" w:hAnsi="Times New Roman"/>
          <w:color w:val="000000"/>
          <w:sz w:val="28"/>
          <w:szCs w:val="28"/>
        </w:rPr>
        <w:t xml:space="preserve"> [15, с.</w:t>
      </w:r>
      <w:r>
        <w:rPr>
          <w:rFonts w:ascii="Times New Roman" w:hAnsi="Times New Roman"/>
          <w:color w:val="000000"/>
          <w:sz w:val="28"/>
          <w:szCs w:val="28"/>
        </w:rPr>
        <w:t> </w:t>
      </w:r>
      <w:r w:rsidRPr="00030DD2">
        <w:rPr>
          <w:rFonts w:ascii="Times New Roman" w:hAnsi="Times New Roman"/>
          <w:color w:val="000000"/>
          <w:sz w:val="28"/>
          <w:szCs w:val="28"/>
        </w:rPr>
        <w:t>63].</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В свою очередь, Л.А.</w:t>
      </w:r>
      <w:r>
        <w:rPr>
          <w:rFonts w:ascii="Times New Roman" w:hAnsi="Times New Roman"/>
          <w:color w:val="000000"/>
          <w:sz w:val="28"/>
          <w:szCs w:val="28"/>
        </w:rPr>
        <w:t> </w:t>
      </w:r>
      <w:r w:rsidRPr="00030DD2">
        <w:rPr>
          <w:rFonts w:ascii="Times New Roman" w:hAnsi="Times New Roman"/>
          <w:color w:val="000000"/>
          <w:sz w:val="28"/>
          <w:szCs w:val="28"/>
        </w:rPr>
        <w:t>Богдановская, Г.Г.</w:t>
      </w:r>
      <w:r>
        <w:rPr>
          <w:rFonts w:ascii="Times New Roman" w:hAnsi="Times New Roman"/>
          <w:color w:val="000000"/>
          <w:sz w:val="28"/>
          <w:szCs w:val="28"/>
        </w:rPr>
        <w:t> </w:t>
      </w:r>
      <w:r w:rsidRPr="00030DD2">
        <w:rPr>
          <w:rFonts w:ascii="Times New Roman" w:hAnsi="Times New Roman"/>
          <w:color w:val="000000"/>
          <w:sz w:val="28"/>
          <w:szCs w:val="28"/>
        </w:rPr>
        <w:t xml:space="preserve">Виноградов утверждают, что понятие финансовой устойчивости предприятия связано тесно с перспективной платежеспособностью. Оценка финансовой устойчивости позволяет внешним субъектам анализа (особенно инвесторам) определить финансовые возможности предприятия на длительную перспективу. Поскольку в условиях рыночной экономики осуществление процесса производства, его расширение, удовлетворение различных нужд предприятия производятся за счет самофинансирования, а при их недостаточности </w:t>
      </w:r>
      <w:r>
        <w:rPr>
          <w:rFonts w:ascii="Times New Roman" w:hAnsi="Times New Roman"/>
          <w:color w:val="000000"/>
          <w:sz w:val="28"/>
          <w:szCs w:val="28"/>
        </w:rPr>
        <w:t>–</w:t>
      </w:r>
      <w:r w:rsidRPr="00030DD2">
        <w:rPr>
          <w:rFonts w:ascii="Times New Roman" w:hAnsi="Times New Roman"/>
          <w:color w:val="000000"/>
          <w:sz w:val="28"/>
          <w:szCs w:val="28"/>
        </w:rPr>
        <w:t xml:space="preserve"> заемных, то большое значение имеет финансовая независимость от внешних заемных источников, хотя обойтись без них сложно. Поэтому изучаются соотношения заемного, собственного и общего капитала с различных позиций [2, с.</w:t>
      </w:r>
      <w:r>
        <w:rPr>
          <w:rFonts w:ascii="Times New Roman" w:hAnsi="Times New Roman"/>
          <w:color w:val="000000"/>
          <w:sz w:val="28"/>
          <w:szCs w:val="28"/>
        </w:rPr>
        <w:t> </w:t>
      </w:r>
      <w:r w:rsidRPr="00030DD2">
        <w:rPr>
          <w:rFonts w:ascii="Times New Roman" w:hAnsi="Times New Roman"/>
          <w:color w:val="000000"/>
          <w:sz w:val="28"/>
          <w:szCs w:val="28"/>
        </w:rPr>
        <w:t>33].</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В.В.</w:t>
      </w:r>
      <w:r>
        <w:rPr>
          <w:rFonts w:ascii="Times New Roman" w:hAnsi="Times New Roman"/>
          <w:color w:val="000000"/>
          <w:sz w:val="28"/>
          <w:szCs w:val="28"/>
        </w:rPr>
        <w:t> </w:t>
      </w:r>
      <w:r w:rsidRPr="00030DD2">
        <w:rPr>
          <w:rFonts w:ascii="Times New Roman" w:hAnsi="Times New Roman"/>
          <w:color w:val="000000"/>
          <w:sz w:val="28"/>
          <w:szCs w:val="28"/>
        </w:rPr>
        <w:t xml:space="preserve">Бочаров один из немногих, который не представляет финансовую устойчивость как группу характерных показателей, а дает формулировку определения финансовой устойчивости: финансовая устойчивость хозяйствующего субъекта </w:t>
      </w:r>
      <w:r>
        <w:rPr>
          <w:rFonts w:ascii="Times New Roman" w:hAnsi="Times New Roman"/>
          <w:color w:val="000000"/>
          <w:sz w:val="28"/>
          <w:szCs w:val="28"/>
        </w:rPr>
        <w:t>–</w:t>
      </w:r>
      <w:r w:rsidRPr="00030DD2">
        <w:rPr>
          <w:rFonts w:ascii="Times New Roman" w:hAnsi="Times New Roman"/>
          <w:color w:val="000000"/>
          <w:sz w:val="28"/>
          <w:szCs w:val="28"/>
        </w:rPr>
        <w:t xml:space="preserve"> это такое состояние его денежных ресурсов, которое обеспечивает развитие предприятия преимущественно за счет собственных средств при сохранении платежеспособности и кредитоспособности при минимальном уровне предпринимательского риска [6, с.</w:t>
      </w:r>
      <w:r>
        <w:rPr>
          <w:rFonts w:ascii="Times New Roman" w:hAnsi="Times New Roman"/>
          <w:color w:val="000000"/>
          <w:sz w:val="28"/>
          <w:szCs w:val="28"/>
        </w:rPr>
        <w:t> </w:t>
      </w:r>
      <w:r w:rsidRPr="00030DD2">
        <w:rPr>
          <w:rFonts w:ascii="Times New Roman" w:hAnsi="Times New Roman"/>
          <w:color w:val="000000"/>
          <w:sz w:val="28"/>
          <w:szCs w:val="28"/>
        </w:rPr>
        <w:t>35].</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 xml:space="preserve">Финансовая устойчивость </w:t>
      </w:r>
      <w:r>
        <w:rPr>
          <w:rFonts w:ascii="Times New Roman" w:hAnsi="Times New Roman"/>
          <w:color w:val="000000"/>
          <w:sz w:val="28"/>
          <w:szCs w:val="28"/>
        </w:rPr>
        <w:t>–</w:t>
      </w:r>
      <w:r w:rsidRPr="00030DD2">
        <w:rPr>
          <w:rFonts w:ascii="Times New Roman" w:hAnsi="Times New Roman"/>
          <w:color w:val="000000"/>
          <w:sz w:val="28"/>
          <w:szCs w:val="28"/>
        </w:rPr>
        <w:t xml:space="preserve"> это целеполагающее свойство финансового анализа, а поиск целеполагающих возможностей, средств и способов ее укрепления представляет глубокий экономический смысл и определяет характер его проведения и содержания, утверждает Л.Т.</w:t>
      </w:r>
      <w:r>
        <w:rPr>
          <w:rFonts w:ascii="Times New Roman" w:hAnsi="Times New Roman"/>
          <w:color w:val="000000"/>
          <w:sz w:val="28"/>
          <w:szCs w:val="28"/>
        </w:rPr>
        <w:t> </w:t>
      </w:r>
      <w:r w:rsidRPr="00030DD2">
        <w:rPr>
          <w:rFonts w:ascii="Times New Roman" w:hAnsi="Times New Roman"/>
          <w:color w:val="000000"/>
          <w:sz w:val="28"/>
          <w:szCs w:val="28"/>
        </w:rPr>
        <w:t>Гиляровская [7, с.</w:t>
      </w:r>
      <w:r>
        <w:rPr>
          <w:rFonts w:ascii="Times New Roman" w:hAnsi="Times New Roman"/>
          <w:color w:val="000000"/>
          <w:sz w:val="28"/>
          <w:szCs w:val="28"/>
        </w:rPr>
        <w:t> </w:t>
      </w:r>
      <w:r w:rsidRPr="00030DD2">
        <w:rPr>
          <w:rFonts w:ascii="Times New Roman" w:hAnsi="Times New Roman"/>
          <w:color w:val="000000"/>
          <w:sz w:val="28"/>
          <w:szCs w:val="28"/>
        </w:rPr>
        <w:t>12].</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Наиболее подробно, на наш взгляд, раскрывает проблему финансовой устойчивости предприятия Г.В.</w:t>
      </w:r>
      <w:r>
        <w:rPr>
          <w:rFonts w:ascii="Times New Roman" w:hAnsi="Times New Roman"/>
          <w:color w:val="000000"/>
          <w:sz w:val="28"/>
          <w:szCs w:val="28"/>
        </w:rPr>
        <w:t> </w:t>
      </w:r>
      <w:r w:rsidRPr="00030DD2">
        <w:rPr>
          <w:rFonts w:ascii="Times New Roman" w:hAnsi="Times New Roman"/>
          <w:color w:val="000000"/>
          <w:sz w:val="28"/>
          <w:szCs w:val="28"/>
        </w:rPr>
        <w:t xml:space="preserve">Савицкая: «Финансовая устойчивость предприятия </w:t>
      </w:r>
      <w:r>
        <w:rPr>
          <w:rFonts w:ascii="Times New Roman" w:hAnsi="Times New Roman"/>
          <w:color w:val="000000"/>
          <w:sz w:val="28"/>
          <w:szCs w:val="28"/>
        </w:rPr>
        <w:t>–</w:t>
      </w:r>
      <w:r w:rsidRPr="00030DD2">
        <w:rPr>
          <w:rFonts w:ascii="Times New Roman" w:hAnsi="Times New Roman"/>
          <w:color w:val="000000"/>
          <w:sz w:val="28"/>
          <w:szCs w:val="28"/>
        </w:rPr>
        <w:t xml:space="preserve">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 [31, с.</w:t>
      </w:r>
      <w:r>
        <w:rPr>
          <w:rFonts w:ascii="Times New Roman" w:hAnsi="Times New Roman"/>
          <w:color w:val="000000"/>
          <w:sz w:val="28"/>
          <w:szCs w:val="28"/>
        </w:rPr>
        <w:t> </w:t>
      </w:r>
      <w:r w:rsidRPr="00030DD2">
        <w:rPr>
          <w:rFonts w:ascii="Times New Roman" w:hAnsi="Times New Roman"/>
          <w:color w:val="000000"/>
          <w:sz w:val="28"/>
          <w:szCs w:val="28"/>
        </w:rPr>
        <w:t>607].</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Разница реального собственного капитала и уставного капитала является основным исходным показателем устойчивости финансового состояния предприятия [40, с.</w:t>
      </w:r>
      <w:r>
        <w:rPr>
          <w:rFonts w:ascii="Times New Roman" w:hAnsi="Times New Roman"/>
          <w:color w:val="000000"/>
          <w:sz w:val="28"/>
          <w:szCs w:val="28"/>
        </w:rPr>
        <w:t> </w:t>
      </w:r>
      <w:r w:rsidRPr="00030DD2">
        <w:rPr>
          <w:rFonts w:ascii="Times New Roman" w:hAnsi="Times New Roman"/>
          <w:color w:val="000000"/>
          <w:sz w:val="28"/>
          <w:szCs w:val="28"/>
        </w:rPr>
        <w:t>156].</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Многие зарубежные авторы подчеркивают, что финансовая устойчивость организации определяется правилами, направленными одновременно на поддержание равновесия финансовых структур и на избежание рисков для инвесторов и кредиторов. По их мнению, финансовую устойчивость целесообразно измерять показателями, характеризующими различные виды соотношения между собственными и заемными источниками средств, используемыми для формирования имущества, отраженного в активе баланса [7, с.</w:t>
      </w:r>
      <w:r>
        <w:rPr>
          <w:rFonts w:ascii="Times New Roman" w:hAnsi="Times New Roman"/>
          <w:color w:val="000000"/>
          <w:sz w:val="28"/>
          <w:szCs w:val="28"/>
        </w:rPr>
        <w:t> </w:t>
      </w:r>
      <w:r w:rsidRPr="00030DD2">
        <w:rPr>
          <w:rFonts w:ascii="Times New Roman" w:hAnsi="Times New Roman"/>
          <w:color w:val="000000"/>
          <w:sz w:val="28"/>
          <w:szCs w:val="28"/>
        </w:rPr>
        <w:t>12].</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 xml:space="preserve">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w:t>
      </w:r>
      <w:r>
        <w:rPr>
          <w:rFonts w:ascii="Times New Roman" w:hAnsi="Times New Roman"/>
          <w:color w:val="000000"/>
          <w:sz w:val="28"/>
          <w:szCs w:val="28"/>
        </w:rPr>
        <w:t>–</w:t>
      </w:r>
      <w:r w:rsidRPr="00030DD2">
        <w:rPr>
          <w:rFonts w:ascii="Times New Roman" w:hAnsi="Times New Roman"/>
          <w:color w:val="000000"/>
          <w:sz w:val="28"/>
          <w:szCs w:val="28"/>
        </w:rPr>
        <w:t xml:space="preserve"> препятствовать развитию, отягощая затраты предприятия излишними запасами и резервами [8, с.</w:t>
      </w:r>
      <w:r>
        <w:rPr>
          <w:rFonts w:ascii="Times New Roman" w:hAnsi="Times New Roman"/>
          <w:color w:val="000000"/>
          <w:sz w:val="28"/>
          <w:szCs w:val="28"/>
        </w:rPr>
        <w:t> </w:t>
      </w:r>
      <w:r w:rsidRPr="00030DD2">
        <w:rPr>
          <w:rFonts w:ascii="Times New Roman" w:hAnsi="Times New Roman"/>
          <w:color w:val="000000"/>
          <w:sz w:val="28"/>
          <w:szCs w:val="28"/>
        </w:rPr>
        <w:t>134].</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 xml:space="preserve">Финансовая устойчивость предприятия связана с общей финансовой структурой предприятия и степенью его зависимости от кредиторов и дебиторов. Например, предприятие, которое финансируется в основном за счет денежных средств, взятых в долг, в ситуации, когда несколько кредиторов одновременно потребуют свои кредиты обратно, может обанкротиться. В данном случае структура предприятия «собственный капитал </w:t>
      </w:r>
      <w:r>
        <w:rPr>
          <w:rFonts w:ascii="Times New Roman" w:hAnsi="Times New Roman"/>
          <w:color w:val="000000"/>
          <w:sz w:val="28"/>
          <w:szCs w:val="28"/>
        </w:rPr>
        <w:t>–</w:t>
      </w:r>
      <w:r w:rsidRPr="00030DD2">
        <w:rPr>
          <w:rFonts w:ascii="Times New Roman" w:hAnsi="Times New Roman"/>
          <w:color w:val="000000"/>
          <w:sz w:val="28"/>
          <w:szCs w:val="28"/>
        </w:rPr>
        <w:t xml:space="preserve"> заемный капитал» имеет значительный перевес в сторону последнего</w:t>
      </w:r>
      <w:r>
        <w:rPr>
          <w:rFonts w:ascii="Times New Roman" w:hAnsi="Times New Roman"/>
          <w:color w:val="000000"/>
          <w:sz w:val="28"/>
          <w:szCs w:val="28"/>
        </w:rPr>
        <w:t xml:space="preserve"> </w:t>
      </w:r>
      <w:r w:rsidRPr="00030DD2">
        <w:rPr>
          <w:rFonts w:ascii="Times New Roman" w:hAnsi="Times New Roman"/>
          <w:color w:val="000000"/>
          <w:sz w:val="28"/>
          <w:szCs w:val="28"/>
        </w:rPr>
        <w:t>[14, с.</w:t>
      </w:r>
      <w:r>
        <w:rPr>
          <w:rFonts w:ascii="Times New Roman" w:hAnsi="Times New Roman"/>
          <w:color w:val="000000"/>
          <w:sz w:val="28"/>
          <w:szCs w:val="28"/>
        </w:rPr>
        <w:t> </w:t>
      </w:r>
      <w:r w:rsidRPr="00030DD2">
        <w:rPr>
          <w:rFonts w:ascii="Times New Roman" w:hAnsi="Times New Roman"/>
          <w:color w:val="000000"/>
          <w:sz w:val="28"/>
          <w:szCs w:val="28"/>
        </w:rPr>
        <w:t>52].</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Сущностью оценки финансовой устойчивости является оценка обеспеченности запасов и затрат источниками формирования. Степень финансовой устойчивости есть причина определенной степени платежеспособности организации. Наиболее обобщающим показателем финансовой устойчивости является излишек или недостаток источников формирования запасов и затрат [38, с.</w:t>
      </w:r>
      <w:r>
        <w:rPr>
          <w:rFonts w:ascii="Times New Roman" w:hAnsi="Times New Roman"/>
          <w:color w:val="000000"/>
          <w:sz w:val="28"/>
          <w:szCs w:val="28"/>
        </w:rPr>
        <w:t> </w:t>
      </w:r>
      <w:r w:rsidRPr="00030DD2">
        <w:rPr>
          <w:rFonts w:ascii="Times New Roman" w:hAnsi="Times New Roman"/>
          <w:color w:val="000000"/>
          <w:sz w:val="28"/>
          <w:szCs w:val="28"/>
        </w:rPr>
        <w:t>17].</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Оценка финансовой устойчивости позволяет внешним субъектам анализа определить финансовые возможности организации на длительные перспективы [1, с.</w:t>
      </w:r>
      <w:r>
        <w:rPr>
          <w:rFonts w:ascii="Times New Roman" w:hAnsi="Times New Roman"/>
          <w:color w:val="000000"/>
          <w:sz w:val="28"/>
          <w:szCs w:val="28"/>
        </w:rPr>
        <w:t> </w:t>
      </w:r>
      <w:r w:rsidRPr="00030DD2">
        <w:rPr>
          <w:rFonts w:ascii="Times New Roman" w:hAnsi="Times New Roman"/>
          <w:color w:val="000000"/>
          <w:sz w:val="28"/>
          <w:szCs w:val="28"/>
        </w:rPr>
        <w:t>37].</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i/>
          <w:color w:val="000000"/>
          <w:sz w:val="28"/>
          <w:szCs w:val="28"/>
        </w:rPr>
        <w:t>Цель анализа финансовой устойчивости</w:t>
      </w:r>
      <w:r w:rsidRPr="00030DD2">
        <w:rPr>
          <w:rFonts w:ascii="Times New Roman" w:hAnsi="Times New Roman"/>
          <w:color w:val="000000"/>
          <w:sz w:val="28"/>
          <w:szCs w:val="28"/>
        </w:rPr>
        <w:t xml:space="preserve"> </w:t>
      </w:r>
      <w:r>
        <w:rPr>
          <w:rFonts w:ascii="Times New Roman" w:hAnsi="Times New Roman"/>
          <w:color w:val="000000"/>
          <w:sz w:val="28"/>
          <w:szCs w:val="28"/>
        </w:rPr>
        <w:t>–</w:t>
      </w:r>
      <w:r w:rsidRPr="00030DD2">
        <w:rPr>
          <w:rFonts w:ascii="Times New Roman" w:hAnsi="Times New Roman"/>
          <w:color w:val="000000"/>
          <w:sz w:val="28"/>
          <w:szCs w:val="28"/>
        </w:rPr>
        <w:t xml:space="preserve"> оценить способность предприятия погашать свои обязательства и сохранять права владения предприятием в долгосрочной перспективе. При этом необходимо решить следующие задачи:</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объективная оценка финансовой устойчивости;</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определение факторов, воздействующих на финансовую устойчивость;</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разработка вариантов конкретных управленческих решений, направленных на укрепление финансовой устойчивости [3, с.</w:t>
      </w:r>
      <w:r>
        <w:rPr>
          <w:rFonts w:ascii="Times New Roman" w:hAnsi="Times New Roman"/>
          <w:color w:val="000000"/>
          <w:sz w:val="28"/>
          <w:szCs w:val="28"/>
        </w:rPr>
        <w:t> </w:t>
      </w:r>
      <w:r w:rsidRPr="00030DD2">
        <w:rPr>
          <w:rFonts w:ascii="Times New Roman" w:hAnsi="Times New Roman"/>
          <w:color w:val="000000"/>
          <w:sz w:val="28"/>
          <w:szCs w:val="28"/>
        </w:rPr>
        <w:t>28].</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i/>
          <w:color w:val="000000"/>
          <w:sz w:val="28"/>
          <w:szCs w:val="28"/>
        </w:rPr>
        <w:t>Значение финансовой устойчивости</w:t>
      </w:r>
      <w:r w:rsidRPr="00030DD2">
        <w:rPr>
          <w:rFonts w:ascii="Times New Roman" w:hAnsi="Times New Roman"/>
          <w:color w:val="000000"/>
          <w:sz w:val="28"/>
          <w:szCs w:val="28"/>
        </w:rPr>
        <w:t xml:space="preserve"> отдельных хозяйствующих субъектов для экономики и общества в целом слагается из его значения для каждого отдельного элемента этой системы:</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 xml:space="preserve">для государства в лице налоговых и других органов аналогичного назначения </w:t>
      </w:r>
      <w:r>
        <w:rPr>
          <w:rFonts w:ascii="Times New Roman" w:hAnsi="Times New Roman"/>
          <w:color w:val="000000"/>
          <w:sz w:val="28"/>
          <w:szCs w:val="28"/>
        </w:rPr>
        <w:t>–</w:t>
      </w:r>
      <w:r w:rsidRPr="00030DD2">
        <w:rPr>
          <w:rFonts w:ascii="Times New Roman" w:hAnsi="Times New Roman"/>
          <w:color w:val="000000"/>
          <w:sz w:val="28"/>
          <w:szCs w:val="28"/>
        </w:rPr>
        <w:t xml:space="preserve"> своевременная и полная уплата всех налогов и сборов в бюджеты различных уровней. От этого зависит использование доходной части бюджета, а также возможность в полной мере реализовать свои функции и выполнить обязательства, что в конечном счете может привести к разным негативным последствиям на государственном и региональном уровнях;</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 xml:space="preserve">для внебюджетных фондов, образующихся под эгидой государства, </w:t>
      </w:r>
      <w:r>
        <w:rPr>
          <w:rFonts w:ascii="Times New Roman" w:hAnsi="Times New Roman"/>
          <w:color w:val="000000"/>
          <w:sz w:val="28"/>
          <w:szCs w:val="28"/>
        </w:rPr>
        <w:t>–</w:t>
      </w:r>
      <w:r w:rsidRPr="00030DD2">
        <w:rPr>
          <w:rFonts w:ascii="Times New Roman" w:hAnsi="Times New Roman"/>
          <w:color w:val="000000"/>
          <w:sz w:val="28"/>
          <w:szCs w:val="28"/>
        </w:rPr>
        <w:t xml:space="preserve"> своевременное и полное погашение задолженности по отчислениям в данные фонды. Невыполнение предприятиями своих обязательств влечет нарушения в их работе, в частности в области выплат пенсий, пособий по уходу за детьми, пособий по безработице </w:t>
      </w:r>
      <w:r>
        <w:rPr>
          <w:rFonts w:ascii="Times New Roman" w:hAnsi="Times New Roman"/>
          <w:color w:val="000000"/>
          <w:sz w:val="28"/>
          <w:szCs w:val="28"/>
        </w:rPr>
        <w:t>и т.д.</w:t>
      </w:r>
      <w:r w:rsidRPr="00030DD2">
        <w:rPr>
          <w:rFonts w:ascii="Times New Roman" w:hAnsi="Times New Roman"/>
          <w:color w:val="000000"/>
          <w:sz w:val="28"/>
          <w:szCs w:val="28"/>
        </w:rPr>
        <w:t>;</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 xml:space="preserve">для работников предприятия и прочих заинтересованных лиц </w:t>
      </w:r>
      <w:r>
        <w:rPr>
          <w:rFonts w:ascii="Times New Roman" w:hAnsi="Times New Roman"/>
          <w:color w:val="000000"/>
          <w:sz w:val="28"/>
          <w:szCs w:val="28"/>
        </w:rPr>
        <w:t>–</w:t>
      </w:r>
      <w:r w:rsidRPr="00030DD2">
        <w:rPr>
          <w:rFonts w:ascii="Times New Roman" w:hAnsi="Times New Roman"/>
          <w:color w:val="000000"/>
          <w:sz w:val="28"/>
          <w:szCs w:val="28"/>
        </w:rPr>
        <w:t xml:space="preserve"> своевременная выплата заработной платы, обеспечение дополнительных рабочих мест. Кроме того, увеличение доходов предприятия приводит к увеличению фондов потребления, а значит, и к улучшению материального благополучия работников данного предприятия;</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 xml:space="preserve">для поставщиков и подрядчиков </w:t>
      </w:r>
      <w:r>
        <w:rPr>
          <w:rFonts w:ascii="Times New Roman" w:hAnsi="Times New Roman"/>
          <w:color w:val="000000"/>
          <w:sz w:val="28"/>
          <w:szCs w:val="28"/>
        </w:rPr>
        <w:t>–</w:t>
      </w:r>
      <w:r w:rsidRPr="00030DD2">
        <w:rPr>
          <w:rFonts w:ascii="Times New Roman" w:hAnsi="Times New Roman"/>
          <w:color w:val="000000"/>
          <w:sz w:val="28"/>
          <w:szCs w:val="28"/>
        </w:rPr>
        <w:t xml:space="preserve"> своевременное и полное выполнение обязательств. Для них эти моменты чрезвычайно важны, так как их доход от основной деятельности формируется из поступлений со стороны покупателей и заказчиков. Изъятие финансовых ресурсов из оборота из-за несвоевременности расчетов ослабляет их финансовое состояние, заставляет для обеспечения нормального функционирования привлекать дополнительные заемные средства, что связано с дополнительными расходами;</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 xml:space="preserve">для обслуживающих коммерческих банков </w:t>
      </w:r>
      <w:r>
        <w:rPr>
          <w:rFonts w:ascii="Times New Roman" w:hAnsi="Times New Roman"/>
          <w:color w:val="000000"/>
          <w:sz w:val="28"/>
          <w:szCs w:val="28"/>
        </w:rPr>
        <w:t>–</w:t>
      </w:r>
      <w:r w:rsidRPr="00030DD2">
        <w:rPr>
          <w:rFonts w:ascii="Times New Roman" w:hAnsi="Times New Roman"/>
          <w:color w:val="000000"/>
          <w:sz w:val="28"/>
          <w:szCs w:val="28"/>
        </w:rPr>
        <w:t xml:space="preserve"> своевременное и полное выполнение обязательств согласно условиям кредитного договора. Невыполнение его условий, неплатежи по выданным ссудам могут привести к сбоям в функционировании банков;</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 xml:space="preserve">для собственников </w:t>
      </w:r>
      <w:r>
        <w:rPr>
          <w:rFonts w:ascii="Times New Roman" w:hAnsi="Times New Roman"/>
          <w:color w:val="000000"/>
          <w:sz w:val="28"/>
          <w:szCs w:val="28"/>
        </w:rPr>
        <w:t>–</w:t>
      </w:r>
      <w:r w:rsidRPr="00030DD2">
        <w:rPr>
          <w:rFonts w:ascii="Times New Roman" w:hAnsi="Times New Roman"/>
          <w:color w:val="000000"/>
          <w:sz w:val="28"/>
          <w:szCs w:val="28"/>
        </w:rPr>
        <w:t xml:space="preserve"> доходность, величина прибыли, направляемой на выплату дивидендов. Для владельцев предприятия значение финансовой устойчивости проявляется как фактор, определяющий его прибыльность и стабильность в будущем;</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 xml:space="preserve">для инвесторов (в том числе и потенциальных) </w:t>
      </w:r>
      <w:r>
        <w:rPr>
          <w:rFonts w:ascii="Times New Roman" w:hAnsi="Times New Roman"/>
          <w:color w:val="000000"/>
          <w:sz w:val="28"/>
          <w:szCs w:val="28"/>
        </w:rPr>
        <w:t>–</w:t>
      </w:r>
      <w:r w:rsidRPr="00030DD2">
        <w:rPr>
          <w:rFonts w:ascii="Times New Roman" w:hAnsi="Times New Roman"/>
          <w:color w:val="000000"/>
          <w:sz w:val="28"/>
          <w:szCs w:val="28"/>
        </w:rPr>
        <w:t xml:space="preserve"> выгодность и степень риска вложений в предприятие. Чем оно устойчивее в финансовом отношении, тем менее рискованны и более выгодны инвестиции в него</w:t>
      </w:r>
      <w:r>
        <w:rPr>
          <w:rFonts w:ascii="Times New Roman" w:hAnsi="Times New Roman"/>
          <w:color w:val="000000"/>
          <w:sz w:val="28"/>
          <w:szCs w:val="28"/>
        </w:rPr>
        <w:t xml:space="preserve"> </w:t>
      </w:r>
      <w:r w:rsidRPr="00030DD2">
        <w:rPr>
          <w:rFonts w:ascii="Times New Roman" w:hAnsi="Times New Roman"/>
          <w:color w:val="000000"/>
          <w:sz w:val="28"/>
          <w:szCs w:val="28"/>
        </w:rPr>
        <w:t>[1,</w:t>
      </w:r>
      <w:r>
        <w:rPr>
          <w:rFonts w:ascii="Times New Roman" w:hAnsi="Times New Roman"/>
          <w:color w:val="000000"/>
          <w:sz w:val="28"/>
          <w:szCs w:val="28"/>
        </w:rPr>
        <w:t xml:space="preserve"> </w:t>
      </w:r>
      <w:r w:rsidRPr="00030DD2">
        <w:rPr>
          <w:rFonts w:ascii="Times New Roman" w:hAnsi="Times New Roman"/>
          <w:color w:val="000000"/>
          <w:sz w:val="28"/>
          <w:szCs w:val="28"/>
        </w:rPr>
        <w:t>с.</w:t>
      </w:r>
      <w:r>
        <w:rPr>
          <w:rFonts w:ascii="Times New Roman" w:hAnsi="Times New Roman"/>
          <w:color w:val="000000"/>
          <w:sz w:val="28"/>
          <w:szCs w:val="28"/>
        </w:rPr>
        <w:t> </w:t>
      </w:r>
      <w:r w:rsidRPr="00030DD2">
        <w:rPr>
          <w:rFonts w:ascii="Times New Roman" w:hAnsi="Times New Roman"/>
          <w:color w:val="000000"/>
          <w:sz w:val="28"/>
          <w:szCs w:val="28"/>
        </w:rPr>
        <w:t>37].</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 xml:space="preserve">Высшей формой устойчивости предприятия является его способность развиваться. Для этого предприятие должно обладать гибкой структурой финансовых ресурсов и возможностью при необходимости привлекать заемные средства, </w:t>
      </w:r>
      <w:r>
        <w:rPr>
          <w:rFonts w:ascii="Times New Roman" w:hAnsi="Times New Roman"/>
          <w:color w:val="000000"/>
          <w:sz w:val="28"/>
          <w:szCs w:val="28"/>
        </w:rPr>
        <w:t>т.е.</w:t>
      </w:r>
      <w:r w:rsidRPr="00030DD2">
        <w:rPr>
          <w:rFonts w:ascii="Times New Roman" w:hAnsi="Times New Roman"/>
          <w:color w:val="000000"/>
          <w:sz w:val="28"/>
          <w:szCs w:val="28"/>
        </w:rPr>
        <w:t xml:space="preserve"> быть кредитоспособным [34, с.</w:t>
      </w:r>
      <w:r>
        <w:rPr>
          <w:rFonts w:ascii="Times New Roman" w:hAnsi="Times New Roman"/>
          <w:color w:val="000000"/>
          <w:sz w:val="28"/>
          <w:szCs w:val="28"/>
        </w:rPr>
        <w:t> </w:t>
      </w:r>
      <w:r w:rsidRPr="00030DD2">
        <w:rPr>
          <w:rFonts w:ascii="Times New Roman" w:hAnsi="Times New Roman"/>
          <w:color w:val="000000"/>
          <w:sz w:val="28"/>
          <w:szCs w:val="28"/>
        </w:rPr>
        <w:t>192].</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Анализ российской практики хозяйствования показывает, что неустойчивое финансовое положение наблюдается как у предприятий, переживающих спад производства и имеющих признаки неплатежеспособности, так и у предприятий, которые, наоборот, отличаются высоким ростом и оборачиваемостью капитала, но имеют высокий уровень условно-постоянных затрат и постепенно теряют прибыль [36, с.</w:t>
      </w:r>
      <w:r>
        <w:rPr>
          <w:rFonts w:ascii="Times New Roman" w:hAnsi="Times New Roman"/>
          <w:color w:val="000000"/>
          <w:sz w:val="28"/>
          <w:szCs w:val="28"/>
        </w:rPr>
        <w:t> </w:t>
      </w:r>
      <w:r w:rsidRPr="00030DD2">
        <w:rPr>
          <w:rFonts w:ascii="Times New Roman" w:hAnsi="Times New Roman"/>
          <w:color w:val="000000"/>
          <w:sz w:val="28"/>
          <w:szCs w:val="28"/>
        </w:rPr>
        <w:t>18].</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Рассмотрев сущность и значение финансовой устойчивости в деятельности предприятия, перейдем к изучению основных подходов финансовой устойчивости предприятия.</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b/>
          <w:color w:val="000000"/>
          <w:sz w:val="28"/>
        </w:rPr>
      </w:pPr>
      <w:r w:rsidRPr="00030DD2">
        <w:rPr>
          <w:rFonts w:ascii="Times New Roman" w:hAnsi="Times New Roman"/>
          <w:b/>
          <w:color w:val="000000"/>
          <w:sz w:val="28"/>
        </w:rPr>
        <w:t>1.2 Основные подходы к оценке финансовой устойчивости предприятия</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Исследования показали, что оценка финансовой устойчивости основывается на коэффициентном методе (относительных показателях). В работе Л.А.</w:t>
      </w:r>
      <w:r>
        <w:rPr>
          <w:rFonts w:ascii="Times New Roman" w:hAnsi="Times New Roman"/>
          <w:color w:val="000000"/>
          <w:sz w:val="28"/>
        </w:rPr>
        <w:t> </w:t>
      </w:r>
      <w:r w:rsidRPr="00030DD2">
        <w:rPr>
          <w:rFonts w:ascii="Times New Roman" w:hAnsi="Times New Roman"/>
          <w:color w:val="000000"/>
          <w:sz w:val="28"/>
        </w:rPr>
        <w:t>Бернстайна указано, что коэффициенты принадлежат к числу самых известных и широко используемых инструментов финансового анализа [5, с.</w:t>
      </w:r>
      <w:r>
        <w:rPr>
          <w:rFonts w:ascii="Times New Roman" w:hAnsi="Times New Roman"/>
          <w:color w:val="000000"/>
          <w:sz w:val="28"/>
        </w:rPr>
        <w:t> </w:t>
      </w:r>
      <w:r w:rsidRPr="00030DD2">
        <w:rPr>
          <w:rFonts w:ascii="Times New Roman" w:hAnsi="Times New Roman"/>
          <w:color w:val="000000"/>
          <w:sz w:val="28"/>
        </w:rPr>
        <w:t>67].</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Выделим следующие подходы к оценке финансовой устойчивости организации: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традиционный;</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ресурсный;</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ресурсно-управленческий;</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основанный на использовании стохастического анализа;</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основанный на использовании теории нечетких множеств;</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основанный на использовании других специальных методов и моделей расчета.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Традиционный, ресурсный и ресурсно-управленческий подходы реализуются в рамках коэффициентного метода.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i/>
          <w:color w:val="000000"/>
          <w:sz w:val="28"/>
        </w:rPr>
        <w:t>Традиционный подход.</w:t>
      </w:r>
      <w:r w:rsidRPr="00030DD2">
        <w:rPr>
          <w:rFonts w:ascii="Times New Roman" w:hAnsi="Times New Roman"/>
          <w:color w:val="000000"/>
          <w:sz w:val="28"/>
        </w:rPr>
        <w:t xml:space="preserve"> К традиционному отнесем подход, который использует показатели, характеризующие активы организации, источники их формирования и другие стороны финансово-хозяйственной деятельности без группировки по определенному признаку.</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методике показатели платежеспособности и финансовой устойчивости объединены в одну группу, содержащую 10 коэффициентов:</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платежеспособность общая;</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коэффициент задолженности по кредитам банков и займам;</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коэффициент задолженности другим организациям;</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коэффициент задолженности фискальной системе;</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коэффициент внутреннего долга;</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степень платежеспособности по текущим обязательствам;</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коэффициент покрытия текущих обязательств оборотными активами;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собственный капитал в обороте;</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доля собственного капитала в оборотных средствах;</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коэффициент автономии [16, с.</w:t>
      </w:r>
      <w:r>
        <w:rPr>
          <w:rFonts w:ascii="Times New Roman" w:hAnsi="Times New Roman"/>
          <w:color w:val="000000"/>
          <w:sz w:val="28"/>
        </w:rPr>
        <w:t> </w:t>
      </w:r>
      <w:r w:rsidRPr="00030DD2">
        <w:rPr>
          <w:rFonts w:ascii="Times New Roman" w:hAnsi="Times New Roman"/>
          <w:color w:val="000000"/>
          <w:sz w:val="28"/>
        </w:rPr>
        <w:t>5].</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Д.А.</w:t>
      </w:r>
      <w:r>
        <w:rPr>
          <w:rFonts w:ascii="Times New Roman" w:hAnsi="Times New Roman"/>
          <w:color w:val="000000"/>
          <w:sz w:val="28"/>
        </w:rPr>
        <w:t> </w:t>
      </w:r>
      <w:r w:rsidRPr="00030DD2">
        <w:rPr>
          <w:rFonts w:ascii="Times New Roman" w:hAnsi="Times New Roman"/>
          <w:color w:val="000000"/>
          <w:sz w:val="28"/>
        </w:rPr>
        <w:t>Ендовицкий считает, что система комплексного анализа финансовой устойчивости организации должна состоять из четырнадцати блоков (Приложение А) [12, с.</w:t>
      </w:r>
      <w:r>
        <w:rPr>
          <w:rFonts w:ascii="Times New Roman" w:hAnsi="Times New Roman"/>
          <w:color w:val="000000"/>
          <w:sz w:val="28"/>
        </w:rPr>
        <w:t> </w:t>
      </w:r>
      <w:r w:rsidRPr="00030DD2">
        <w:rPr>
          <w:rFonts w:ascii="Times New Roman" w:hAnsi="Times New Roman"/>
          <w:color w:val="000000"/>
          <w:sz w:val="28"/>
        </w:rPr>
        <w:t>7].</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Недостатки этого метода:</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разнообразие набора коэффициентов связано с различными источниками информации, используемыми авторами;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значимость каждого коэффициента зависит от квалификации экспертов;</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коэффициенты, рассчитанные на основе данных бухгалтерской отчетности, отражают ретроспективные данные, что приводит к снижению качества оценки;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использование различных методов для рейтинговой оценки приводит к неоднозначным результатам.</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i/>
          <w:color w:val="000000"/>
          <w:sz w:val="28"/>
        </w:rPr>
        <w:t>Ресурсный подход.</w:t>
      </w:r>
      <w:r w:rsidRPr="00030DD2">
        <w:rPr>
          <w:rFonts w:ascii="Times New Roman" w:hAnsi="Times New Roman"/>
          <w:color w:val="000000"/>
          <w:sz w:val="28"/>
        </w:rPr>
        <w:t xml:space="preserve"> Сущность ресурсного подхода заключается в том, что ресурсы рассматриваются как факторы производства, привлекаемые для достижения результата. Различают трудовые, материальные, финансовые, информационные, интеллектуальные ресурсы и пр. Их наличие, состав и эффективность использования определяют объем продаж (выручку), прибыль, себестоимость [16, с.</w:t>
      </w:r>
      <w:r>
        <w:rPr>
          <w:rFonts w:ascii="Times New Roman" w:hAnsi="Times New Roman"/>
          <w:color w:val="000000"/>
          <w:sz w:val="28"/>
        </w:rPr>
        <w:t> </w:t>
      </w:r>
      <w:r w:rsidRPr="00030DD2">
        <w:rPr>
          <w:rFonts w:ascii="Times New Roman" w:hAnsi="Times New Roman"/>
          <w:color w:val="000000"/>
          <w:sz w:val="28"/>
        </w:rPr>
        <w:t>7].</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Как правило, при оценке и прогнозировании развития организации не имеет смысла использовать большое число показателей. Показатели могут быть из различных по экономическому содержанию и назначению групп, но их назначение </w:t>
      </w:r>
      <w:r>
        <w:rPr>
          <w:rFonts w:ascii="Times New Roman" w:hAnsi="Times New Roman"/>
          <w:color w:val="000000"/>
          <w:sz w:val="28"/>
        </w:rPr>
        <w:t>–</w:t>
      </w:r>
      <w:r w:rsidRPr="00030DD2">
        <w:rPr>
          <w:rFonts w:ascii="Times New Roman" w:hAnsi="Times New Roman"/>
          <w:color w:val="000000"/>
          <w:sz w:val="28"/>
        </w:rPr>
        <w:t xml:space="preserve"> характеристика типа «экономическое развитие производства» в соответствии со структурой и динамикой показателей, характеризующих использование ресурсов [26, с.</w:t>
      </w:r>
      <w:r>
        <w:rPr>
          <w:rFonts w:ascii="Times New Roman" w:hAnsi="Times New Roman"/>
          <w:color w:val="000000"/>
          <w:sz w:val="28"/>
        </w:rPr>
        <w:t> </w:t>
      </w:r>
      <w:r w:rsidRPr="00030DD2">
        <w:rPr>
          <w:rFonts w:ascii="Times New Roman" w:hAnsi="Times New Roman"/>
          <w:color w:val="000000"/>
          <w:sz w:val="28"/>
        </w:rPr>
        <w:t>33].</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Различные сочетания динамики объема продаж (производства), потребляемых ресурсов и величины их отдачи определяют тип экономического развития производства и идентифицируют показатели, характеризующие финансовую устойчивость организации (Приложение 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При оценке финансовой устойчивости организации актуальным является вопрос о времени ухудшения финансового состояния предприятия. В рамках рассматриваемого подхода таким моментом будет наличие экстенсивных факторов в развитии производства. Наличие экстенсивных факторов свидетельствует об имеющихся резервах, использование которых может вывести организацию из наступающей кризисной ситуации [16, с.</w:t>
      </w:r>
      <w:r>
        <w:rPr>
          <w:rFonts w:ascii="Times New Roman" w:hAnsi="Times New Roman"/>
          <w:color w:val="000000"/>
          <w:sz w:val="28"/>
        </w:rPr>
        <w:t> </w:t>
      </w:r>
      <w:r w:rsidRPr="00030DD2">
        <w:rPr>
          <w:rFonts w:ascii="Times New Roman" w:hAnsi="Times New Roman"/>
          <w:color w:val="000000"/>
          <w:sz w:val="28"/>
        </w:rPr>
        <w:t>8].</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Анализ существующих и исследование новых систем показывает, что для обеспечения системной и структурной устойчивости сложных систем производства, экономики, живописи, музыки и других областей необходимо установить между основными показателями системы соотношения, соответствующие принципу «золотой пропорции»</w:t>
      </w:r>
      <w:r>
        <w:rPr>
          <w:rFonts w:ascii="Times New Roman" w:hAnsi="Times New Roman"/>
          <w:color w:val="000000"/>
          <w:sz w:val="28"/>
        </w:rPr>
        <w:t xml:space="preserve"> </w:t>
      </w:r>
      <w:r w:rsidRPr="00030DD2">
        <w:rPr>
          <w:rFonts w:ascii="Times New Roman" w:hAnsi="Times New Roman"/>
          <w:color w:val="000000"/>
          <w:sz w:val="28"/>
        </w:rPr>
        <w:t>(таблица 1.1)</w:t>
      </w:r>
      <w:r>
        <w:rPr>
          <w:rFonts w:ascii="Times New Roman" w:hAnsi="Times New Roman"/>
          <w:color w:val="000000"/>
          <w:sz w:val="28"/>
        </w:rPr>
        <w:t xml:space="preserve"> </w:t>
      </w:r>
      <w:r w:rsidRPr="00030DD2">
        <w:rPr>
          <w:rFonts w:ascii="Times New Roman" w:hAnsi="Times New Roman"/>
          <w:color w:val="000000"/>
          <w:sz w:val="28"/>
        </w:rPr>
        <w:t>[29, с.</w:t>
      </w:r>
      <w:r>
        <w:rPr>
          <w:rFonts w:ascii="Times New Roman" w:hAnsi="Times New Roman"/>
          <w:color w:val="000000"/>
          <w:sz w:val="28"/>
        </w:rPr>
        <w:t> </w:t>
      </w:r>
      <w:r w:rsidRPr="00030DD2">
        <w:rPr>
          <w:rFonts w:ascii="Times New Roman" w:hAnsi="Times New Roman"/>
          <w:color w:val="000000"/>
          <w:sz w:val="28"/>
        </w:rPr>
        <w:t>180].</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Таблица 1.1 </w:t>
      </w:r>
      <w:r>
        <w:rPr>
          <w:rFonts w:ascii="Times New Roman" w:hAnsi="Times New Roman"/>
          <w:color w:val="000000"/>
          <w:sz w:val="28"/>
        </w:rPr>
        <w:t>–</w:t>
      </w:r>
      <w:r w:rsidRPr="00030DD2">
        <w:rPr>
          <w:rFonts w:ascii="Times New Roman" w:hAnsi="Times New Roman"/>
          <w:color w:val="000000"/>
          <w:sz w:val="28"/>
        </w:rPr>
        <w:t xml:space="preserve"> Классификация финансовой устойчивости с учетом принципа «золотой пропорции» в зависимости от типа экономического развития производства</w:t>
      </w:r>
    </w:p>
    <w:tbl>
      <w:tblPr>
        <w:tblStyle w:val="10"/>
        <w:tblW w:w="9297" w:type="dxa"/>
        <w:jc w:val="center"/>
        <w:tblLook w:val="0000" w:firstRow="0" w:lastRow="0" w:firstColumn="0" w:lastColumn="0" w:noHBand="0" w:noVBand="0"/>
      </w:tblPr>
      <w:tblGrid>
        <w:gridCol w:w="2994"/>
        <w:gridCol w:w="3096"/>
        <w:gridCol w:w="3207"/>
      </w:tblGrid>
      <w:tr w:rsidR="00030DD2" w:rsidRPr="00030DD2" w:rsidTr="00030DD2">
        <w:trPr>
          <w:cantSplit/>
          <w:jc w:val="center"/>
        </w:trPr>
        <w:tc>
          <w:tcPr>
            <w:tcW w:w="16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Вид финансовой устойчивости</w:t>
            </w:r>
          </w:p>
        </w:tc>
        <w:tc>
          <w:tcPr>
            <w:tcW w:w="166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Тип развития производства</w:t>
            </w:r>
          </w:p>
        </w:tc>
        <w:tc>
          <w:tcPr>
            <w:tcW w:w="172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Границы измерения</w:t>
            </w:r>
          </w:p>
        </w:tc>
      </w:tr>
      <w:tr w:rsidR="00030DD2" w:rsidRPr="00030DD2" w:rsidTr="00030DD2">
        <w:trPr>
          <w:cantSplit/>
          <w:jc w:val="center"/>
        </w:trPr>
        <w:tc>
          <w:tcPr>
            <w:tcW w:w="16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Абсолютная</w:t>
            </w:r>
          </w:p>
        </w:tc>
        <w:tc>
          <w:tcPr>
            <w:tcW w:w="166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Интенсивный</w:t>
            </w:r>
          </w:p>
        </w:tc>
        <w:tc>
          <w:tcPr>
            <w:tcW w:w="172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Более 62</w:t>
            </w:r>
            <w:r>
              <w:rPr>
                <w:rFonts w:ascii="Times New Roman" w:hAnsi="Times New Roman"/>
                <w:color w:val="000000"/>
              </w:rPr>
              <w:t>%</w:t>
            </w:r>
          </w:p>
        </w:tc>
      </w:tr>
      <w:tr w:rsidR="00030DD2" w:rsidRPr="00030DD2" w:rsidTr="00030DD2">
        <w:trPr>
          <w:cantSplit/>
          <w:jc w:val="center"/>
        </w:trPr>
        <w:tc>
          <w:tcPr>
            <w:tcW w:w="16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Нормальная</w:t>
            </w:r>
          </w:p>
        </w:tc>
        <w:tc>
          <w:tcPr>
            <w:tcW w:w="166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Интенсивно-экстенсивный</w:t>
            </w:r>
          </w:p>
        </w:tc>
        <w:tc>
          <w:tcPr>
            <w:tcW w:w="172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От 38</w:t>
            </w:r>
            <w:r>
              <w:rPr>
                <w:rFonts w:ascii="Times New Roman" w:hAnsi="Times New Roman"/>
                <w:color w:val="000000"/>
              </w:rPr>
              <w:t>%</w:t>
            </w:r>
            <w:r w:rsidRPr="00030DD2">
              <w:rPr>
                <w:rFonts w:ascii="Times New Roman" w:hAnsi="Times New Roman"/>
                <w:color w:val="000000"/>
              </w:rPr>
              <w:t xml:space="preserve"> до 62</w:t>
            </w:r>
            <w:r>
              <w:rPr>
                <w:rFonts w:ascii="Times New Roman" w:hAnsi="Times New Roman"/>
                <w:color w:val="000000"/>
              </w:rPr>
              <w:t>%</w:t>
            </w:r>
          </w:p>
        </w:tc>
      </w:tr>
      <w:tr w:rsidR="00030DD2" w:rsidRPr="00030DD2" w:rsidTr="00030DD2">
        <w:trPr>
          <w:cantSplit/>
          <w:trHeight w:val="497"/>
          <w:jc w:val="center"/>
        </w:trPr>
        <w:tc>
          <w:tcPr>
            <w:tcW w:w="16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Неустойчивое финансовое сос-тояние</w:t>
            </w:r>
          </w:p>
        </w:tc>
        <w:tc>
          <w:tcPr>
            <w:tcW w:w="166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Экстенсивно-интенсивный</w:t>
            </w:r>
          </w:p>
        </w:tc>
        <w:tc>
          <w:tcPr>
            <w:tcW w:w="172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От 14</w:t>
            </w:r>
            <w:r>
              <w:rPr>
                <w:rFonts w:ascii="Times New Roman" w:hAnsi="Times New Roman"/>
                <w:color w:val="000000"/>
              </w:rPr>
              <w:t>%</w:t>
            </w:r>
            <w:r w:rsidRPr="00030DD2">
              <w:rPr>
                <w:rFonts w:ascii="Times New Roman" w:hAnsi="Times New Roman"/>
                <w:color w:val="000000"/>
              </w:rPr>
              <w:t xml:space="preserve"> до 38</w:t>
            </w:r>
            <w:r>
              <w:rPr>
                <w:rFonts w:ascii="Times New Roman" w:hAnsi="Times New Roman"/>
                <w:color w:val="000000"/>
              </w:rPr>
              <w:t>%</w:t>
            </w:r>
          </w:p>
        </w:tc>
      </w:tr>
      <w:tr w:rsidR="00030DD2" w:rsidRPr="00030DD2" w:rsidTr="00030DD2">
        <w:trPr>
          <w:cantSplit/>
          <w:jc w:val="center"/>
        </w:trPr>
        <w:tc>
          <w:tcPr>
            <w:tcW w:w="16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Кризисное финансовое состояние</w:t>
            </w:r>
          </w:p>
        </w:tc>
        <w:tc>
          <w:tcPr>
            <w:tcW w:w="166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Экстенсивный</w:t>
            </w:r>
          </w:p>
        </w:tc>
        <w:tc>
          <w:tcPr>
            <w:tcW w:w="172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Менее 14</w:t>
            </w:r>
            <w:r>
              <w:rPr>
                <w:rFonts w:ascii="Times New Roman" w:hAnsi="Times New Roman"/>
                <w:color w:val="000000"/>
              </w:rPr>
              <w:t>%</w:t>
            </w:r>
          </w:p>
        </w:tc>
      </w:tr>
    </w:tbl>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i/>
          <w:color w:val="000000"/>
          <w:sz w:val="28"/>
        </w:rPr>
        <w:t>Ресурсно-управленческий подход.</w:t>
      </w:r>
      <w:r w:rsidRPr="00030DD2">
        <w:rPr>
          <w:rFonts w:ascii="Times New Roman" w:hAnsi="Times New Roman"/>
          <w:color w:val="000000"/>
          <w:sz w:val="28"/>
        </w:rPr>
        <w:t xml:space="preserve"> Эффективность используемых ресурсов зависит от качества управления организацией, что не учитывается в приведенных способах оценки устойчивости. Плохой менеджмент в организации может привести к кризисной ситуации. В связи с этим наращивание экономического потенциала следует дополнить следующим условием: темп роста управленческих расходов на объем выпуска продукции не должен превышать темп роста удельного расхода ресурсов для выпуска этого же объема продукции:</w:t>
      </w:r>
    </w:p>
    <w:p w:rsidR="00030DD2" w:rsidRPr="00030DD2" w:rsidRDefault="002B707C"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030DD2" w:rsidRPr="00030DD2">
        <w:rPr>
          <w:rFonts w:ascii="Times New Roman" w:hAnsi="Times New Roman"/>
          <w:color w:val="000000"/>
          <w:sz w:val="28"/>
        </w:rPr>
        <w:t xml:space="preserve">при </w:t>
      </w:r>
      <w:r w:rsidR="00030DD2" w:rsidRPr="00030DD2">
        <w:rPr>
          <w:rFonts w:ascii="Times New Roman" w:hAnsi="Times New Roman"/>
          <w:color w:val="000000"/>
          <w:sz w:val="28"/>
        </w:rPr>
        <w:fldChar w:fldCharType="begin"/>
      </w:r>
      <w:r w:rsidR="00030DD2" w:rsidRPr="00030DD2">
        <w:rPr>
          <w:rFonts w:ascii="Times New Roman" w:hAnsi="Times New Roman"/>
          <w:color w:val="000000"/>
          <w:sz w:val="28"/>
        </w:rPr>
        <w:instrText xml:space="preserve"> QUOTE </w:instrText>
      </w:r>
      <w:r w:rsidR="00CC1E0D">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949A9&quot;/&gt;&lt;wsp:rsid wsp:val=&quot;00000046&quot;/&gt;&lt;wsp:rsid wsp:val=&quot;000001DF&quot;/&gt;&lt;wsp:rsid wsp:val=&quot;000015B2&quot;/&gt;&lt;wsp:rsid wsp:val=&quot;00013993&quot;/&gt;&lt;wsp:rsid wsp:val=&quot;00032883&quot;/&gt;&lt;wsp:rsid wsp:val=&quot;000337EA&quot;/&gt;&lt;wsp:rsid wsp:val=&quot;00035FBA&quot;/&gt;&lt;wsp:rsid wsp:val=&quot;000364BA&quot;/&gt;&lt;wsp:rsid wsp:val=&quot;000569FD&quot;/&gt;&lt;wsp:rsid wsp:val=&quot;000624F2&quot;/&gt;&lt;wsp:rsid wsp:val=&quot;00064A55&quot;/&gt;&lt;wsp:rsid wsp:val=&quot;00065A3A&quot;/&gt;&lt;wsp:rsid wsp:val=&quot;00066747&quot;/&gt;&lt;wsp:rsid wsp:val=&quot;00070E2C&quot;/&gt;&lt;wsp:rsid wsp:val=&quot;00075C4A&quot;/&gt;&lt;wsp:rsid wsp:val=&quot;00083D3B&quot;/&gt;&lt;wsp:rsid wsp:val=&quot;00087755&quot;/&gt;&lt;wsp:rsid wsp:val=&quot;000905C1&quot;/&gt;&lt;wsp:rsid wsp:val=&quot;00090844&quot;/&gt;&lt;wsp:rsid wsp:val=&quot;000954E9&quot;/&gt;&lt;wsp:rsid wsp:val=&quot;000A6658&quot;/&gt;&lt;wsp:rsid wsp:val=&quot;000B088E&quot;/&gt;&lt;wsp:rsid wsp:val=&quot;000B78C4&quot;/&gt;&lt;wsp:rsid wsp:val=&quot;000C7488&quot;/&gt;&lt;wsp:rsid wsp:val=&quot;000C7AF9&quot;/&gt;&lt;wsp:rsid wsp:val=&quot;000D2BF1&quot;/&gt;&lt;wsp:rsid wsp:val=&quot;000E2102&quot;/&gt;&lt;wsp:rsid wsp:val=&quot;000E2A52&quot;/&gt;&lt;wsp:rsid wsp:val=&quot;000F34E1&quot;/&gt;&lt;wsp:rsid wsp:val=&quot;00105A08&quot;/&gt;&lt;wsp:rsid wsp:val=&quot;0012103E&quot;/&gt;&lt;wsp:rsid wsp:val=&quot;00125EED&quot;/&gt;&lt;wsp:rsid wsp:val=&quot;0014063A&quot;/&gt;&lt;wsp:rsid wsp:val=&quot;001409D0&quot;/&gt;&lt;wsp:rsid wsp:val=&quot;00144150&quot;/&gt;&lt;wsp:rsid wsp:val=&quot;00145B52&quot;/&gt;&lt;wsp:rsid wsp:val=&quot;00154B2C&quot;/&gt;&lt;wsp:rsid wsp:val=&quot;00155D73&quot;/&gt;&lt;wsp:rsid wsp:val=&quot;00165DD9&quot;/&gt;&lt;wsp:rsid wsp:val=&quot;00165E9B&quot;/&gt;&lt;wsp:rsid wsp:val=&quot;00166B11&quot;/&gt;&lt;wsp:rsid wsp:val=&quot;0017793E&quot;/&gt;&lt;wsp:rsid wsp:val=&quot;00182CE3&quot;/&gt;&lt;wsp:rsid wsp:val=&quot;00187EE8&quot;/&gt;&lt;wsp:rsid wsp:val=&quot;001917CE&quot;/&gt;&lt;wsp:rsid wsp:val=&quot;001A30DD&quot;/&gt;&lt;wsp:rsid wsp:val=&quot;001B05BF&quot;/&gt;&lt;wsp:rsid wsp:val=&quot;001B59F6&quot;/&gt;&lt;wsp:rsid wsp:val=&quot;001B630B&quot;/&gt;&lt;wsp:rsid wsp:val=&quot;001C25D4&quot;/&gt;&lt;wsp:rsid wsp:val=&quot;001C3F06&quot;/&gt;&lt;wsp:rsid wsp:val=&quot;001C4E85&quot;/&gt;&lt;wsp:rsid wsp:val=&quot;001D7561&quot;/&gt;&lt;wsp:rsid wsp:val=&quot;00203CD7&quot;/&gt;&lt;wsp:rsid wsp:val=&quot;00216DDF&quot;/&gt;&lt;wsp:rsid wsp:val=&quot;00221FE7&quot;/&gt;&lt;wsp:rsid wsp:val=&quot;00226266&quot;/&gt;&lt;wsp:rsid wsp:val=&quot;00226D84&quot;/&gt;&lt;wsp:rsid wsp:val=&quot;00230F8F&quot;/&gt;&lt;wsp:rsid wsp:val=&quot;00237B14&quot;/&gt;&lt;wsp:rsid wsp:val=&quot;00253A60&quot;/&gt;&lt;wsp:rsid wsp:val=&quot;00262C4F&quot;/&gt;&lt;wsp:rsid wsp:val=&quot;00264280&quot;/&gt;&lt;wsp:rsid wsp:val=&quot;002662B1&quot;/&gt;&lt;wsp:rsid wsp:val=&quot;00267496&quot;/&gt;&lt;wsp:rsid wsp:val=&quot;002675D5&quot;/&gt;&lt;wsp:rsid wsp:val=&quot;00270CFE&quot;/&gt;&lt;wsp:rsid wsp:val=&quot;002725B3&quot;/&gt;&lt;wsp:rsid wsp:val=&quot;00273B06&quot;/&gt;&lt;wsp:rsid wsp:val=&quot;00275FBA&quot;/&gt;&lt;wsp:rsid wsp:val=&quot;002766A8&quot;/&gt;&lt;wsp:rsid wsp:val=&quot;00276B5D&quot;/&gt;&lt;wsp:rsid wsp:val=&quot;00277D24&quot;/&gt;&lt;wsp:rsid wsp:val=&quot;00286B76&quot;/&gt;&lt;wsp:rsid wsp:val=&quot;002A03B0&quot;/&gt;&lt;wsp:rsid wsp:val=&quot;002A524F&quot;/&gt;&lt;wsp:rsid wsp:val=&quot;002B0F7F&quot;/&gt;&lt;wsp:rsid wsp:val=&quot;002B1D21&quot;/&gt;&lt;wsp:rsid wsp:val=&quot;002B3C07&quot;/&gt;&lt;wsp:rsid wsp:val=&quot;002B4B72&quot;/&gt;&lt;wsp:rsid wsp:val=&quot;002B5742&quot;/&gt;&lt;wsp:rsid wsp:val=&quot;002B6319&quot;/&gt;&lt;wsp:rsid wsp:val=&quot;002C1F6E&quot;/&gt;&lt;wsp:rsid wsp:val=&quot;002C2212&quot;/&gt;&lt;wsp:rsid wsp:val=&quot;002C4C33&quot;/&gt;&lt;wsp:rsid wsp:val=&quot;002C550E&quot;/&gt;&lt;wsp:rsid wsp:val=&quot;002C6DD5&quot;/&gt;&lt;wsp:rsid wsp:val=&quot;002C7DA4&quot;/&gt;&lt;wsp:rsid wsp:val=&quot;002E3425&quot;/&gt;&lt;wsp:rsid wsp:val=&quot;002F7376&quot;/&gt;&lt;wsp:rsid wsp:val=&quot;00304A05&quot;/&gt;&lt;wsp:rsid wsp:val=&quot;003150C6&quot;/&gt;&lt;wsp:rsid wsp:val=&quot;00323325&quot;/&gt;&lt;wsp:rsid wsp:val=&quot;00330C63&quot;/&gt;&lt;wsp:rsid wsp:val=&quot;00335686&quot;/&gt;&lt;wsp:rsid wsp:val=&quot;003513EA&quot;/&gt;&lt;wsp:rsid wsp:val=&quot;00353A15&quot;/&gt;&lt;wsp:rsid wsp:val=&quot;003542CA&quot;/&gt;&lt;wsp:rsid wsp:val=&quot;00357066&quot;/&gt;&lt;wsp:rsid wsp:val=&quot;00357475&quot;/&gt;&lt;wsp:rsid wsp:val=&quot;0036570F&quot;/&gt;&lt;wsp:rsid wsp:val=&quot;00371165&quot;/&gt;&lt;wsp:rsid wsp:val=&quot;00374984&quot;/&gt;&lt;wsp:rsid wsp:val=&quot;00385ACA&quot;/&gt;&lt;wsp:rsid wsp:val=&quot;0038740D&quot;/&gt;&lt;wsp:rsid wsp:val=&quot;00390AE8&quot;/&gt;&lt;wsp:rsid wsp:val=&quot;003A1D63&quot;/&gt;&lt;wsp:rsid wsp:val=&quot;003A5528&quot;/&gt;&lt;wsp:rsid wsp:val=&quot;003A59A5&quot;/&gt;&lt;wsp:rsid wsp:val=&quot;003A7D44&quot;/&gt;&lt;wsp:rsid wsp:val=&quot;003C5BF4&quot;/&gt;&lt;wsp:rsid wsp:val=&quot;003D69C2&quot;/&gt;&lt;wsp:rsid wsp:val=&quot;003D7820&quot;/&gt;&lt;wsp:rsid wsp:val=&quot;003E07DE&quot;/&gt;&lt;wsp:rsid wsp:val=&quot;003E5869&quot;/&gt;&lt;wsp:rsid wsp:val=&quot;003F5788&quot;/&gt;&lt;wsp:rsid wsp:val=&quot;004018E1&quot;/&gt;&lt;wsp:rsid wsp:val=&quot;0040677C&quot;/&gt;&lt;wsp:rsid wsp:val=&quot;00411D6C&quot;/&gt;&lt;wsp:rsid wsp:val=&quot;00411FCA&quot;/&gt;&lt;wsp:rsid wsp:val=&quot;00412414&quot;/&gt;&lt;wsp:rsid wsp:val=&quot;00413350&quot;/&gt;&lt;wsp:rsid wsp:val=&quot;0043206A&quot;/&gt;&lt;wsp:rsid wsp:val=&quot;00432ABD&quot;/&gt;&lt;wsp:rsid wsp:val=&quot;004456D5&quot;/&gt;&lt;wsp:rsid wsp:val=&quot;00446A82&quot;/&gt;&lt;wsp:rsid wsp:val=&quot;00447999&quot;/&gt;&lt;wsp:rsid wsp:val=&quot;00450144&quot;/&gt;&lt;wsp:rsid wsp:val=&quot;00452036&quot;/&gt;&lt;wsp:rsid wsp:val=&quot;004529FF&quot;/&gt;&lt;wsp:rsid wsp:val=&quot;00463E04&quot;/&gt;&lt;wsp:rsid wsp:val=&quot;00474DFA&quot;/&gt;&lt;wsp:rsid wsp:val=&quot;0047648A&quot;/&gt;&lt;wsp:rsid wsp:val=&quot;00491014&quot;/&gt;&lt;wsp:rsid wsp:val=&quot;00491ED8&quot;/&gt;&lt;wsp:rsid wsp:val=&quot;004923E6&quot;/&gt;&lt;wsp:rsid wsp:val=&quot;004A1062&quot;/&gt;&lt;wsp:rsid wsp:val=&quot;004A2340&quot;/&gt;&lt;wsp:rsid wsp:val=&quot;004A3C82&quot;/&gt;&lt;wsp:rsid wsp:val=&quot;004B11E0&quot;/&gt;&lt;wsp:rsid wsp:val=&quot;004B41EB&quot;/&gt;&lt;wsp:rsid wsp:val=&quot;004B6445&quot;/&gt;&lt;wsp:rsid wsp:val=&quot;004C37B5&quot;/&gt;&lt;wsp:rsid wsp:val=&quot;004C610B&quot;/&gt;&lt;wsp:rsid wsp:val=&quot;004D3A72&quot;/&gt;&lt;wsp:rsid wsp:val=&quot;004D3BD4&quot;/&gt;&lt;wsp:rsid wsp:val=&quot;004D781A&quot;/&gt;&lt;wsp:rsid wsp:val=&quot;004E421E&quot;/&gt;&lt;wsp:rsid wsp:val=&quot;00503E5C&quot;/&gt;&lt;wsp:rsid wsp:val=&quot;0051167D&quot;/&gt;&lt;wsp:rsid wsp:val=&quot;00511C4D&quot;/&gt;&lt;wsp:rsid wsp:val=&quot;00521A48&quot;/&gt;&lt;wsp:rsid wsp:val=&quot;005232ED&quot;/&gt;&lt;wsp:rsid wsp:val=&quot;00533588&quot;/&gt;&lt;wsp:rsid wsp:val=&quot;00533B4A&quot;/&gt;&lt;wsp:rsid wsp:val=&quot;00535F4A&quot;/&gt;&lt;wsp:rsid wsp:val=&quot;00536122&quot;/&gt;&lt;wsp:rsid wsp:val=&quot;005533C2&quot;/&gt;&lt;wsp:rsid wsp:val=&quot;0055522E&quot;/&gt;&lt;wsp:rsid wsp:val=&quot;00560DC4&quot;/&gt;&lt;wsp:rsid wsp:val=&quot;00563DF9&quot;/&gt;&lt;wsp:rsid wsp:val=&quot;0056435C&quot;/&gt;&lt;wsp:rsid wsp:val=&quot;00566465&quot;/&gt;&lt;wsp:rsid wsp:val=&quot;005812BC&quot;/&gt;&lt;wsp:rsid wsp:val=&quot;0058423C&quot;/&gt;&lt;wsp:rsid wsp:val=&quot;00592E9B&quot;/&gt;&lt;wsp:rsid wsp:val=&quot;00592EB4&quot;/&gt;&lt;wsp:rsid wsp:val=&quot;00594032&quot;/&gt;&lt;wsp:rsid wsp:val=&quot;00596555&quot;/&gt;&lt;wsp:rsid wsp:val=&quot;005967BD&quot;/&gt;&lt;wsp:rsid wsp:val=&quot;005B0E6D&quot;/&gt;&lt;wsp:rsid wsp:val=&quot;005C4265&quot;/&gt;&lt;wsp:rsid wsp:val=&quot;005C443E&quot;/&gt;&lt;wsp:rsid wsp:val=&quot;005D6820&quot;/&gt;&lt;wsp:rsid wsp:val=&quot;005E6EC0&quot;/&gt;&lt;wsp:rsid wsp:val=&quot;005F0F21&quot;/&gt;&lt;wsp:rsid wsp:val=&quot;00601660&quot;/&gt;&lt;wsp:rsid wsp:val=&quot;00604FFF&quot;/&gt;&lt;wsp:rsid wsp:val=&quot;00607521&quot;/&gt;&lt;wsp:rsid wsp:val=&quot;00610497&quot;/&gt;&lt;wsp:rsid wsp:val=&quot;00610986&quot;/&gt;&lt;wsp:rsid wsp:val=&quot;0061351C&quot;/&gt;&lt;wsp:rsid wsp:val=&quot;00623711&quot;/&gt;&lt;wsp:rsid wsp:val=&quot;006302C0&quot;/&gt;&lt;wsp:rsid wsp:val=&quot;00646FCA&quot;/&gt;&lt;wsp:rsid wsp:val=&quot;00653418&quot;/&gt;&lt;wsp:rsid wsp:val=&quot;0066653A&quot;/&gt;&lt;wsp:rsid wsp:val=&quot;00686D9A&quot;/&gt;&lt;wsp:rsid wsp:val=&quot;00693D12&quot;/&gt;&lt;wsp:rsid wsp:val=&quot;00696A9C&quot;/&gt;&lt;wsp:rsid wsp:val=&quot;006A0156&quot;/&gt;&lt;wsp:rsid wsp:val=&quot;006A335D&quot;/&gt;&lt;wsp:rsid wsp:val=&quot;006B0813&quot;/&gt;&lt;wsp:rsid wsp:val=&quot;006B2E66&quot;/&gt;&lt;wsp:rsid wsp:val=&quot;006C28CC&quot;/&gt;&lt;wsp:rsid wsp:val=&quot;006C50D1&quot;/&gt;&lt;wsp:rsid wsp:val=&quot;006C737B&quot;/&gt;&lt;wsp:rsid wsp:val=&quot;006D29E9&quot;/&gt;&lt;wsp:rsid wsp:val=&quot;006E25CE&quot;/&gt;&lt;wsp:rsid wsp:val=&quot;006E3412&quot;/&gt;&lt;wsp:rsid wsp:val=&quot;006E5474&quot;/&gt;&lt;wsp:rsid wsp:val=&quot;0070022C&quot;/&gt;&lt;wsp:rsid wsp:val=&quot;00705EC3&quot;/&gt;&lt;wsp:rsid wsp:val=&quot;00712811&quot;/&gt;&lt;wsp:rsid wsp:val=&quot;0071602E&quot;/&gt;&lt;wsp:rsid wsp:val=&quot;00717316&quot;/&gt;&lt;wsp:rsid wsp:val=&quot;007213A6&quot;/&gt;&lt;wsp:rsid wsp:val=&quot;0072451D&quot;/&gt;&lt;wsp:rsid wsp:val=&quot;00735ABA&quot;/&gt;&lt;wsp:rsid wsp:val=&quot;0074164E&quot;/&gt;&lt;wsp:rsid wsp:val=&quot;00742737&quot;/&gt;&lt;wsp:rsid wsp:val=&quot;0074282B&quot;/&gt;&lt;wsp:rsid wsp:val=&quot;00755E74&quot;/&gt;&lt;wsp:rsid wsp:val=&quot;00762F7B&quot;/&gt;&lt;wsp:rsid wsp:val=&quot;007641B7&quot;/&gt;&lt;wsp:rsid wsp:val=&quot;00767459&quot;/&gt;&lt;wsp:rsid wsp:val=&quot;00772610&quot;/&gt;&lt;wsp:rsid wsp:val=&quot;00786C27&quot;/&gt;&lt;wsp:rsid wsp:val=&quot;0079279D&quot;/&gt;&lt;wsp:rsid wsp:val=&quot;007A21EC&quot;/&gt;&lt;wsp:rsid wsp:val=&quot;007A43F5&quot;/&gt;&lt;wsp:rsid wsp:val=&quot;007B23D6&quot;/&gt;&lt;wsp:rsid wsp:val=&quot;007B5300&quot;/&gt;&lt;wsp:rsid wsp:val=&quot;007B6B12&quot;/&gt;&lt;wsp:rsid wsp:val=&quot;007C02F5&quot;/&gt;&lt;wsp:rsid wsp:val=&quot;007C37F0&quot;/&gt;&lt;wsp:rsid wsp:val=&quot;007C4378&quot;/&gt;&lt;wsp:rsid wsp:val=&quot;007D029F&quot;/&gt;&lt;wsp:rsid wsp:val=&quot;007D575A&quot;/&gt;&lt;wsp:rsid wsp:val=&quot;007D7880&quot;/&gt;&lt;wsp:rsid wsp:val=&quot;007E4F10&quot;/&gt;&lt;wsp:rsid wsp:val=&quot;007F3222&quot;/&gt;&lt;wsp:rsid wsp:val=&quot;00822CE4&quot;/&gt;&lt;wsp:rsid wsp:val=&quot;00840872&quot;/&gt;&lt;wsp:rsid wsp:val=&quot;00840D10&quot;/&gt;&lt;wsp:rsid wsp:val=&quot;00855531&quot;/&gt;&lt;wsp:rsid wsp:val=&quot;00857809&quot;/&gt;&lt;wsp:rsid wsp:val=&quot;00865B55&quot;/&gt;&lt;wsp:rsid wsp:val=&quot;00866E40&quot;/&gt;&lt;wsp:rsid wsp:val=&quot;008716D0&quot;/&gt;&lt;wsp:rsid wsp:val=&quot;00871AC9&quot;/&gt;&lt;wsp:rsid wsp:val=&quot;0087315A&quot;/&gt;&lt;wsp:rsid wsp:val=&quot;00874ADC&quot;/&gt;&lt;wsp:rsid wsp:val=&quot;0087506D&quot;/&gt;&lt;wsp:rsid wsp:val=&quot;0088039F&quot;/&gt;&lt;wsp:rsid wsp:val=&quot;00881986&quot;/&gt;&lt;wsp:rsid wsp:val=&quot;00881CBD&quot;/&gt;&lt;wsp:rsid wsp:val=&quot;00882D26&quot;/&gt;&lt;wsp:rsid wsp:val=&quot;00882EB2&quot;/&gt;&lt;wsp:rsid wsp:val=&quot;00886E25&quot;/&gt;&lt;wsp:rsid wsp:val=&quot;00890BEC&quot;/&gt;&lt;wsp:rsid wsp:val=&quot;008A3507&quot;/&gt;&lt;wsp:rsid wsp:val=&quot;008A396A&quot;/&gt;&lt;wsp:rsid wsp:val=&quot;008A51BC&quot;/&gt;&lt;wsp:rsid wsp:val=&quot;008A69C0&quot;/&gt;&lt;wsp:rsid wsp:val=&quot;008A6BC2&quot;/&gt;&lt;wsp:rsid wsp:val=&quot;008B5823&quot;/&gt;&lt;wsp:rsid wsp:val=&quot;008C65E6&quot;/&gt;&lt;wsp:rsid wsp:val=&quot;008C78DC&quot;/&gt;&lt;wsp:rsid wsp:val=&quot;008D6D32&quot;/&gt;&lt;wsp:rsid wsp:val=&quot;008D7E77&quot;/&gt;&lt;wsp:rsid wsp:val=&quot;008F3D23&quot;/&gt;&lt;wsp:rsid wsp:val=&quot;00912291&quot;/&gt;&lt;wsp:rsid wsp:val=&quot;009209E1&quot;/&gt;&lt;wsp:rsid wsp:val=&quot;00923ED2&quot;/&gt;&lt;wsp:rsid wsp:val=&quot;0093013C&quot;/&gt;&lt;wsp:rsid wsp:val=&quot;009311CC&quot;/&gt;&lt;wsp:rsid wsp:val=&quot;00931B44&quot;/&gt;&lt;wsp:rsid wsp:val=&quot;00940357&quot;/&gt;&lt;wsp:rsid wsp:val=&quot;00955BA1&quot;/&gt;&lt;wsp:rsid wsp:val=&quot;0095668C&quot;/&gt;&lt;wsp:rsid wsp:val=&quot;00970902&quot;/&gt;&lt;wsp:rsid wsp:val=&quot;00972E28&quot;/&gt;&lt;wsp:rsid wsp:val=&quot;00980743&quot;/&gt;&lt;wsp:rsid wsp:val=&quot;00981ED3&quot;/&gt;&lt;wsp:rsid wsp:val=&quot;00984253&quot;/&gt;&lt;wsp:rsid wsp:val=&quot;009843E8&quot;/&gt;&lt;wsp:rsid wsp:val=&quot;009855AA&quot;/&gt;&lt;wsp:rsid wsp:val=&quot;00987887&quot;/&gt;&lt;wsp:rsid wsp:val=&quot;00992EAC&quot;/&gt;&lt;wsp:rsid wsp:val=&quot;00993BCD&quot;/&gt;&lt;wsp:rsid wsp:val=&quot;00993CE0&quot;/&gt;&lt;wsp:rsid wsp:val=&quot;009A5FA6&quot;/&gt;&lt;wsp:rsid wsp:val=&quot;009A7129&quot;/&gt;&lt;wsp:rsid wsp:val=&quot;009B02C4&quot;/&gt;&lt;wsp:rsid wsp:val=&quot;009B27F2&quot;/&gt;&lt;wsp:rsid wsp:val=&quot;009B7611&quot;/&gt;&lt;wsp:rsid wsp:val=&quot;009C37CE&quot;/&gt;&lt;wsp:rsid wsp:val=&quot;009C52B4&quot;/&gt;&lt;wsp:rsid wsp:val=&quot;009E09CD&quot;/&gt;&lt;wsp:rsid wsp:val=&quot;009E753B&quot;/&gt;&lt;wsp:rsid wsp:val=&quot;00A2123C&quot;/&gt;&lt;wsp:rsid wsp:val=&quot;00A246FF&quot;/&gt;&lt;wsp:rsid wsp:val=&quot;00A32F8E&quot;/&gt;&lt;wsp:rsid wsp:val=&quot;00A37003&quot;/&gt;&lt;wsp:rsid wsp:val=&quot;00A37C08&quot;/&gt;&lt;wsp:rsid wsp:val=&quot;00A44D6D&quot;/&gt;&lt;wsp:rsid wsp:val=&quot;00A52B29&quot;/&gt;&lt;wsp:rsid wsp:val=&quot;00A5593A&quot;/&gt;&lt;wsp:rsid wsp:val=&quot;00A62691&quot;/&gt;&lt;wsp:rsid wsp:val=&quot;00A62F27&quot;/&gt;&lt;wsp:rsid wsp:val=&quot;00A65D04&quot;/&gt;&lt;wsp:rsid wsp:val=&quot;00A66AEC&quot;/&gt;&lt;wsp:rsid wsp:val=&quot;00A7348F&quot;/&gt;&lt;wsp:rsid wsp:val=&quot;00A77602&quot;/&gt;&lt;wsp:rsid wsp:val=&quot;00A83AE1&quot;/&gt;&lt;wsp:rsid wsp:val=&quot;00A83F2B&quot;/&gt;&lt;wsp:rsid wsp:val=&quot;00A83F7C&quot;/&gt;&lt;wsp:rsid wsp:val=&quot;00A85A66&quot;/&gt;&lt;wsp:rsid wsp:val=&quot;00A94968&quot;/&gt;&lt;wsp:rsid wsp:val=&quot;00AA164F&quot;/&gt;&lt;wsp:rsid wsp:val=&quot;00AA36F2&quot;/&gt;&lt;wsp:rsid wsp:val=&quot;00AB4729&quot;/&gt;&lt;wsp:rsid wsp:val=&quot;00AC44D5&quot;/&gt;&lt;wsp:rsid wsp:val=&quot;00AC5B99&quot;/&gt;&lt;wsp:rsid wsp:val=&quot;00AD3111&quot;/&gt;&lt;wsp:rsid wsp:val=&quot;00AE1981&quot;/&gt;&lt;wsp:rsid wsp:val=&quot;00AE1B88&quot;/&gt;&lt;wsp:rsid wsp:val=&quot;00AE5667&quot;/&gt;&lt;wsp:rsid wsp:val=&quot;00AF3DFA&quot;/&gt;&lt;wsp:rsid wsp:val=&quot;00AF4736&quot;/&gt;&lt;wsp:rsid wsp:val=&quot;00AF5EAF&quot;/&gt;&lt;wsp:rsid wsp:val=&quot;00B03BE9&quot;/&gt;&lt;wsp:rsid wsp:val=&quot;00B056AE&quot;/&gt;&lt;wsp:rsid wsp:val=&quot;00B0791D&quot;/&gt;&lt;wsp:rsid wsp:val=&quot;00B15906&quot;/&gt;&lt;wsp:rsid wsp:val=&quot;00B445DD&quot;/&gt;&lt;wsp:rsid wsp:val=&quot;00B45C09&quot;/&gt;&lt;wsp:rsid wsp:val=&quot;00B46A4D&quot;/&gt;&lt;wsp:rsid wsp:val=&quot;00B47178&quot;/&gt;&lt;wsp:rsid wsp:val=&quot;00B61CB3&quot;/&gt;&lt;wsp:rsid wsp:val=&quot;00B653F7&quot;/&gt;&lt;wsp:rsid wsp:val=&quot;00B722D4&quot;/&gt;&lt;wsp:rsid wsp:val=&quot;00B73753&quot;/&gt;&lt;wsp:rsid wsp:val=&quot;00B802AD&quot;/&gt;&lt;wsp:rsid wsp:val=&quot;00B85ED1&quot;/&gt;&lt;wsp:rsid wsp:val=&quot;00B91FCC&quot;/&gt;&lt;wsp:rsid wsp:val=&quot;00BA04AB&quot;/&gt;&lt;wsp:rsid wsp:val=&quot;00BA5816&quot;/&gt;&lt;wsp:rsid wsp:val=&quot;00BB1377&quot;/&gt;&lt;wsp:rsid wsp:val=&quot;00BC0CEE&quot;/&gt;&lt;wsp:rsid wsp:val=&quot;00BC3CDF&quot;/&gt;&lt;wsp:rsid wsp:val=&quot;00BE66F8&quot;/&gt;&lt;wsp:rsid wsp:val=&quot;00BF1D02&quot;/&gt;&lt;wsp:rsid wsp:val=&quot;00BF630C&quot;/&gt;&lt;wsp:rsid wsp:val=&quot;00C0189C&quot;/&gt;&lt;wsp:rsid wsp:val=&quot;00C3569A&quot;/&gt;&lt;wsp:rsid wsp:val=&quot;00C50DA7&quot;/&gt;&lt;wsp:rsid wsp:val=&quot;00C609B5&quot;/&gt;&lt;wsp:rsid wsp:val=&quot;00C62DE6&quot;/&gt;&lt;wsp:rsid wsp:val=&quot;00C734DE&quot;/&gt;&lt;wsp:rsid wsp:val=&quot;00C76A3F&quot;/&gt;&lt;wsp:rsid wsp:val=&quot;00C8694F&quot;/&gt;&lt;wsp:rsid wsp:val=&quot;00C94C21&quot;/&gt;&lt;wsp:rsid wsp:val=&quot;00C96DF9&quot;/&gt;&lt;wsp:rsid wsp:val=&quot;00CA4F17&quot;/&gt;&lt;wsp:rsid wsp:val=&quot;00CA7BE4&quot;/&gt;&lt;wsp:rsid wsp:val=&quot;00CB3B6C&quot;/&gt;&lt;wsp:rsid wsp:val=&quot;00CC1DC7&quot;/&gt;&lt;wsp:rsid wsp:val=&quot;00CC238B&quot;/&gt;&lt;wsp:rsid wsp:val=&quot;00CC4264&quot;/&gt;&lt;wsp:rsid wsp:val=&quot;00CC5FB9&quot;/&gt;&lt;wsp:rsid wsp:val=&quot;00CC69E6&quot;/&gt;&lt;wsp:rsid wsp:val=&quot;00CC73A9&quot;/&gt;&lt;wsp:rsid wsp:val=&quot;00CD1B76&quot;/&gt;&lt;wsp:rsid wsp:val=&quot;00CD54B7&quot;/&gt;&lt;wsp:rsid wsp:val=&quot;00CD5C5F&quot;/&gt;&lt;wsp:rsid wsp:val=&quot;00CF5AF1&quot;/&gt;&lt;wsp:rsid wsp:val=&quot;00D03794&quot;/&gt;&lt;wsp:rsid wsp:val=&quot;00D42011&quot;/&gt;&lt;wsp:rsid wsp:val=&quot;00D4317B&quot;/&gt;&lt;wsp:rsid wsp:val=&quot;00D43228&quot;/&gt;&lt;wsp:rsid wsp:val=&quot;00D45021&quot;/&gt;&lt;wsp:rsid wsp:val=&quot;00D605F0&quot;/&gt;&lt;wsp:rsid wsp:val=&quot;00D75677&quot;/&gt;&lt;wsp:rsid wsp:val=&quot;00D87C0B&quot;/&gt;&lt;wsp:rsid wsp:val=&quot;00D91E19&quot;/&gt;&lt;wsp:rsid wsp:val=&quot;00D9566A&quot;/&gt;&lt;wsp:rsid wsp:val=&quot;00D974A5&quot;/&gt;&lt;wsp:rsid wsp:val=&quot;00DA3A9C&quot;/&gt;&lt;wsp:rsid wsp:val=&quot;00DB3D7C&quot;/&gt;&lt;wsp:rsid wsp:val=&quot;00DB3D93&quot;/&gt;&lt;wsp:rsid wsp:val=&quot;00DC2E9A&quot;/&gt;&lt;wsp:rsid wsp:val=&quot;00DD33A8&quot;/&gt;&lt;wsp:rsid wsp:val=&quot;00DD4BF7&quot;/&gt;&lt;wsp:rsid wsp:val=&quot;00DD58A7&quot;/&gt;&lt;wsp:rsid wsp:val=&quot;00DE2D53&quot;/&gt;&lt;wsp:rsid wsp:val=&quot;00DE3A26&quot;/&gt;&lt;wsp:rsid wsp:val=&quot;00DE6B3B&quot;/&gt;&lt;wsp:rsid wsp:val=&quot;00DF27FC&quot;/&gt;&lt;wsp:rsid wsp:val=&quot;00DF3F04&quot;/&gt;&lt;wsp:rsid wsp:val=&quot;00DF6D6C&quot;/&gt;&lt;wsp:rsid wsp:val=&quot;00E00622&quot;/&gt;&lt;wsp:rsid wsp:val=&quot;00E02807&quot;/&gt;&lt;wsp:rsid wsp:val=&quot;00E029E7&quot;/&gt;&lt;wsp:rsid wsp:val=&quot;00E06AB6&quot;/&gt;&lt;wsp:rsid wsp:val=&quot;00E07E50&quot;/&gt;&lt;wsp:rsid wsp:val=&quot;00E3305D&quot;/&gt;&lt;wsp:rsid wsp:val=&quot;00E3439C&quot;/&gt;&lt;wsp:rsid wsp:val=&quot;00E42672&quot;/&gt;&lt;wsp:rsid wsp:val=&quot;00E47436&quot;/&gt;&lt;wsp:rsid wsp:val=&quot;00E57F6D&quot;/&gt;&lt;wsp:rsid wsp:val=&quot;00E7140F&quot;/&gt;&lt;wsp:rsid wsp:val=&quot;00E7526D&quot;/&gt;&lt;wsp:rsid wsp:val=&quot;00E75732&quot;/&gt;&lt;wsp:rsid wsp:val=&quot;00E813FF&quot;/&gt;&lt;wsp:rsid wsp:val=&quot;00E85C1F&quot;/&gt;&lt;wsp:rsid wsp:val=&quot;00E96750&quot;/&gt;&lt;wsp:rsid wsp:val=&quot;00EA155B&quot;/&gt;&lt;wsp:rsid wsp:val=&quot;00EA1C66&quot;/&gt;&lt;wsp:rsid wsp:val=&quot;00EB1635&quot;/&gt;&lt;wsp:rsid wsp:val=&quot;00EB2E75&quot;/&gt;&lt;wsp:rsid wsp:val=&quot;00EB337F&quot;/&gt;&lt;wsp:rsid wsp:val=&quot;00EC30C1&quot;/&gt;&lt;wsp:rsid wsp:val=&quot;00EC3663&quot;/&gt;&lt;wsp:rsid wsp:val=&quot;00EE6E74&quot;/&gt;&lt;wsp:rsid wsp:val=&quot;00EF4DBB&quot;/&gt;&lt;wsp:rsid wsp:val=&quot;00EF7DEA&quot;/&gt;&lt;wsp:rsid wsp:val=&quot;00F0655C&quot;/&gt;&lt;wsp:rsid wsp:val=&quot;00F101FA&quot;/&gt;&lt;wsp:rsid wsp:val=&quot;00F1456D&quot;/&gt;&lt;wsp:rsid wsp:val=&quot;00F3282C&quot;/&gt;&lt;wsp:rsid wsp:val=&quot;00F32E30&quot;/&gt;&lt;wsp:rsid wsp:val=&quot;00F37500&quot;/&gt;&lt;wsp:rsid wsp:val=&quot;00F37AD8&quot;/&gt;&lt;wsp:rsid wsp:val=&quot;00F43A97&quot;/&gt;&lt;wsp:rsid wsp:val=&quot;00F469DA&quot;/&gt;&lt;wsp:rsid wsp:val=&quot;00F47D90&quot;/&gt;&lt;wsp:rsid wsp:val=&quot;00F511C0&quot;/&gt;&lt;wsp:rsid wsp:val=&quot;00F61799&quot;/&gt;&lt;wsp:rsid wsp:val=&quot;00F648AE&quot;/&gt;&lt;wsp:rsid wsp:val=&quot;00F67922&quot;/&gt;&lt;wsp:rsid wsp:val=&quot;00F709B9&quot;/&gt;&lt;wsp:rsid wsp:val=&quot;00F768CB&quot;/&gt;&lt;wsp:rsid wsp:val=&quot;00F830C9&quot;/&gt;&lt;wsp:rsid wsp:val=&quot;00F9084F&quot;/&gt;&lt;wsp:rsid wsp:val=&quot;00F92DF7&quot;/&gt;&lt;wsp:rsid wsp:val=&quot;00F949A9&quot;/&gt;&lt;wsp:rsid wsp:val=&quot;00FA3A8B&quot;/&gt;&lt;wsp:rsid wsp:val=&quot;00FB2817&quot;/&gt;&lt;wsp:rsid wsp:val=&quot;00FB521D&quot;/&gt;&lt;wsp:rsid wsp:val=&quot;00FC3E2D&quot;/&gt;&lt;wsp:rsid wsp:val=&quot;00FD0F3C&quot;/&gt;&lt;wsp:rsid wsp:val=&quot;00FE034E&quot;/&gt;&lt;wsp:rsid wsp:val=&quot;00FF3089&quot;/&gt;&lt;/wsp:rsids&gt;&lt;/w:docPr&gt;&lt;w:body&gt;&lt;w:p wsp:rsidR=&quot;00000000&quot; wsp:rsidRDefault=&quot;00987887&quot;&gt;&lt;m:oMathPara&gt;&lt;m:oMath&gt;&lt;m:f&gt;&lt;m:fPr&gt;&lt;m:ctrlPr&gt;&lt;w:rPr&gt;&lt;w:rFonts w:ascii=&quot;Cambria Math&quot; w:h-ansi=&quot;Times New Roman&quot;/&gt;&lt;wx:font wx:val=&quot;Cambria Math&quot;/&gt;&lt;w:sz w:val=&quot;28&quot;/&gt;&lt;/w:rPr&gt;&lt;/m:ctrlPr&gt;&lt;/m:fPr&gt;&lt;m:num&gt;&lt;m:sSup&gt;&lt;m:sSupPr&gt;&lt;m:ctrlPr&gt;&lt;w:rPr&gt;&lt;w:rFonts w:ascii=&quot;Cambria Math&quot; w:h-ansi=&quot;Times New Roman&quot;/&gt;&lt;wx:font wx:val=&quot;Cambria Math&quot;/&gt;&lt;w:sz w:val=&quot;28&quot;/&gt;&lt;/w:rPr&gt;&lt;/m:ctrlPr&gt;&lt;/m:sSupPr&gt;&lt;m:e&gt;&lt;m:r&gt;&lt;m:rPr&gt;&lt;m:sty m:val=&quot;p&quot;/&gt;&lt;/m:rPr&gt;&lt;w:rPr&gt;&lt;w:rFonts w:ascii=&quot;Cambria Math&quot; w:h-ansi=&quot;Cambria Math&quot;/&gt;&lt;wx:font wx:val=&quot;Cambria Math&quot;/&gt;&lt;w:sz w:val=&quot;28&quot;/&gt;&lt;/w:rPr&gt;&lt;m:t&gt;dS&lt;/m:t&gt;&lt;/m:r&gt;&lt;/m:e&gt;&lt;m:sup&gt;&lt;m:r&gt;&lt;m:rPr&gt;&lt;m:sty m:val=&quot;p&quot;/&gt;&lt;/m:rPr&gt;&lt;w:rPr&gt;&lt;w:rFonts w:ascii=&quot;Cambria Math&quot; w:h-ansi=&quot;Times New Roman&quot;/&gt;&lt;wx:font wx:val=&quot;Times New Roman&quot;/&gt;&lt;w:sz w:val=&quot;28&quot;/&gt;&lt;/w:rPr&gt;&lt;m:t&gt;СѓРїСЂ&lt;/m:t&gt;&lt;/m:r&gt;&lt;/m:sup&gt;&lt;/m:sSup&gt;&lt;/m:num&gt;&lt;m:den&gt;&lt;m:r&gt;&lt;m:rPr&gt;&lt;m:sty m:val=&quot;p&quot;/&gt;&lt;/m:rPr&gt;&lt;w:rPr&gt;&lt;w:rFonts w:ascii=&quot;Cambria Math&quot; w:h-ansi=&quot;Cambria Math&quot;/&gt;&lt;wx:font wx:val=&quot;Cambria Math&quot;/&gt;&lt;w:sz w:val=&quot;28&quot;/&gt;&lt;/w:rPr&gt;&lt;m:t&gt;dt&lt;/m:t&gt;&lt;/m:r&gt;&lt;/m:den&gt;&lt;/m:f&gt;&lt;m:r&gt;&lt;m:rPr&gt;&lt;m:sty m:val=&quot;p&quot;/&gt;&lt;/m:rPr&gt;&lt;w:rPr&gt;&lt;w:rFonts w:ascii=&quot;Cambria Math&quot; w:h-ansi=&quot;Times New Roman&quot;/&gt;&lt;wx:font wx:val=&quot;Times New Roman&quot;/&gt;&lt;w:sz w:val=&quot;28&quot;/&gt;&lt;/w:rPr&gt;&lt;m:t&gt;в‰¤&lt;/m:t&gt;&lt;/m:r&gt;&lt;m:f&gt;&lt;m:fPr&gt;&lt;m:ctrlPr&gt;&lt;w:rPr&gt;&lt;w:rFonts w:ascii=&quot;Cambria Math&quot; w:h-ansi=&quot;Times New Roman&quot;/&gt;&lt;wx:font wx:val=&quot;Cambria Math&quot;/&gt;&lt;w:sz w:val=&quot;28&quot;/&gt;&lt;/w:rPr&gt;&lt;/m:ctrlPr&gt;&lt;/m:fPr&gt;&lt;m:num&gt;&lt;m:sSup&gt;&lt;m:sSupPr&gt;&lt;m:ctrlPr&gt;&lt;w:rPr&gt;&lt;w:rFonts w:ascii=&quot;Cambria Math&quot; w:h-ansi=&quot;Times New Roman&quot;/&gt;&lt;wx:font wx:val=&quot;Cambria Math&quot;/&gt;&lt;w:sz w:val=&quot;28&quot;/&gt;&lt;/w:rPr&gt;&lt;/m:ctrlPr&gt;&lt;/m:sSupPr&gt;&lt;m:e&gt;&lt;m:r&gt;&lt;m:rPr&gt;&lt;m:sty m:val=&quot;p&quot;/&gt;&lt;/m:rPr&gt;&lt;w:rPr&gt;&lt;w:rFonts w:ascii=&quot;Cambria Math&quot; w:h-ansi=&quot;Cambria Math&quot;/&gt;&lt;wx:font wx:val=&quot;Cambria Math&quot;/&gt;&lt;w:sz w:val=&quot;28&quot;/&gt;&lt;/w:rPr&gt;&lt;m:t&gt;dS&lt;/m:t&gt;&lt;/m:r&gt;&lt;/m:e&gt;&lt;m:sup&gt;&lt;m:r&gt;&lt;m:rPr&gt;&lt;m:sty m:val=&quot;p&quot;/&gt;&lt;/m:rPr&gt;&lt;w:rPr&gt;&lt;w:rFonts w:ascii=&quot;Cambria Math&quot; w:h-ansi=&quot;Times New Roman&quot;/&gt;&lt;wx:font wx:val=&quot;Times New Roman&quot;/&gt;&lt;w:sz w:val=&quot;28&quot;/&gt;&lt;/w:rPr&gt;&lt;m:t&gt;РїСЂ&lt;/m:t&gt;&lt;/m:r&gt;&lt;/m:sup&gt;&lt;/m:sSup&gt;&lt;/m:num&gt;&lt;m:den&gt;&lt;m:r&gt;&lt;m:rPr&gt;&lt;m:sty m:val=&quot;p&quot;/&gt;&lt;/m:rPr&gt;&lt;w:rPr&gt;&lt;w:rFonts w:ascii=&quot;Cambria Math&quot; w:h-ansi=&quot;Cambria Math&quot;/&gt;&lt;wx:font wx:val=&quot;Cambria Math&quot;/&gt;&lt;w:sz w:val=&quot;28&quot;/&gt;&lt;/w:rPr&gt;&lt;m:t&gt;d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030DD2" w:rsidRPr="00030DD2">
        <w:rPr>
          <w:rFonts w:ascii="Times New Roman" w:hAnsi="Times New Roman"/>
          <w:color w:val="000000"/>
          <w:sz w:val="28"/>
        </w:rPr>
        <w:instrText xml:space="preserve"> </w:instrText>
      </w:r>
      <w:r w:rsidR="00030DD2" w:rsidRPr="00030DD2">
        <w:rPr>
          <w:rFonts w:ascii="Times New Roman" w:hAnsi="Times New Roman"/>
          <w:color w:val="000000"/>
          <w:sz w:val="28"/>
        </w:rPr>
        <w:fldChar w:fldCharType="separate"/>
      </w:r>
      <w:r w:rsidR="00CC1E0D">
        <w:rPr>
          <w:rFonts w:ascii="Times New Roman" w:hAnsi="Times New Roman"/>
          <w:color w:val="000000"/>
          <w:sz w:val="28"/>
        </w:rPr>
        <w:pict>
          <v:shape id="_x0000_i1026" type="#_x0000_t75" style="width:81.75pt;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949A9&quot;/&gt;&lt;wsp:rsid wsp:val=&quot;00000046&quot;/&gt;&lt;wsp:rsid wsp:val=&quot;000001DF&quot;/&gt;&lt;wsp:rsid wsp:val=&quot;000015B2&quot;/&gt;&lt;wsp:rsid wsp:val=&quot;00013993&quot;/&gt;&lt;wsp:rsid wsp:val=&quot;00032883&quot;/&gt;&lt;wsp:rsid wsp:val=&quot;000337EA&quot;/&gt;&lt;wsp:rsid wsp:val=&quot;00035FBA&quot;/&gt;&lt;wsp:rsid wsp:val=&quot;000364BA&quot;/&gt;&lt;wsp:rsid wsp:val=&quot;000569FD&quot;/&gt;&lt;wsp:rsid wsp:val=&quot;000624F2&quot;/&gt;&lt;wsp:rsid wsp:val=&quot;00064A55&quot;/&gt;&lt;wsp:rsid wsp:val=&quot;00065A3A&quot;/&gt;&lt;wsp:rsid wsp:val=&quot;00066747&quot;/&gt;&lt;wsp:rsid wsp:val=&quot;00070E2C&quot;/&gt;&lt;wsp:rsid wsp:val=&quot;00075C4A&quot;/&gt;&lt;wsp:rsid wsp:val=&quot;00083D3B&quot;/&gt;&lt;wsp:rsid wsp:val=&quot;00087755&quot;/&gt;&lt;wsp:rsid wsp:val=&quot;000905C1&quot;/&gt;&lt;wsp:rsid wsp:val=&quot;00090844&quot;/&gt;&lt;wsp:rsid wsp:val=&quot;000954E9&quot;/&gt;&lt;wsp:rsid wsp:val=&quot;000A6658&quot;/&gt;&lt;wsp:rsid wsp:val=&quot;000B088E&quot;/&gt;&lt;wsp:rsid wsp:val=&quot;000B78C4&quot;/&gt;&lt;wsp:rsid wsp:val=&quot;000C7488&quot;/&gt;&lt;wsp:rsid wsp:val=&quot;000C7AF9&quot;/&gt;&lt;wsp:rsid wsp:val=&quot;000D2BF1&quot;/&gt;&lt;wsp:rsid wsp:val=&quot;000E2102&quot;/&gt;&lt;wsp:rsid wsp:val=&quot;000E2A52&quot;/&gt;&lt;wsp:rsid wsp:val=&quot;000F34E1&quot;/&gt;&lt;wsp:rsid wsp:val=&quot;00105A08&quot;/&gt;&lt;wsp:rsid wsp:val=&quot;0012103E&quot;/&gt;&lt;wsp:rsid wsp:val=&quot;00125EED&quot;/&gt;&lt;wsp:rsid wsp:val=&quot;0014063A&quot;/&gt;&lt;wsp:rsid wsp:val=&quot;001409D0&quot;/&gt;&lt;wsp:rsid wsp:val=&quot;00144150&quot;/&gt;&lt;wsp:rsid wsp:val=&quot;00145B52&quot;/&gt;&lt;wsp:rsid wsp:val=&quot;00154B2C&quot;/&gt;&lt;wsp:rsid wsp:val=&quot;00155D73&quot;/&gt;&lt;wsp:rsid wsp:val=&quot;00165DD9&quot;/&gt;&lt;wsp:rsid wsp:val=&quot;00165E9B&quot;/&gt;&lt;wsp:rsid wsp:val=&quot;00166B11&quot;/&gt;&lt;wsp:rsid wsp:val=&quot;0017793E&quot;/&gt;&lt;wsp:rsid wsp:val=&quot;00182CE3&quot;/&gt;&lt;wsp:rsid wsp:val=&quot;00187EE8&quot;/&gt;&lt;wsp:rsid wsp:val=&quot;001917CE&quot;/&gt;&lt;wsp:rsid wsp:val=&quot;001A30DD&quot;/&gt;&lt;wsp:rsid wsp:val=&quot;001B05BF&quot;/&gt;&lt;wsp:rsid wsp:val=&quot;001B59F6&quot;/&gt;&lt;wsp:rsid wsp:val=&quot;001B630B&quot;/&gt;&lt;wsp:rsid wsp:val=&quot;001C25D4&quot;/&gt;&lt;wsp:rsid wsp:val=&quot;001C3F06&quot;/&gt;&lt;wsp:rsid wsp:val=&quot;001C4E85&quot;/&gt;&lt;wsp:rsid wsp:val=&quot;001D7561&quot;/&gt;&lt;wsp:rsid wsp:val=&quot;00203CD7&quot;/&gt;&lt;wsp:rsid wsp:val=&quot;00216DDF&quot;/&gt;&lt;wsp:rsid wsp:val=&quot;00221FE7&quot;/&gt;&lt;wsp:rsid wsp:val=&quot;00226266&quot;/&gt;&lt;wsp:rsid wsp:val=&quot;00226D84&quot;/&gt;&lt;wsp:rsid wsp:val=&quot;00230F8F&quot;/&gt;&lt;wsp:rsid wsp:val=&quot;00237B14&quot;/&gt;&lt;wsp:rsid wsp:val=&quot;00253A60&quot;/&gt;&lt;wsp:rsid wsp:val=&quot;00262C4F&quot;/&gt;&lt;wsp:rsid wsp:val=&quot;00264280&quot;/&gt;&lt;wsp:rsid wsp:val=&quot;002662B1&quot;/&gt;&lt;wsp:rsid wsp:val=&quot;00267496&quot;/&gt;&lt;wsp:rsid wsp:val=&quot;002675D5&quot;/&gt;&lt;wsp:rsid wsp:val=&quot;00270CFE&quot;/&gt;&lt;wsp:rsid wsp:val=&quot;002725B3&quot;/&gt;&lt;wsp:rsid wsp:val=&quot;00273B06&quot;/&gt;&lt;wsp:rsid wsp:val=&quot;00275FBA&quot;/&gt;&lt;wsp:rsid wsp:val=&quot;002766A8&quot;/&gt;&lt;wsp:rsid wsp:val=&quot;00276B5D&quot;/&gt;&lt;wsp:rsid wsp:val=&quot;00277D24&quot;/&gt;&lt;wsp:rsid wsp:val=&quot;00286B76&quot;/&gt;&lt;wsp:rsid wsp:val=&quot;002A03B0&quot;/&gt;&lt;wsp:rsid wsp:val=&quot;002A524F&quot;/&gt;&lt;wsp:rsid wsp:val=&quot;002B0F7F&quot;/&gt;&lt;wsp:rsid wsp:val=&quot;002B1D21&quot;/&gt;&lt;wsp:rsid wsp:val=&quot;002B3C07&quot;/&gt;&lt;wsp:rsid wsp:val=&quot;002B4B72&quot;/&gt;&lt;wsp:rsid wsp:val=&quot;002B5742&quot;/&gt;&lt;wsp:rsid wsp:val=&quot;002B6319&quot;/&gt;&lt;wsp:rsid wsp:val=&quot;002C1F6E&quot;/&gt;&lt;wsp:rsid wsp:val=&quot;002C2212&quot;/&gt;&lt;wsp:rsid wsp:val=&quot;002C4C33&quot;/&gt;&lt;wsp:rsid wsp:val=&quot;002C550E&quot;/&gt;&lt;wsp:rsid wsp:val=&quot;002C6DD5&quot;/&gt;&lt;wsp:rsid wsp:val=&quot;002C7DA4&quot;/&gt;&lt;wsp:rsid wsp:val=&quot;002E3425&quot;/&gt;&lt;wsp:rsid wsp:val=&quot;002F7376&quot;/&gt;&lt;wsp:rsid wsp:val=&quot;00304A05&quot;/&gt;&lt;wsp:rsid wsp:val=&quot;003150C6&quot;/&gt;&lt;wsp:rsid wsp:val=&quot;00323325&quot;/&gt;&lt;wsp:rsid wsp:val=&quot;00330C63&quot;/&gt;&lt;wsp:rsid wsp:val=&quot;00335686&quot;/&gt;&lt;wsp:rsid wsp:val=&quot;003513EA&quot;/&gt;&lt;wsp:rsid wsp:val=&quot;00353A15&quot;/&gt;&lt;wsp:rsid wsp:val=&quot;003542CA&quot;/&gt;&lt;wsp:rsid wsp:val=&quot;00357066&quot;/&gt;&lt;wsp:rsid wsp:val=&quot;00357475&quot;/&gt;&lt;wsp:rsid wsp:val=&quot;0036570F&quot;/&gt;&lt;wsp:rsid wsp:val=&quot;00371165&quot;/&gt;&lt;wsp:rsid wsp:val=&quot;00374984&quot;/&gt;&lt;wsp:rsid wsp:val=&quot;00385ACA&quot;/&gt;&lt;wsp:rsid wsp:val=&quot;0038740D&quot;/&gt;&lt;wsp:rsid wsp:val=&quot;00390AE8&quot;/&gt;&lt;wsp:rsid wsp:val=&quot;003A1D63&quot;/&gt;&lt;wsp:rsid wsp:val=&quot;003A5528&quot;/&gt;&lt;wsp:rsid wsp:val=&quot;003A59A5&quot;/&gt;&lt;wsp:rsid wsp:val=&quot;003A7D44&quot;/&gt;&lt;wsp:rsid wsp:val=&quot;003C5BF4&quot;/&gt;&lt;wsp:rsid wsp:val=&quot;003D69C2&quot;/&gt;&lt;wsp:rsid wsp:val=&quot;003D7820&quot;/&gt;&lt;wsp:rsid wsp:val=&quot;003E07DE&quot;/&gt;&lt;wsp:rsid wsp:val=&quot;003E5869&quot;/&gt;&lt;wsp:rsid wsp:val=&quot;003F5788&quot;/&gt;&lt;wsp:rsid wsp:val=&quot;004018E1&quot;/&gt;&lt;wsp:rsid wsp:val=&quot;0040677C&quot;/&gt;&lt;wsp:rsid wsp:val=&quot;00411D6C&quot;/&gt;&lt;wsp:rsid wsp:val=&quot;00411FCA&quot;/&gt;&lt;wsp:rsid wsp:val=&quot;00412414&quot;/&gt;&lt;wsp:rsid wsp:val=&quot;00413350&quot;/&gt;&lt;wsp:rsid wsp:val=&quot;0043206A&quot;/&gt;&lt;wsp:rsid wsp:val=&quot;00432ABD&quot;/&gt;&lt;wsp:rsid wsp:val=&quot;004456D5&quot;/&gt;&lt;wsp:rsid wsp:val=&quot;00446A82&quot;/&gt;&lt;wsp:rsid wsp:val=&quot;00447999&quot;/&gt;&lt;wsp:rsid wsp:val=&quot;00450144&quot;/&gt;&lt;wsp:rsid wsp:val=&quot;00452036&quot;/&gt;&lt;wsp:rsid wsp:val=&quot;004529FF&quot;/&gt;&lt;wsp:rsid wsp:val=&quot;00463E04&quot;/&gt;&lt;wsp:rsid wsp:val=&quot;00474DFA&quot;/&gt;&lt;wsp:rsid wsp:val=&quot;0047648A&quot;/&gt;&lt;wsp:rsid wsp:val=&quot;00491014&quot;/&gt;&lt;wsp:rsid wsp:val=&quot;00491ED8&quot;/&gt;&lt;wsp:rsid wsp:val=&quot;004923E6&quot;/&gt;&lt;wsp:rsid wsp:val=&quot;004A1062&quot;/&gt;&lt;wsp:rsid wsp:val=&quot;004A2340&quot;/&gt;&lt;wsp:rsid wsp:val=&quot;004A3C82&quot;/&gt;&lt;wsp:rsid wsp:val=&quot;004B11E0&quot;/&gt;&lt;wsp:rsid wsp:val=&quot;004B41EB&quot;/&gt;&lt;wsp:rsid wsp:val=&quot;004B6445&quot;/&gt;&lt;wsp:rsid wsp:val=&quot;004C37B5&quot;/&gt;&lt;wsp:rsid wsp:val=&quot;004C610B&quot;/&gt;&lt;wsp:rsid wsp:val=&quot;004D3A72&quot;/&gt;&lt;wsp:rsid wsp:val=&quot;004D3BD4&quot;/&gt;&lt;wsp:rsid wsp:val=&quot;004D781A&quot;/&gt;&lt;wsp:rsid wsp:val=&quot;004E421E&quot;/&gt;&lt;wsp:rsid wsp:val=&quot;00503E5C&quot;/&gt;&lt;wsp:rsid wsp:val=&quot;0051167D&quot;/&gt;&lt;wsp:rsid wsp:val=&quot;00511C4D&quot;/&gt;&lt;wsp:rsid wsp:val=&quot;00521A48&quot;/&gt;&lt;wsp:rsid wsp:val=&quot;005232ED&quot;/&gt;&lt;wsp:rsid wsp:val=&quot;00533588&quot;/&gt;&lt;wsp:rsid wsp:val=&quot;00533B4A&quot;/&gt;&lt;wsp:rsid wsp:val=&quot;00535F4A&quot;/&gt;&lt;wsp:rsid wsp:val=&quot;00536122&quot;/&gt;&lt;wsp:rsid wsp:val=&quot;005533C2&quot;/&gt;&lt;wsp:rsid wsp:val=&quot;0055522E&quot;/&gt;&lt;wsp:rsid wsp:val=&quot;00560DC4&quot;/&gt;&lt;wsp:rsid wsp:val=&quot;00563DF9&quot;/&gt;&lt;wsp:rsid wsp:val=&quot;0056435C&quot;/&gt;&lt;wsp:rsid wsp:val=&quot;00566465&quot;/&gt;&lt;wsp:rsid wsp:val=&quot;005812BC&quot;/&gt;&lt;wsp:rsid wsp:val=&quot;0058423C&quot;/&gt;&lt;wsp:rsid wsp:val=&quot;00592E9B&quot;/&gt;&lt;wsp:rsid wsp:val=&quot;00592EB4&quot;/&gt;&lt;wsp:rsid wsp:val=&quot;00594032&quot;/&gt;&lt;wsp:rsid wsp:val=&quot;00596555&quot;/&gt;&lt;wsp:rsid wsp:val=&quot;005967BD&quot;/&gt;&lt;wsp:rsid wsp:val=&quot;005B0E6D&quot;/&gt;&lt;wsp:rsid wsp:val=&quot;005C4265&quot;/&gt;&lt;wsp:rsid wsp:val=&quot;005C443E&quot;/&gt;&lt;wsp:rsid wsp:val=&quot;005D6820&quot;/&gt;&lt;wsp:rsid wsp:val=&quot;005E6EC0&quot;/&gt;&lt;wsp:rsid wsp:val=&quot;005F0F21&quot;/&gt;&lt;wsp:rsid wsp:val=&quot;00601660&quot;/&gt;&lt;wsp:rsid wsp:val=&quot;00604FFF&quot;/&gt;&lt;wsp:rsid wsp:val=&quot;00607521&quot;/&gt;&lt;wsp:rsid wsp:val=&quot;00610497&quot;/&gt;&lt;wsp:rsid wsp:val=&quot;00610986&quot;/&gt;&lt;wsp:rsid wsp:val=&quot;0061351C&quot;/&gt;&lt;wsp:rsid wsp:val=&quot;00623711&quot;/&gt;&lt;wsp:rsid wsp:val=&quot;006302C0&quot;/&gt;&lt;wsp:rsid wsp:val=&quot;00646FCA&quot;/&gt;&lt;wsp:rsid wsp:val=&quot;00653418&quot;/&gt;&lt;wsp:rsid wsp:val=&quot;0066653A&quot;/&gt;&lt;wsp:rsid wsp:val=&quot;00686D9A&quot;/&gt;&lt;wsp:rsid wsp:val=&quot;00693D12&quot;/&gt;&lt;wsp:rsid wsp:val=&quot;00696A9C&quot;/&gt;&lt;wsp:rsid wsp:val=&quot;006A0156&quot;/&gt;&lt;wsp:rsid wsp:val=&quot;006A335D&quot;/&gt;&lt;wsp:rsid wsp:val=&quot;006B0813&quot;/&gt;&lt;wsp:rsid wsp:val=&quot;006B2E66&quot;/&gt;&lt;wsp:rsid wsp:val=&quot;006C28CC&quot;/&gt;&lt;wsp:rsid wsp:val=&quot;006C50D1&quot;/&gt;&lt;wsp:rsid wsp:val=&quot;006C737B&quot;/&gt;&lt;wsp:rsid wsp:val=&quot;006D29E9&quot;/&gt;&lt;wsp:rsid wsp:val=&quot;006E25CE&quot;/&gt;&lt;wsp:rsid wsp:val=&quot;006E3412&quot;/&gt;&lt;wsp:rsid wsp:val=&quot;006E5474&quot;/&gt;&lt;wsp:rsid wsp:val=&quot;0070022C&quot;/&gt;&lt;wsp:rsid wsp:val=&quot;00705EC3&quot;/&gt;&lt;wsp:rsid wsp:val=&quot;00712811&quot;/&gt;&lt;wsp:rsid wsp:val=&quot;0071602E&quot;/&gt;&lt;wsp:rsid wsp:val=&quot;00717316&quot;/&gt;&lt;wsp:rsid wsp:val=&quot;007213A6&quot;/&gt;&lt;wsp:rsid wsp:val=&quot;0072451D&quot;/&gt;&lt;wsp:rsid wsp:val=&quot;00735ABA&quot;/&gt;&lt;wsp:rsid wsp:val=&quot;0074164E&quot;/&gt;&lt;wsp:rsid wsp:val=&quot;00742737&quot;/&gt;&lt;wsp:rsid wsp:val=&quot;0074282B&quot;/&gt;&lt;wsp:rsid wsp:val=&quot;00755E74&quot;/&gt;&lt;wsp:rsid wsp:val=&quot;00762F7B&quot;/&gt;&lt;wsp:rsid wsp:val=&quot;007641B7&quot;/&gt;&lt;wsp:rsid wsp:val=&quot;00767459&quot;/&gt;&lt;wsp:rsid wsp:val=&quot;00772610&quot;/&gt;&lt;wsp:rsid wsp:val=&quot;00786C27&quot;/&gt;&lt;wsp:rsid wsp:val=&quot;0079279D&quot;/&gt;&lt;wsp:rsid wsp:val=&quot;007A21EC&quot;/&gt;&lt;wsp:rsid wsp:val=&quot;007A43F5&quot;/&gt;&lt;wsp:rsid wsp:val=&quot;007B23D6&quot;/&gt;&lt;wsp:rsid wsp:val=&quot;007B5300&quot;/&gt;&lt;wsp:rsid wsp:val=&quot;007B6B12&quot;/&gt;&lt;wsp:rsid wsp:val=&quot;007C02F5&quot;/&gt;&lt;wsp:rsid wsp:val=&quot;007C37F0&quot;/&gt;&lt;wsp:rsid wsp:val=&quot;007C4378&quot;/&gt;&lt;wsp:rsid wsp:val=&quot;007D029F&quot;/&gt;&lt;wsp:rsid wsp:val=&quot;007D575A&quot;/&gt;&lt;wsp:rsid wsp:val=&quot;007D7880&quot;/&gt;&lt;wsp:rsid wsp:val=&quot;007E4F10&quot;/&gt;&lt;wsp:rsid wsp:val=&quot;007F3222&quot;/&gt;&lt;wsp:rsid wsp:val=&quot;00822CE4&quot;/&gt;&lt;wsp:rsid wsp:val=&quot;00840872&quot;/&gt;&lt;wsp:rsid wsp:val=&quot;00840D10&quot;/&gt;&lt;wsp:rsid wsp:val=&quot;00855531&quot;/&gt;&lt;wsp:rsid wsp:val=&quot;00857809&quot;/&gt;&lt;wsp:rsid wsp:val=&quot;00865B55&quot;/&gt;&lt;wsp:rsid wsp:val=&quot;00866E40&quot;/&gt;&lt;wsp:rsid wsp:val=&quot;008716D0&quot;/&gt;&lt;wsp:rsid wsp:val=&quot;00871AC9&quot;/&gt;&lt;wsp:rsid wsp:val=&quot;0087315A&quot;/&gt;&lt;wsp:rsid wsp:val=&quot;00874ADC&quot;/&gt;&lt;wsp:rsid wsp:val=&quot;0087506D&quot;/&gt;&lt;wsp:rsid wsp:val=&quot;0088039F&quot;/&gt;&lt;wsp:rsid wsp:val=&quot;00881986&quot;/&gt;&lt;wsp:rsid wsp:val=&quot;00881CBD&quot;/&gt;&lt;wsp:rsid wsp:val=&quot;00882D26&quot;/&gt;&lt;wsp:rsid wsp:val=&quot;00882EB2&quot;/&gt;&lt;wsp:rsid wsp:val=&quot;00886E25&quot;/&gt;&lt;wsp:rsid wsp:val=&quot;00890BEC&quot;/&gt;&lt;wsp:rsid wsp:val=&quot;008A3507&quot;/&gt;&lt;wsp:rsid wsp:val=&quot;008A396A&quot;/&gt;&lt;wsp:rsid wsp:val=&quot;008A51BC&quot;/&gt;&lt;wsp:rsid wsp:val=&quot;008A69C0&quot;/&gt;&lt;wsp:rsid wsp:val=&quot;008A6BC2&quot;/&gt;&lt;wsp:rsid wsp:val=&quot;008B5823&quot;/&gt;&lt;wsp:rsid wsp:val=&quot;008C65E6&quot;/&gt;&lt;wsp:rsid wsp:val=&quot;008C78DC&quot;/&gt;&lt;wsp:rsid wsp:val=&quot;008D6D32&quot;/&gt;&lt;wsp:rsid wsp:val=&quot;008D7E77&quot;/&gt;&lt;wsp:rsid wsp:val=&quot;008F3D23&quot;/&gt;&lt;wsp:rsid wsp:val=&quot;00912291&quot;/&gt;&lt;wsp:rsid wsp:val=&quot;009209E1&quot;/&gt;&lt;wsp:rsid wsp:val=&quot;00923ED2&quot;/&gt;&lt;wsp:rsid wsp:val=&quot;0093013C&quot;/&gt;&lt;wsp:rsid wsp:val=&quot;009311CC&quot;/&gt;&lt;wsp:rsid wsp:val=&quot;00931B44&quot;/&gt;&lt;wsp:rsid wsp:val=&quot;00940357&quot;/&gt;&lt;wsp:rsid wsp:val=&quot;00955BA1&quot;/&gt;&lt;wsp:rsid wsp:val=&quot;0095668C&quot;/&gt;&lt;wsp:rsid wsp:val=&quot;00970902&quot;/&gt;&lt;wsp:rsid wsp:val=&quot;00972E28&quot;/&gt;&lt;wsp:rsid wsp:val=&quot;00980743&quot;/&gt;&lt;wsp:rsid wsp:val=&quot;00981ED3&quot;/&gt;&lt;wsp:rsid wsp:val=&quot;00984253&quot;/&gt;&lt;wsp:rsid wsp:val=&quot;009843E8&quot;/&gt;&lt;wsp:rsid wsp:val=&quot;009855AA&quot;/&gt;&lt;wsp:rsid wsp:val=&quot;00987887&quot;/&gt;&lt;wsp:rsid wsp:val=&quot;00992EAC&quot;/&gt;&lt;wsp:rsid wsp:val=&quot;00993BCD&quot;/&gt;&lt;wsp:rsid wsp:val=&quot;00993CE0&quot;/&gt;&lt;wsp:rsid wsp:val=&quot;009A5FA6&quot;/&gt;&lt;wsp:rsid wsp:val=&quot;009A7129&quot;/&gt;&lt;wsp:rsid wsp:val=&quot;009B02C4&quot;/&gt;&lt;wsp:rsid wsp:val=&quot;009B27F2&quot;/&gt;&lt;wsp:rsid wsp:val=&quot;009B7611&quot;/&gt;&lt;wsp:rsid wsp:val=&quot;009C37CE&quot;/&gt;&lt;wsp:rsid wsp:val=&quot;009C52B4&quot;/&gt;&lt;wsp:rsid wsp:val=&quot;009E09CD&quot;/&gt;&lt;wsp:rsid wsp:val=&quot;009E753B&quot;/&gt;&lt;wsp:rsid wsp:val=&quot;00A2123C&quot;/&gt;&lt;wsp:rsid wsp:val=&quot;00A246FF&quot;/&gt;&lt;wsp:rsid wsp:val=&quot;00A32F8E&quot;/&gt;&lt;wsp:rsid wsp:val=&quot;00A37003&quot;/&gt;&lt;wsp:rsid wsp:val=&quot;00A37C08&quot;/&gt;&lt;wsp:rsid wsp:val=&quot;00A44D6D&quot;/&gt;&lt;wsp:rsid wsp:val=&quot;00A52B29&quot;/&gt;&lt;wsp:rsid wsp:val=&quot;00A5593A&quot;/&gt;&lt;wsp:rsid wsp:val=&quot;00A62691&quot;/&gt;&lt;wsp:rsid wsp:val=&quot;00A62F27&quot;/&gt;&lt;wsp:rsid wsp:val=&quot;00A65D04&quot;/&gt;&lt;wsp:rsid wsp:val=&quot;00A66AEC&quot;/&gt;&lt;wsp:rsid wsp:val=&quot;00A7348F&quot;/&gt;&lt;wsp:rsid wsp:val=&quot;00A77602&quot;/&gt;&lt;wsp:rsid wsp:val=&quot;00A83AE1&quot;/&gt;&lt;wsp:rsid wsp:val=&quot;00A83F2B&quot;/&gt;&lt;wsp:rsid wsp:val=&quot;00A83F7C&quot;/&gt;&lt;wsp:rsid wsp:val=&quot;00A85A66&quot;/&gt;&lt;wsp:rsid wsp:val=&quot;00A94968&quot;/&gt;&lt;wsp:rsid wsp:val=&quot;00AA164F&quot;/&gt;&lt;wsp:rsid wsp:val=&quot;00AA36F2&quot;/&gt;&lt;wsp:rsid wsp:val=&quot;00AB4729&quot;/&gt;&lt;wsp:rsid wsp:val=&quot;00AC44D5&quot;/&gt;&lt;wsp:rsid wsp:val=&quot;00AC5B99&quot;/&gt;&lt;wsp:rsid wsp:val=&quot;00AD3111&quot;/&gt;&lt;wsp:rsid wsp:val=&quot;00AE1981&quot;/&gt;&lt;wsp:rsid wsp:val=&quot;00AE1B88&quot;/&gt;&lt;wsp:rsid wsp:val=&quot;00AE5667&quot;/&gt;&lt;wsp:rsid wsp:val=&quot;00AF3DFA&quot;/&gt;&lt;wsp:rsid wsp:val=&quot;00AF4736&quot;/&gt;&lt;wsp:rsid wsp:val=&quot;00AF5EAF&quot;/&gt;&lt;wsp:rsid wsp:val=&quot;00B03BE9&quot;/&gt;&lt;wsp:rsid wsp:val=&quot;00B056AE&quot;/&gt;&lt;wsp:rsid wsp:val=&quot;00B0791D&quot;/&gt;&lt;wsp:rsid wsp:val=&quot;00B15906&quot;/&gt;&lt;wsp:rsid wsp:val=&quot;00B445DD&quot;/&gt;&lt;wsp:rsid wsp:val=&quot;00B45C09&quot;/&gt;&lt;wsp:rsid wsp:val=&quot;00B46A4D&quot;/&gt;&lt;wsp:rsid wsp:val=&quot;00B47178&quot;/&gt;&lt;wsp:rsid wsp:val=&quot;00B61CB3&quot;/&gt;&lt;wsp:rsid wsp:val=&quot;00B653F7&quot;/&gt;&lt;wsp:rsid wsp:val=&quot;00B722D4&quot;/&gt;&lt;wsp:rsid wsp:val=&quot;00B73753&quot;/&gt;&lt;wsp:rsid wsp:val=&quot;00B802AD&quot;/&gt;&lt;wsp:rsid wsp:val=&quot;00B85ED1&quot;/&gt;&lt;wsp:rsid wsp:val=&quot;00B91FCC&quot;/&gt;&lt;wsp:rsid wsp:val=&quot;00BA04AB&quot;/&gt;&lt;wsp:rsid wsp:val=&quot;00BA5816&quot;/&gt;&lt;wsp:rsid wsp:val=&quot;00BB1377&quot;/&gt;&lt;wsp:rsid wsp:val=&quot;00BC0CEE&quot;/&gt;&lt;wsp:rsid wsp:val=&quot;00BC3CDF&quot;/&gt;&lt;wsp:rsid wsp:val=&quot;00BE66F8&quot;/&gt;&lt;wsp:rsid wsp:val=&quot;00BF1D02&quot;/&gt;&lt;wsp:rsid wsp:val=&quot;00BF630C&quot;/&gt;&lt;wsp:rsid wsp:val=&quot;00C0189C&quot;/&gt;&lt;wsp:rsid wsp:val=&quot;00C3569A&quot;/&gt;&lt;wsp:rsid wsp:val=&quot;00C50DA7&quot;/&gt;&lt;wsp:rsid wsp:val=&quot;00C609B5&quot;/&gt;&lt;wsp:rsid wsp:val=&quot;00C62DE6&quot;/&gt;&lt;wsp:rsid wsp:val=&quot;00C734DE&quot;/&gt;&lt;wsp:rsid wsp:val=&quot;00C76A3F&quot;/&gt;&lt;wsp:rsid wsp:val=&quot;00C8694F&quot;/&gt;&lt;wsp:rsid wsp:val=&quot;00C94C21&quot;/&gt;&lt;wsp:rsid wsp:val=&quot;00C96DF9&quot;/&gt;&lt;wsp:rsid wsp:val=&quot;00CA4F17&quot;/&gt;&lt;wsp:rsid wsp:val=&quot;00CA7BE4&quot;/&gt;&lt;wsp:rsid wsp:val=&quot;00CB3B6C&quot;/&gt;&lt;wsp:rsid wsp:val=&quot;00CC1DC7&quot;/&gt;&lt;wsp:rsid wsp:val=&quot;00CC238B&quot;/&gt;&lt;wsp:rsid wsp:val=&quot;00CC4264&quot;/&gt;&lt;wsp:rsid wsp:val=&quot;00CC5FB9&quot;/&gt;&lt;wsp:rsid wsp:val=&quot;00CC69E6&quot;/&gt;&lt;wsp:rsid wsp:val=&quot;00CC73A9&quot;/&gt;&lt;wsp:rsid wsp:val=&quot;00CD1B76&quot;/&gt;&lt;wsp:rsid wsp:val=&quot;00CD54B7&quot;/&gt;&lt;wsp:rsid wsp:val=&quot;00CD5C5F&quot;/&gt;&lt;wsp:rsid wsp:val=&quot;00CF5AF1&quot;/&gt;&lt;wsp:rsid wsp:val=&quot;00D03794&quot;/&gt;&lt;wsp:rsid wsp:val=&quot;00D42011&quot;/&gt;&lt;wsp:rsid wsp:val=&quot;00D4317B&quot;/&gt;&lt;wsp:rsid wsp:val=&quot;00D43228&quot;/&gt;&lt;wsp:rsid wsp:val=&quot;00D45021&quot;/&gt;&lt;wsp:rsid wsp:val=&quot;00D605F0&quot;/&gt;&lt;wsp:rsid wsp:val=&quot;00D75677&quot;/&gt;&lt;wsp:rsid wsp:val=&quot;00D87C0B&quot;/&gt;&lt;wsp:rsid wsp:val=&quot;00D91E19&quot;/&gt;&lt;wsp:rsid wsp:val=&quot;00D9566A&quot;/&gt;&lt;wsp:rsid wsp:val=&quot;00D974A5&quot;/&gt;&lt;wsp:rsid wsp:val=&quot;00DA3A9C&quot;/&gt;&lt;wsp:rsid wsp:val=&quot;00DB3D7C&quot;/&gt;&lt;wsp:rsid wsp:val=&quot;00DB3D93&quot;/&gt;&lt;wsp:rsid wsp:val=&quot;00DC2E9A&quot;/&gt;&lt;wsp:rsid wsp:val=&quot;00DD33A8&quot;/&gt;&lt;wsp:rsid wsp:val=&quot;00DD4BF7&quot;/&gt;&lt;wsp:rsid wsp:val=&quot;00DD58A7&quot;/&gt;&lt;wsp:rsid wsp:val=&quot;00DE2D53&quot;/&gt;&lt;wsp:rsid wsp:val=&quot;00DE3A26&quot;/&gt;&lt;wsp:rsid wsp:val=&quot;00DE6B3B&quot;/&gt;&lt;wsp:rsid wsp:val=&quot;00DF27FC&quot;/&gt;&lt;wsp:rsid wsp:val=&quot;00DF3F04&quot;/&gt;&lt;wsp:rsid wsp:val=&quot;00DF6D6C&quot;/&gt;&lt;wsp:rsid wsp:val=&quot;00E00622&quot;/&gt;&lt;wsp:rsid wsp:val=&quot;00E02807&quot;/&gt;&lt;wsp:rsid wsp:val=&quot;00E029E7&quot;/&gt;&lt;wsp:rsid wsp:val=&quot;00E06AB6&quot;/&gt;&lt;wsp:rsid wsp:val=&quot;00E07E50&quot;/&gt;&lt;wsp:rsid wsp:val=&quot;00E3305D&quot;/&gt;&lt;wsp:rsid wsp:val=&quot;00E3439C&quot;/&gt;&lt;wsp:rsid wsp:val=&quot;00E42672&quot;/&gt;&lt;wsp:rsid wsp:val=&quot;00E47436&quot;/&gt;&lt;wsp:rsid wsp:val=&quot;00E57F6D&quot;/&gt;&lt;wsp:rsid wsp:val=&quot;00E7140F&quot;/&gt;&lt;wsp:rsid wsp:val=&quot;00E7526D&quot;/&gt;&lt;wsp:rsid wsp:val=&quot;00E75732&quot;/&gt;&lt;wsp:rsid wsp:val=&quot;00E813FF&quot;/&gt;&lt;wsp:rsid wsp:val=&quot;00E85C1F&quot;/&gt;&lt;wsp:rsid wsp:val=&quot;00E96750&quot;/&gt;&lt;wsp:rsid wsp:val=&quot;00EA155B&quot;/&gt;&lt;wsp:rsid wsp:val=&quot;00EA1C66&quot;/&gt;&lt;wsp:rsid wsp:val=&quot;00EB1635&quot;/&gt;&lt;wsp:rsid wsp:val=&quot;00EB2E75&quot;/&gt;&lt;wsp:rsid wsp:val=&quot;00EB337F&quot;/&gt;&lt;wsp:rsid wsp:val=&quot;00EC30C1&quot;/&gt;&lt;wsp:rsid wsp:val=&quot;00EC3663&quot;/&gt;&lt;wsp:rsid wsp:val=&quot;00EE6E74&quot;/&gt;&lt;wsp:rsid wsp:val=&quot;00EF4DBB&quot;/&gt;&lt;wsp:rsid wsp:val=&quot;00EF7DEA&quot;/&gt;&lt;wsp:rsid wsp:val=&quot;00F0655C&quot;/&gt;&lt;wsp:rsid wsp:val=&quot;00F101FA&quot;/&gt;&lt;wsp:rsid wsp:val=&quot;00F1456D&quot;/&gt;&lt;wsp:rsid wsp:val=&quot;00F3282C&quot;/&gt;&lt;wsp:rsid wsp:val=&quot;00F32E30&quot;/&gt;&lt;wsp:rsid wsp:val=&quot;00F37500&quot;/&gt;&lt;wsp:rsid wsp:val=&quot;00F37AD8&quot;/&gt;&lt;wsp:rsid wsp:val=&quot;00F43A97&quot;/&gt;&lt;wsp:rsid wsp:val=&quot;00F469DA&quot;/&gt;&lt;wsp:rsid wsp:val=&quot;00F47D90&quot;/&gt;&lt;wsp:rsid wsp:val=&quot;00F511C0&quot;/&gt;&lt;wsp:rsid wsp:val=&quot;00F61799&quot;/&gt;&lt;wsp:rsid wsp:val=&quot;00F648AE&quot;/&gt;&lt;wsp:rsid wsp:val=&quot;00F67922&quot;/&gt;&lt;wsp:rsid wsp:val=&quot;00F709B9&quot;/&gt;&lt;wsp:rsid wsp:val=&quot;00F768CB&quot;/&gt;&lt;wsp:rsid wsp:val=&quot;00F830C9&quot;/&gt;&lt;wsp:rsid wsp:val=&quot;00F9084F&quot;/&gt;&lt;wsp:rsid wsp:val=&quot;00F92DF7&quot;/&gt;&lt;wsp:rsid wsp:val=&quot;00F949A9&quot;/&gt;&lt;wsp:rsid wsp:val=&quot;00FA3A8B&quot;/&gt;&lt;wsp:rsid wsp:val=&quot;00FB2817&quot;/&gt;&lt;wsp:rsid wsp:val=&quot;00FB521D&quot;/&gt;&lt;wsp:rsid wsp:val=&quot;00FC3E2D&quot;/&gt;&lt;wsp:rsid wsp:val=&quot;00FD0F3C&quot;/&gt;&lt;wsp:rsid wsp:val=&quot;00FE034E&quot;/&gt;&lt;wsp:rsid wsp:val=&quot;00FF3089&quot;/&gt;&lt;/wsp:rsids&gt;&lt;/w:docPr&gt;&lt;w:body&gt;&lt;w:p wsp:rsidR=&quot;00000000&quot; wsp:rsidRDefault=&quot;00987887&quot;&gt;&lt;m:oMathPara&gt;&lt;m:oMath&gt;&lt;m:f&gt;&lt;m:fPr&gt;&lt;m:ctrlPr&gt;&lt;w:rPr&gt;&lt;w:rFonts w:ascii=&quot;Cambria Math&quot; w:h-ansi=&quot;Times New Roman&quot;/&gt;&lt;wx:font wx:val=&quot;Cambria Math&quot;/&gt;&lt;w:sz w:val=&quot;28&quot;/&gt;&lt;/w:rPr&gt;&lt;/m:ctrlPr&gt;&lt;/m:fPr&gt;&lt;m:num&gt;&lt;m:sSup&gt;&lt;m:sSupPr&gt;&lt;m:ctrlPr&gt;&lt;w:rPr&gt;&lt;w:rFonts w:ascii=&quot;Cambria Math&quot; w:h-ansi=&quot;Times New Roman&quot;/&gt;&lt;wx:font wx:val=&quot;Cambria Math&quot;/&gt;&lt;w:sz w:val=&quot;28&quot;/&gt;&lt;/w:rPr&gt;&lt;/m:ctrlPr&gt;&lt;/m:sSupPr&gt;&lt;m:e&gt;&lt;m:r&gt;&lt;m:rPr&gt;&lt;m:sty m:val=&quot;p&quot;/&gt;&lt;/m:rPr&gt;&lt;w:rPr&gt;&lt;w:rFonts w:ascii=&quot;Cambria Math&quot; w:h-ansi=&quot;Cambria Math&quot;/&gt;&lt;wx:font wx:val=&quot;Cambria Math&quot;/&gt;&lt;w:sz w:val=&quot;28&quot;/&gt;&lt;/w:rPr&gt;&lt;m:t&gt;dS&lt;/m:t&gt;&lt;/m:r&gt;&lt;/m:e&gt;&lt;m:sup&gt;&lt;m:r&gt;&lt;m:rPr&gt;&lt;m:sty m:val=&quot;p&quot;/&gt;&lt;/m:rPr&gt;&lt;w:rPr&gt;&lt;w:rFonts w:ascii=&quot;Cambria Math&quot; w:h-ansi=&quot;Times New Roman&quot;/&gt;&lt;wx:font wx:val=&quot;Times New Roman&quot;/&gt;&lt;w:sz w:val=&quot;28&quot;/&gt;&lt;/w:rPr&gt;&lt;m:t&gt;СѓРїСЂ&lt;/m:t&gt;&lt;/m:r&gt;&lt;/m:sup&gt;&lt;/m:sSup&gt;&lt;/m:num&gt;&lt;m:den&gt;&lt;m:r&gt;&lt;m:rPr&gt;&lt;m:sty m:val=&quot;p&quot;/&gt;&lt;/m:rPr&gt;&lt;w:rPr&gt;&lt;w:rFonts w:ascii=&quot;Cambria Math&quot; w:h-ansi=&quot;Cambria Math&quot;/&gt;&lt;wx:font wx:val=&quot;Cambria Math&quot;/&gt;&lt;w:sz w:val=&quot;28&quot;/&gt;&lt;/w:rPr&gt;&lt;m:t&gt;dt&lt;/m:t&gt;&lt;/m:r&gt;&lt;/m:den&gt;&lt;/m:f&gt;&lt;m:r&gt;&lt;m:rPr&gt;&lt;m:sty m:val=&quot;p&quot;/&gt;&lt;/m:rPr&gt;&lt;w:rPr&gt;&lt;w:rFonts w:ascii=&quot;Cambria Math&quot; w:h-ansi=&quot;Times New Roman&quot;/&gt;&lt;wx:font wx:val=&quot;Times New Roman&quot;/&gt;&lt;w:sz w:val=&quot;28&quot;/&gt;&lt;/w:rPr&gt;&lt;m:t&gt;в‰¤&lt;/m:t&gt;&lt;/m:r&gt;&lt;m:f&gt;&lt;m:fPr&gt;&lt;m:ctrlPr&gt;&lt;w:rPr&gt;&lt;w:rFonts w:ascii=&quot;Cambria Math&quot; w:h-ansi=&quot;Times New Roman&quot;/&gt;&lt;wx:font wx:val=&quot;Cambria Math&quot;/&gt;&lt;w:sz w:val=&quot;28&quot;/&gt;&lt;/w:rPr&gt;&lt;/m:ctrlPr&gt;&lt;/m:fPr&gt;&lt;m:num&gt;&lt;m:sSup&gt;&lt;m:sSupPr&gt;&lt;m:ctrlPr&gt;&lt;w:rPr&gt;&lt;w:rFonts w:ascii=&quot;Cambria Math&quot; w:h-ansi=&quot;Times New Roman&quot;/&gt;&lt;wx:font wx:val=&quot;Cambria Math&quot;/&gt;&lt;w:sz w:val=&quot;28&quot;/&gt;&lt;/w:rPr&gt;&lt;/m:ctrlPr&gt;&lt;/m:sSupPr&gt;&lt;m:e&gt;&lt;m:r&gt;&lt;m:rPr&gt;&lt;m:sty m:val=&quot;p&quot;/&gt;&lt;/m:rPr&gt;&lt;w:rPr&gt;&lt;w:rFonts w:ascii=&quot;Cambria Math&quot; w:h-ansi=&quot;Cambria Math&quot;/&gt;&lt;wx:font wx:val=&quot;Cambria Math&quot;/&gt;&lt;w:sz w:val=&quot;28&quot;/&gt;&lt;/w:rPr&gt;&lt;m:t&gt;dS&lt;/m:t&gt;&lt;/m:r&gt;&lt;/m:e&gt;&lt;m:sup&gt;&lt;m:r&gt;&lt;m:rPr&gt;&lt;m:sty m:val=&quot;p&quot;/&gt;&lt;/m:rPr&gt;&lt;w:rPr&gt;&lt;w:rFonts w:ascii=&quot;Cambria Math&quot; w:h-ansi=&quot;Times New Roman&quot;/&gt;&lt;wx:font wx:val=&quot;Times New Roman&quot;/&gt;&lt;w:sz w:val=&quot;28&quot;/&gt;&lt;/w:rPr&gt;&lt;m:t&gt;РїСЂ&lt;/m:t&gt;&lt;/m:r&gt;&lt;/m:sup&gt;&lt;/m:sSup&gt;&lt;/m:num&gt;&lt;m:den&gt;&lt;m:r&gt;&lt;m:rPr&gt;&lt;m:sty m:val=&quot;p&quot;/&gt;&lt;/m:rPr&gt;&lt;w:rPr&gt;&lt;w:rFonts w:ascii=&quot;Cambria Math&quot; w:h-ansi=&quot;Cambria Math&quot;/&gt;&lt;wx:font wx:val=&quot;Cambria Math&quot;/&gt;&lt;w:sz w:val=&quot;28&quot;/&gt;&lt;/w:rPr&gt;&lt;m:t&gt;d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030DD2" w:rsidRPr="00030DD2">
        <w:rPr>
          <w:rFonts w:ascii="Times New Roman" w:hAnsi="Times New Roman"/>
          <w:color w:val="000000"/>
          <w:sz w:val="28"/>
        </w:rPr>
        <w:fldChar w:fldCharType="end"/>
      </w:r>
      <w:r w:rsidR="00030DD2" w:rsidRPr="00030DD2">
        <w:rPr>
          <w:rFonts w:ascii="Times New Roman" w:hAnsi="Times New Roman"/>
          <w:color w:val="000000"/>
          <w:sz w:val="28"/>
        </w:rPr>
        <w:t>,</w:t>
      </w:r>
      <w:r w:rsidR="00030DD2" w:rsidRPr="00030DD2">
        <w:rPr>
          <w:rFonts w:ascii="Times New Roman" w:hAnsi="Times New Roman"/>
          <w:color w:val="000000"/>
          <w:sz w:val="28"/>
        </w:rPr>
        <w:tab/>
      </w:r>
      <w:r w:rsidR="00030DD2">
        <w:rPr>
          <w:rFonts w:ascii="Times New Roman" w:hAnsi="Times New Roman"/>
          <w:color w:val="000000"/>
          <w:sz w:val="28"/>
        </w:rPr>
        <w:t xml:space="preserve"> </w:t>
      </w:r>
      <w:r w:rsidR="00030DD2" w:rsidRPr="00030DD2">
        <w:rPr>
          <w:rFonts w:ascii="Times New Roman" w:hAnsi="Times New Roman"/>
          <w:color w:val="000000"/>
          <w:sz w:val="28"/>
        </w:rPr>
        <w:t>(1.1)</w:t>
      </w:r>
    </w:p>
    <w:p w:rsidR="002B707C" w:rsidRDefault="002B707C" w:rsidP="00030DD2">
      <w:pPr>
        <w:spacing w:after="0" w:line="360" w:lineRule="auto"/>
        <w:ind w:firstLine="709"/>
        <w:jc w:val="both"/>
        <w:rPr>
          <w:rFonts w:ascii="Times New Roman" w:hAnsi="Times New Roman"/>
          <w:color w:val="000000"/>
          <w:sz w:val="28"/>
        </w:rPr>
      </w:pPr>
    </w:p>
    <w:p w:rsid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где</w:t>
      </w:r>
      <w:r>
        <w:rPr>
          <w:rFonts w:ascii="Times New Roman" w:hAnsi="Times New Roman"/>
          <w:color w:val="000000"/>
          <w:sz w:val="28"/>
        </w:rPr>
        <w:t xml:space="preserve"> </w:t>
      </w:r>
      <w:r w:rsidRPr="00030DD2">
        <w:rPr>
          <w:rFonts w:ascii="Times New Roman" w:hAnsi="Times New Roman"/>
          <w:color w:val="000000"/>
          <w:sz w:val="28"/>
        </w:rPr>
        <w:fldChar w:fldCharType="begin"/>
      </w:r>
      <w:r w:rsidRPr="00030DD2">
        <w:rPr>
          <w:rFonts w:ascii="Times New Roman" w:hAnsi="Times New Roman"/>
          <w:color w:val="000000"/>
          <w:sz w:val="28"/>
        </w:rPr>
        <w:instrText xml:space="preserve"> QUOTE </w:instrText>
      </w:r>
      <w:r w:rsidR="00CC1E0D">
        <w:rPr>
          <w:rFonts w:ascii="Times New Roman" w:hAnsi="Times New Roman"/>
          <w:color w:val="000000"/>
          <w:sz w:val="28"/>
        </w:rPr>
        <w:pict>
          <v:shape id="_x0000_i1027" type="#_x0000_t75" style="width:36.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949A9&quot;/&gt;&lt;wsp:rsid wsp:val=&quot;00000046&quot;/&gt;&lt;wsp:rsid wsp:val=&quot;000001DF&quot;/&gt;&lt;wsp:rsid wsp:val=&quot;000015B2&quot;/&gt;&lt;wsp:rsid wsp:val=&quot;00013993&quot;/&gt;&lt;wsp:rsid wsp:val=&quot;00032883&quot;/&gt;&lt;wsp:rsid wsp:val=&quot;000337EA&quot;/&gt;&lt;wsp:rsid wsp:val=&quot;00035FBA&quot;/&gt;&lt;wsp:rsid wsp:val=&quot;000364BA&quot;/&gt;&lt;wsp:rsid wsp:val=&quot;000569FD&quot;/&gt;&lt;wsp:rsid wsp:val=&quot;000624F2&quot;/&gt;&lt;wsp:rsid wsp:val=&quot;00064A55&quot;/&gt;&lt;wsp:rsid wsp:val=&quot;00065A3A&quot;/&gt;&lt;wsp:rsid wsp:val=&quot;00066747&quot;/&gt;&lt;wsp:rsid wsp:val=&quot;00070E2C&quot;/&gt;&lt;wsp:rsid wsp:val=&quot;00075C4A&quot;/&gt;&lt;wsp:rsid wsp:val=&quot;00083D3B&quot;/&gt;&lt;wsp:rsid wsp:val=&quot;00087755&quot;/&gt;&lt;wsp:rsid wsp:val=&quot;000905C1&quot;/&gt;&lt;wsp:rsid wsp:val=&quot;00090844&quot;/&gt;&lt;wsp:rsid wsp:val=&quot;000954E9&quot;/&gt;&lt;wsp:rsid wsp:val=&quot;000A6658&quot;/&gt;&lt;wsp:rsid wsp:val=&quot;000B088E&quot;/&gt;&lt;wsp:rsid wsp:val=&quot;000B78C4&quot;/&gt;&lt;wsp:rsid wsp:val=&quot;000C7488&quot;/&gt;&lt;wsp:rsid wsp:val=&quot;000C7AF9&quot;/&gt;&lt;wsp:rsid wsp:val=&quot;000D2BF1&quot;/&gt;&lt;wsp:rsid wsp:val=&quot;000E2102&quot;/&gt;&lt;wsp:rsid wsp:val=&quot;000E2A52&quot;/&gt;&lt;wsp:rsid wsp:val=&quot;000F34E1&quot;/&gt;&lt;wsp:rsid wsp:val=&quot;00105A08&quot;/&gt;&lt;wsp:rsid wsp:val=&quot;0012103E&quot;/&gt;&lt;wsp:rsid wsp:val=&quot;00125EED&quot;/&gt;&lt;wsp:rsid wsp:val=&quot;0014063A&quot;/&gt;&lt;wsp:rsid wsp:val=&quot;001409D0&quot;/&gt;&lt;wsp:rsid wsp:val=&quot;00144150&quot;/&gt;&lt;wsp:rsid wsp:val=&quot;00145B52&quot;/&gt;&lt;wsp:rsid wsp:val=&quot;00154B2C&quot;/&gt;&lt;wsp:rsid wsp:val=&quot;00155D73&quot;/&gt;&lt;wsp:rsid wsp:val=&quot;00165DD9&quot;/&gt;&lt;wsp:rsid wsp:val=&quot;00165E9B&quot;/&gt;&lt;wsp:rsid wsp:val=&quot;00166B11&quot;/&gt;&lt;wsp:rsid wsp:val=&quot;0017793E&quot;/&gt;&lt;wsp:rsid wsp:val=&quot;00182CE3&quot;/&gt;&lt;wsp:rsid wsp:val=&quot;00187EE8&quot;/&gt;&lt;wsp:rsid wsp:val=&quot;001917CE&quot;/&gt;&lt;wsp:rsid wsp:val=&quot;001A30DD&quot;/&gt;&lt;wsp:rsid wsp:val=&quot;001B05BF&quot;/&gt;&lt;wsp:rsid wsp:val=&quot;001B59F6&quot;/&gt;&lt;wsp:rsid wsp:val=&quot;001B630B&quot;/&gt;&lt;wsp:rsid wsp:val=&quot;001C25D4&quot;/&gt;&lt;wsp:rsid wsp:val=&quot;001C3F06&quot;/&gt;&lt;wsp:rsid wsp:val=&quot;001C4E85&quot;/&gt;&lt;wsp:rsid wsp:val=&quot;001D7561&quot;/&gt;&lt;wsp:rsid wsp:val=&quot;00203CD7&quot;/&gt;&lt;wsp:rsid wsp:val=&quot;00216DDF&quot;/&gt;&lt;wsp:rsid wsp:val=&quot;00221FE7&quot;/&gt;&lt;wsp:rsid wsp:val=&quot;00226266&quot;/&gt;&lt;wsp:rsid wsp:val=&quot;00226D84&quot;/&gt;&lt;wsp:rsid wsp:val=&quot;00230F8F&quot;/&gt;&lt;wsp:rsid wsp:val=&quot;00237B14&quot;/&gt;&lt;wsp:rsid wsp:val=&quot;00253A60&quot;/&gt;&lt;wsp:rsid wsp:val=&quot;00262C4F&quot;/&gt;&lt;wsp:rsid wsp:val=&quot;00264280&quot;/&gt;&lt;wsp:rsid wsp:val=&quot;002662B1&quot;/&gt;&lt;wsp:rsid wsp:val=&quot;00267496&quot;/&gt;&lt;wsp:rsid wsp:val=&quot;002675D5&quot;/&gt;&lt;wsp:rsid wsp:val=&quot;00270CFE&quot;/&gt;&lt;wsp:rsid wsp:val=&quot;002725B3&quot;/&gt;&lt;wsp:rsid wsp:val=&quot;00273B06&quot;/&gt;&lt;wsp:rsid wsp:val=&quot;00275FBA&quot;/&gt;&lt;wsp:rsid wsp:val=&quot;002766A8&quot;/&gt;&lt;wsp:rsid wsp:val=&quot;00276B5D&quot;/&gt;&lt;wsp:rsid wsp:val=&quot;00277D24&quot;/&gt;&lt;wsp:rsid wsp:val=&quot;00286B76&quot;/&gt;&lt;wsp:rsid wsp:val=&quot;002A03B0&quot;/&gt;&lt;wsp:rsid wsp:val=&quot;002A524F&quot;/&gt;&lt;wsp:rsid wsp:val=&quot;002B0F7F&quot;/&gt;&lt;wsp:rsid wsp:val=&quot;002B1D21&quot;/&gt;&lt;wsp:rsid wsp:val=&quot;002B3C07&quot;/&gt;&lt;wsp:rsid wsp:val=&quot;002B4B72&quot;/&gt;&lt;wsp:rsid wsp:val=&quot;002B5742&quot;/&gt;&lt;wsp:rsid wsp:val=&quot;002B6319&quot;/&gt;&lt;wsp:rsid wsp:val=&quot;002C1F6E&quot;/&gt;&lt;wsp:rsid wsp:val=&quot;002C2212&quot;/&gt;&lt;wsp:rsid wsp:val=&quot;002C4C33&quot;/&gt;&lt;wsp:rsid wsp:val=&quot;002C550E&quot;/&gt;&lt;wsp:rsid wsp:val=&quot;002C6DD5&quot;/&gt;&lt;wsp:rsid wsp:val=&quot;002C7DA4&quot;/&gt;&lt;wsp:rsid wsp:val=&quot;002E3425&quot;/&gt;&lt;wsp:rsid wsp:val=&quot;002F7376&quot;/&gt;&lt;wsp:rsid wsp:val=&quot;00304A05&quot;/&gt;&lt;wsp:rsid wsp:val=&quot;003150C6&quot;/&gt;&lt;wsp:rsid wsp:val=&quot;00323325&quot;/&gt;&lt;wsp:rsid wsp:val=&quot;00330C63&quot;/&gt;&lt;wsp:rsid wsp:val=&quot;00335686&quot;/&gt;&lt;wsp:rsid wsp:val=&quot;003513EA&quot;/&gt;&lt;wsp:rsid wsp:val=&quot;00353A15&quot;/&gt;&lt;wsp:rsid wsp:val=&quot;003542CA&quot;/&gt;&lt;wsp:rsid wsp:val=&quot;00357066&quot;/&gt;&lt;wsp:rsid wsp:val=&quot;00357475&quot;/&gt;&lt;wsp:rsid wsp:val=&quot;0036570F&quot;/&gt;&lt;wsp:rsid wsp:val=&quot;00371165&quot;/&gt;&lt;wsp:rsid wsp:val=&quot;00374984&quot;/&gt;&lt;wsp:rsid wsp:val=&quot;00385ACA&quot;/&gt;&lt;wsp:rsid wsp:val=&quot;0038740D&quot;/&gt;&lt;wsp:rsid wsp:val=&quot;00390AE8&quot;/&gt;&lt;wsp:rsid wsp:val=&quot;003A1D63&quot;/&gt;&lt;wsp:rsid wsp:val=&quot;003A5528&quot;/&gt;&lt;wsp:rsid wsp:val=&quot;003A59A5&quot;/&gt;&lt;wsp:rsid wsp:val=&quot;003A7D44&quot;/&gt;&lt;wsp:rsid wsp:val=&quot;003C5BF4&quot;/&gt;&lt;wsp:rsid wsp:val=&quot;003D69C2&quot;/&gt;&lt;wsp:rsid wsp:val=&quot;003D7820&quot;/&gt;&lt;wsp:rsid wsp:val=&quot;003E07DE&quot;/&gt;&lt;wsp:rsid wsp:val=&quot;003E5869&quot;/&gt;&lt;wsp:rsid wsp:val=&quot;003F5788&quot;/&gt;&lt;wsp:rsid wsp:val=&quot;004018E1&quot;/&gt;&lt;wsp:rsid wsp:val=&quot;0040677C&quot;/&gt;&lt;wsp:rsid wsp:val=&quot;00411D6C&quot;/&gt;&lt;wsp:rsid wsp:val=&quot;00411FCA&quot;/&gt;&lt;wsp:rsid wsp:val=&quot;00412414&quot;/&gt;&lt;wsp:rsid wsp:val=&quot;00413350&quot;/&gt;&lt;wsp:rsid wsp:val=&quot;0043206A&quot;/&gt;&lt;wsp:rsid wsp:val=&quot;00432ABD&quot;/&gt;&lt;wsp:rsid wsp:val=&quot;004456D5&quot;/&gt;&lt;wsp:rsid wsp:val=&quot;00446A82&quot;/&gt;&lt;wsp:rsid wsp:val=&quot;00447999&quot;/&gt;&lt;wsp:rsid wsp:val=&quot;00450144&quot;/&gt;&lt;wsp:rsid wsp:val=&quot;00452036&quot;/&gt;&lt;wsp:rsid wsp:val=&quot;004529FF&quot;/&gt;&lt;wsp:rsid wsp:val=&quot;00463E04&quot;/&gt;&lt;wsp:rsid wsp:val=&quot;00474DFA&quot;/&gt;&lt;wsp:rsid wsp:val=&quot;0047648A&quot;/&gt;&lt;wsp:rsid wsp:val=&quot;00491014&quot;/&gt;&lt;wsp:rsid wsp:val=&quot;00491ED8&quot;/&gt;&lt;wsp:rsid wsp:val=&quot;004923E6&quot;/&gt;&lt;wsp:rsid wsp:val=&quot;004A1062&quot;/&gt;&lt;wsp:rsid wsp:val=&quot;004A2340&quot;/&gt;&lt;wsp:rsid wsp:val=&quot;004A3C82&quot;/&gt;&lt;wsp:rsid wsp:val=&quot;004B11E0&quot;/&gt;&lt;wsp:rsid wsp:val=&quot;004B41EB&quot;/&gt;&lt;wsp:rsid wsp:val=&quot;004B6445&quot;/&gt;&lt;wsp:rsid wsp:val=&quot;004C37B5&quot;/&gt;&lt;wsp:rsid wsp:val=&quot;004C610B&quot;/&gt;&lt;wsp:rsid wsp:val=&quot;004D3A72&quot;/&gt;&lt;wsp:rsid wsp:val=&quot;004D3BD4&quot;/&gt;&lt;wsp:rsid wsp:val=&quot;004D781A&quot;/&gt;&lt;wsp:rsid wsp:val=&quot;004E421E&quot;/&gt;&lt;wsp:rsid wsp:val=&quot;00503E5C&quot;/&gt;&lt;wsp:rsid wsp:val=&quot;0051167D&quot;/&gt;&lt;wsp:rsid wsp:val=&quot;00511C4D&quot;/&gt;&lt;wsp:rsid wsp:val=&quot;00521A48&quot;/&gt;&lt;wsp:rsid wsp:val=&quot;005232ED&quot;/&gt;&lt;wsp:rsid wsp:val=&quot;00533588&quot;/&gt;&lt;wsp:rsid wsp:val=&quot;00533B4A&quot;/&gt;&lt;wsp:rsid wsp:val=&quot;00535F4A&quot;/&gt;&lt;wsp:rsid wsp:val=&quot;00536122&quot;/&gt;&lt;wsp:rsid wsp:val=&quot;005533C2&quot;/&gt;&lt;wsp:rsid wsp:val=&quot;0055522E&quot;/&gt;&lt;wsp:rsid wsp:val=&quot;00560DC4&quot;/&gt;&lt;wsp:rsid wsp:val=&quot;00563DF9&quot;/&gt;&lt;wsp:rsid wsp:val=&quot;0056435C&quot;/&gt;&lt;wsp:rsid wsp:val=&quot;00566465&quot;/&gt;&lt;wsp:rsid wsp:val=&quot;005812BC&quot;/&gt;&lt;wsp:rsid wsp:val=&quot;0058423C&quot;/&gt;&lt;wsp:rsid wsp:val=&quot;00592E9B&quot;/&gt;&lt;wsp:rsid wsp:val=&quot;00592EB4&quot;/&gt;&lt;wsp:rsid wsp:val=&quot;00594032&quot;/&gt;&lt;wsp:rsid wsp:val=&quot;00596555&quot;/&gt;&lt;wsp:rsid wsp:val=&quot;005967BD&quot;/&gt;&lt;wsp:rsid wsp:val=&quot;005B0E6D&quot;/&gt;&lt;wsp:rsid wsp:val=&quot;005C4265&quot;/&gt;&lt;wsp:rsid wsp:val=&quot;005C443E&quot;/&gt;&lt;wsp:rsid wsp:val=&quot;005D6820&quot;/&gt;&lt;wsp:rsid wsp:val=&quot;005E6EC0&quot;/&gt;&lt;wsp:rsid wsp:val=&quot;005F0F21&quot;/&gt;&lt;wsp:rsid wsp:val=&quot;00601660&quot;/&gt;&lt;wsp:rsid wsp:val=&quot;00604FFF&quot;/&gt;&lt;wsp:rsid wsp:val=&quot;00607521&quot;/&gt;&lt;wsp:rsid wsp:val=&quot;00610497&quot;/&gt;&lt;wsp:rsid wsp:val=&quot;00610986&quot;/&gt;&lt;wsp:rsid wsp:val=&quot;0061351C&quot;/&gt;&lt;wsp:rsid wsp:val=&quot;00623711&quot;/&gt;&lt;wsp:rsid wsp:val=&quot;006302C0&quot;/&gt;&lt;wsp:rsid wsp:val=&quot;00646FCA&quot;/&gt;&lt;wsp:rsid wsp:val=&quot;00653418&quot;/&gt;&lt;wsp:rsid wsp:val=&quot;0066653A&quot;/&gt;&lt;wsp:rsid wsp:val=&quot;00686D9A&quot;/&gt;&lt;wsp:rsid wsp:val=&quot;00693D12&quot;/&gt;&lt;wsp:rsid wsp:val=&quot;00696A9C&quot;/&gt;&lt;wsp:rsid wsp:val=&quot;006A0156&quot;/&gt;&lt;wsp:rsid wsp:val=&quot;006A335D&quot;/&gt;&lt;wsp:rsid wsp:val=&quot;006B0813&quot;/&gt;&lt;wsp:rsid wsp:val=&quot;006B2E66&quot;/&gt;&lt;wsp:rsid wsp:val=&quot;006C28CC&quot;/&gt;&lt;wsp:rsid wsp:val=&quot;006C50D1&quot;/&gt;&lt;wsp:rsid wsp:val=&quot;006C737B&quot;/&gt;&lt;wsp:rsid wsp:val=&quot;006D29E9&quot;/&gt;&lt;wsp:rsid wsp:val=&quot;006E25CE&quot;/&gt;&lt;wsp:rsid wsp:val=&quot;006E3412&quot;/&gt;&lt;wsp:rsid wsp:val=&quot;006E5474&quot;/&gt;&lt;wsp:rsid wsp:val=&quot;0070022C&quot;/&gt;&lt;wsp:rsid wsp:val=&quot;00705EC3&quot;/&gt;&lt;wsp:rsid wsp:val=&quot;00712811&quot;/&gt;&lt;wsp:rsid wsp:val=&quot;0071602E&quot;/&gt;&lt;wsp:rsid wsp:val=&quot;00717316&quot;/&gt;&lt;wsp:rsid wsp:val=&quot;007213A6&quot;/&gt;&lt;wsp:rsid wsp:val=&quot;0072451D&quot;/&gt;&lt;wsp:rsid wsp:val=&quot;00735ABA&quot;/&gt;&lt;wsp:rsid wsp:val=&quot;0074164E&quot;/&gt;&lt;wsp:rsid wsp:val=&quot;00742737&quot;/&gt;&lt;wsp:rsid wsp:val=&quot;0074282B&quot;/&gt;&lt;wsp:rsid wsp:val=&quot;00755E74&quot;/&gt;&lt;wsp:rsid wsp:val=&quot;00762F7B&quot;/&gt;&lt;wsp:rsid wsp:val=&quot;007641B7&quot;/&gt;&lt;wsp:rsid wsp:val=&quot;00767459&quot;/&gt;&lt;wsp:rsid wsp:val=&quot;00772610&quot;/&gt;&lt;wsp:rsid wsp:val=&quot;00786C27&quot;/&gt;&lt;wsp:rsid wsp:val=&quot;0079279D&quot;/&gt;&lt;wsp:rsid wsp:val=&quot;007A21EC&quot;/&gt;&lt;wsp:rsid wsp:val=&quot;007A43F5&quot;/&gt;&lt;wsp:rsid wsp:val=&quot;007B23D6&quot;/&gt;&lt;wsp:rsid wsp:val=&quot;007B5300&quot;/&gt;&lt;wsp:rsid wsp:val=&quot;007B6B12&quot;/&gt;&lt;wsp:rsid wsp:val=&quot;007C02F5&quot;/&gt;&lt;wsp:rsid wsp:val=&quot;007C37F0&quot;/&gt;&lt;wsp:rsid wsp:val=&quot;007C4378&quot;/&gt;&lt;wsp:rsid wsp:val=&quot;007D029F&quot;/&gt;&lt;wsp:rsid wsp:val=&quot;007D575A&quot;/&gt;&lt;wsp:rsid wsp:val=&quot;007D7880&quot;/&gt;&lt;wsp:rsid wsp:val=&quot;007E4F10&quot;/&gt;&lt;wsp:rsid wsp:val=&quot;007F3222&quot;/&gt;&lt;wsp:rsid wsp:val=&quot;00822CE4&quot;/&gt;&lt;wsp:rsid wsp:val=&quot;00840872&quot;/&gt;&lt;wsp:rsid wsp:val=&quot;00840D10&quot;/&gt;&lt;wsp:rsid wsp:val=&quot;00855531&quot;/&gt;&lt;wsp:rsid wsp:val=&quot;00857809&quot;/&gt;&lt;wsp:rsid wsp:val=&quot;00865B55&quot;/&gt;&lt;wsp:rsid wsp:val=&quot;00866E40&quot;/&gt;&lt;wsp:rsid wsp:val=&quot;008716D0&quot;/&gt;&lt;wsp:rsid wsp:val=&quot;00871AC9&quot;/&gt;&lt;wsp:rsid wsp:val=&quot;0087315A&quot;/&gt;&lt;wsp:rsid wsp:val=&quot;00874ADC&quot;/&gt;&lt;wsp:rsid wsp:val=&quot;0087506D&quot;/&gt;&lt;wsp:rsid wsp:val=&quot;0088039F&quot;/&gt;&lt;wsp:rsid wsp:val=&quot;00881986&quot;/&gt;&lt;wsp:rsid wsp:val=&quot;00881CBD&quot;/&gt;&lt;wsp:rsid wsp:val=&quot;00882D26&quot;/&gt;&lt;wsp:rsid wsp:val=&quot;00882EB2&quot;/&gt;&lt;wsp:rsid wsp:val=&quot;00886E25&quot;/&gt;&lt;wsp:rsid wsp:val=&quot;00890BEC&quot;/&gt;&lt;wsp:rsid wsp:val=&quot;008A3507&quot;/&gt;&lt;wsp:rsid wsp:val=&quot;008A396A&quot;/&gt;&lt;wsp:rsid wsp:val=&quot;008A51BC&quot;/&gt;&lt;wsp:rsid wsp:val=&quot;008A69C0&quot;/&gt;&lt;wsp:rsid wsp:val=&quot;008A6BC2&quot;/&gt;&lt;wsp:rsid wsp:val=&quot;008B5823&quot;/&gt;&lt;wsp:rsid wsp:val=&quot;008C65E6&quot;/&gt;&lt;wsp:rsid wsp:val=&quot;008C78DC&quot;/&gt;&lt;wsp:rsid wsp:val=&quot;008D6D32&quot;/&gt;&lt;wsp:rsid wsp:val=&quot;008D7E77&quot;/&gt;&lt;wsp:rsid wsp:val=&quot;008F3D23&quot;/&gt;&lt;wsp:rsid wsp:val=&quot;00912291&quot;/&gt;&lt;wsp:rsid wsp:val=&quot;009209E1&quot;/&gt;&lt;wsp:rsid wsp:val=&quot;00923ED2&quot;/&gt;&lt;wsp:rsid wsp:val=&quot;0093013C&quot;/&gt;&lt;wsp:rsid wsp:val=&quot;009311CC&quot;/&gt;&lt;wsp:rsid wsp:val=&quot;00931B44&quot;/&gt;&lt;wsp:rsid wsp:val=&quot;00940357&quot;/&gt;&lt;wsp:rsid wsp:val=&quot;00955BA1&quot;/&gt;&lt;wsp:rsid wsp:val=&quot;0095668C&quot;/&gt;&lt;wsp:rsid wsp:val=&quot;00970902&quot;/&gt;&lt;wsp:rsid wsp:val=&quot;00972E28&quot;/&gt;&lt;wsp:rsid wsp:val=&quot;00980743&quot;/&gt;&lt;wsp:rsid wsp:val=&quot;00981ED3&quot;/&gt;&lt;wsp:rsid wsp:val=&quot;00984253&quot;/&gt;&lt;wsp:rsid wsp:val=&quot;009843E8&quot;/&gt;&lt;wsp:rsid wsp:val=&quot;009855AA&quot;/&gt;&lt;wsp:rsid wsp:val=&quot;00992EAC&quot;/&gt;&lt;wsp:rsid wsp:val=&quot;00993BCD&quot;/&gt;&lt;wsp:rsid wsp:val=&quot;00993CE0&quot;/&gt;&lt;wsp:rsid wsp:val=&quot;009A5FA6&quot;/&gt;&lt;wsp:rsid wsp:val=&quot;009A7129&quot;/&gt;&lt;wsp:rsid wsp:val=&quot;009B02C4&quot;/&gt;&lt;wsp:rsid wsp:val=&quot;009B27F2&quot;/&gt;&lt;wsp:rsid wsp:val=&quot;009B7611&quot;/&gt;&lt;wsp:rsid wsp:val=&quot;009C37CE&quot;/&gt;&lt;wsp:rsid wsp:val=&quot;009C52B4&quot;/&gt;&lt;wsp:rsid wsp:val=&quot;009E09CD&quot;/&gt;&lt;wsp:rsid wsp:val=&quot;009E753B&quot;/&gt;&lt;wsp:rsid wsp:val=&quot;00A2123C&quot;/&gt;&lt;wsp:rsid wsp:val=&quot;00A246FF&quot;/&gt;&lt;wsp:rsid wsp:val=&quot;00A32F8E&quot;/&gt;&lt;wsp:rsid wsp:val=&quot;00A37003&quot;/&gt;&lt;wsp:rsid wsp:val=&quot;00A37C08&quot;/&gt;&lt;wsp:rsid wsp:val=&quot;00A44D6D&quot;/&gt;&lt;wsp:rsid wsp:val=&quot;00A52B29&quot;/&gt;&lt;wsp:rsid wsp:val=&quot;00A5593A&quot;/&gt;&lt;wsp:rsid wsp:val=&quot;00A62691&quot;/&gt;&lt;wsp:rsid wsp:val=&quot;00A62F27&quot;/&gt;&lt;wsp:rsid wsp:val=&quot;00A65D04&quot;/&gt;&lt;wsp:rsid wsp:val=&quot;00A66AEC&quot;/&gt;&lt;wsp:rsid wsp:val=&quot;00A7348F&quot;/&gt;&lt;wsp:rsid wsp:val=&quot;00A77602&quot;/&gt;&lt;wsp:rsid wsp:val=&quot;00A83AE1&quot;/&gt;&lt;wsp:rsid wsp:val=&quot;00A83F2B&quot;/&gt;&lt;wsp:rsid wsp:val=&quot;00A83F7C&quot;/&gt;&lt;wsp:rsid wsp:val=&quot;00A85A66&quot;/&gt;&lt;wsp:rsid wsp:val=&quot;00A94968&quot;/&gt;&lt;wsp:rsid wsp:val=&quot;00AA164F&quot;/&gt;&lt;wsp:rsid wsp:val=&quot;00AA36F2&quot;/&gt;&lt;wsp:rsid wsp:val=&quot;00AB4729&quot;/&gt;&lt;wsp:rsid wsp:val=&quot;00AC44D5&quot;/&gt;&lt;wsp:rsid wsp:val=&quot;00AC5B99&quot;/&gt;&lt;wsp:rsid wsp:val=&quot;00AD3111&quot;/&gt;&lt;wsp:rsid wsp:val=&quot;00AE1981&quot;/&gt;&lt;wsp:rsid wsp:val=&quot;00AE1B88&quot;/&gt;&lt;wsp:rsid wsp:val=&quot;00AE5667&quot;/&gt;&lt;wsp:rsid wsp:val=&quot;00AF3DFA&quot;/&gt;&lt;wsp:rsid wsp:val=&quot;00AF4736&quot;/&gt;&lt;wsp:rsid wsp:val=&quot;00AF5EAF&quot;/&gt;&lt;wsp:rsid wsp:val=&quot;00B03BE9&quot;/&gt;&lt;wsp:rsid wsp:val=&quot;00B056AE&quot;/&gt;&lt;wsp:rsid wsp:val=&quot;00B0791D&quot;/&gt;&lt;wsp:rsid wsp:val=&quot;00B15906&quot;/&gt;&lt;wsp:rsid wsp:val=&quot;00B445DD&quot;/&gt;&lt;wsp:rsid wsp:val=&quot;00B45C09&quot;/&gt;&lt;wsp:rsid wsp:val=&quot;00B46A4D&quot;/&gt;&lt;wsp:rsid wsp:val=&quot;00B47178&quot;/&gt;&lt;wsp:rsid wsp:val=&quot;00B61CB3&quot;/&gt;&lt;wsp:rsid wsp:val=&quot;00B653F7&quot;/&gt;&lt;wsp:rsid wsp:val=&quot;00B722D4&quot;/&gt;&lt;wsp:rsid wsp:val=&quot;00B73753&quot;/&gt;&lt;wsp:rsid wsp:val=&quot;00B802AD&quot;/&gt;&lt;wsp:rsid wsp:val=&quot;00B85ED1&quot;/&gt;&lt;wsp:rsid wsp:val=&quot;00B91FCC&quot;/&gt;&lt;wsp:rsid wsp:val=&quot;00BA04AB&quot;/&gt;&lt;wsp:rsid wsp:val=&quot;00BA5816&quot;/&gt;&lt;wsp:rsid wsp:val=&quot;00BB1377&quot;/&gt;&lt;wsp:rsid wsp:val=&quot;00BC0CEE&quot;/&gt;&lt;wsp:rsid wsp:val=&quot;00BC3CDF&quot;/&gt;&lt;wsp:rsid wsp:val=&quot;00BE66F8&quot;/&gt;&lt;wsp:rsid wsp:val=&quot;00BF1D02&quot;/&gt;&lt;wsp:rsid wsp:val=&quot;00BF630C&quot;/&gt;&lt;wsp:rsid wsp:val=&quot;00C0189C&quot;/&gt;&lt;wsp:rsid wsp:val=&quot;00C3569A&quot;/&gt;&lt;wsp:rsid wsp:val=&quot;00C50DA7&quot;/&gt;&lt;wsp:rsid wsp:val=&quot;00C609B5&quot;/&gt;&lt;wsp:rsid wsp:val=&quot;00C62DE6&quot;/&gt;&lt;wsp:rsid wsp:val=&quot;00C734DE&quot;/&gt;&lt;wsp:rsid wsp:val=&quot;00C76A3F&quot;/&gt;&lt;wsp:rsid wsp:val=&quot;00C8694F&quot;/&gt;&lt;wsp:rsid wsp:val=&quot;00C94C21&quot;/&gt;&lt;wsp:rsid wsp:val=&quot;00C96DF9&quot;/&gt;&lt;wsp:rsid wsp:val=&quot;00CA4F17&quot;/&gt;&lt;wsp:rsid wsp:val=&quot;00CA7BE4&quot;/&gt;&lt;wsp:rsid wsp:val=&quot;00CB3B6C&quot;/&gt;&lt;wsp:rsid wsp:val=&quot;00CC1DC7&quot;/&gt;&lt;wsp:rsid wsp:val=&quot;00CC238B&quot;/&gt;&lt;wsp:rsid wsp:val=&quot;00CC4264&quot;/&gt;&lt;wsp:rsid wsp:val=&quot;00CC5FB9&quot;/&gt;&lt;wsp:rsid wsp:val=&quot;00CC69E6&quot;/&gt;&lt;wsp:rsid wsp:val=&quot;00CC73A9&quot;/&gt;&lt;wsp:rsid wsp:val=&quot;00CD1B76&quot;/&gt;&lt;wsp:rsid wsp:val=&quot;00CD54B7&quot;/&gt;&lt;wsp:rsid wsp:val=&quot;00CD5C5F&quot;/&gt;&lt;wsp:rsid wsp:val=&quot;00CF5AF1&quot;/&gt;&lt;wsp:rsid wsp:val=&quot;00D03794&quot;/&gt;&lt;wsp:rsid wsp:val=&quot;00D42011&quot;/&gt;&lt;wsp:rsid wsp:val=&quot;00D4317B&quot;/&gt;&lt;wsp:rsid wsp:val=&quot;00D43228&quot;/&gt;&lt;wsp:rsid wsp:val=&quot;00D45021&quot;/&gt;&lt;wsp:rsid wsp:val=&quot;00D605F0&quot;/&gt;&lt;wsp:rsid wsp:val=&quot;00D63AA7&quot;/&gt;&lt;wsp:rsid wsp:val=&quot;00D75677&quot;/&gt;&lt;wsp:rsid wsp:val=&quot;00D87C0B&quot;/&gt;&lt;wsp:rsid wsp:val=&quot;00D91E19&quot;/&gt;&lt;wsp:rsid wsp:val=&quot;00D9566A&quot;/&gt;&lt;wsp:rsid wsp:val=&quot;00D974A5&quot;/&gt;&lt;wsp:rsid wsp:val=&quot;00DA3A9C&quot;/&gt;&lt;wsp:rsid wsp:val=&quot;00DB3D7C&quot;/&gt;&lt;wsp:rsid wsp:val=&quot;00DB3D93&quot;/&gt;&lt;wsp:rsid wsp:val=&quot;00DC2E9A&quot;/&gt;&lt;wsp:rsid wsp:val=&quot;00DD33A8&quot;/&gt;&lt;wsp:rsid wsp:val=&quot;00DD4BF7&quot;/&gt;&lt;wsp:rsid wsp:val=&quot;00DD58A7&quot;/&gt;&lt;wsp:rsid wsp:val=&quot;00DE2D53&quot;/&gt;&lt;wsp:rsid wsp:val=&quot;00DE3A26&quot;/&gt;&lt;wsp:rsid wsp:val=&quot;00DE6B3B&quot;/&gt;&lt;wsp:rsid wsp:val=&quot;00DF27FC&quot;/&gt;&lt;wsp:rsid wsp:val=&quot;00DF3F04&quot;/&gt;&lt;wsp:rsid wsp:val=&quot;00DF6D6C&quot;/&gt;&lt;wsp:rsid wsp:val=&quot;00E00622&quot;/&gt;&lt;wsp:rsid wsp:val=&quot;00E02807&quot;/&gt;&lt;wsp:rsid wsp:val=&quot;00E029E7&quot;/&gt;&lt;wsp:rsid wsp:val=&quot;00E06AB6&quot;/&gt;&lt;wsp:rsid wsp:val=&quot;00E07E50&quot;/&gt;&lt;wsp:rsid wsp:val=&quot;00E3305D&quot;/&gt;&lt;wsp:rsid wsp:val=&quot;00E3439C&quot;/&gt;&lt;wsp:rsid wsp:val=&quot;00E42672&quot;/&gt;&lt;wsp:rsid wsp:val=&quot;00E47436&quot;/&gt;&lt;wsp:rsid wsp:val=&quot;00E57F6D&quot;/&gt;&lt;wsp:rsid wsp:val=&quot;00E7140F&quot;/&gt;&lt;wsp:rsid wsp:val=&quot;00E7526D&quot;/&gt;&lt;wsp:rsid wsp:val=&quot;00E75732&quot;/&gt;&lt;wsp:rsid wsp:val=&quot;00E813FF&quot;/&gt;&lt;wsp:rsid wsp:val=&quot;00E85C1F&quot;/&gt;&lt;wsp:rsid wsp:val=&quot;00E96750&quot;/&gt;&lt;wsp:rsid wsp:val=&quot;00EA155B&quot;/&gt;&lt;wsp:rsid wsp:val=&quot;00EA1C66&quot;/&gt;&lt;wsp:rsid wsp:val=&quot;00EB1635&quot;/&gt;&lt;wsp:rsid wsp:val=&quot;00EB2E75&quot;/&gt;&lt;wsp:rsid wsp:val=&quot;00EB337F&quot;/&gt;&lt;wsp:rsid wsp:val=&quot;00EC30C1&quot;/&gt;&lt;wsp:rsid wsp:val=&quot;00EC3663&quot;/&gt;&lt;wsp:rsid wsp:val=&quot;00EE6E74&quot;/&gt;&lt;wsp:rsid wsp:val=&quot;00EF4DBB&quot;/&gt;&lt;wsp:rsid wsp:val=&quot;00EF7DEA&quot;/&gt;&lt;wsp:rsid wsp:val=&quot;00F0655C&quot;/&gt;&lt;wsp:rsid wsp:val=&quot;00F101FA&quot;/&gt;&lt;wsp:rsid wsp:val=&quot;00F1456D&quot;/&gt;&lt;wsp:rsid wsp:val=&quot;00F3282C&quot;/&gt;&lt;wsp:rsid wsp:val=&quot;00F32E30&quot;/&gt;&lt;wsp:rsid wsp:val=&quot;00F37500&quot;/&gt;&lt;wsp:rsid wsp:val=&quot;00F37AD8&quot;/&gt;&lt;wsp:rsid wsp:val=&quot;00F43A97&quot;/&gt;&lt;wsp:rsid wsp:val=&quot;00F469DA&quot;/&gt;&lt;wsp:rsid wsp:val=&quot;00F47D90&quot;/&gt;&lt;wsp:rsid wsp:val=&quot;00F511C0&quot;/&gt;&lt;wsp:rsid wsp:val=&quot;00F61799&quot;/&gt;&lt;wsp:rsid wsp:val=&quot;00F648AE&quot;/&gt;&lt;wsp:rsid wsp:val=&quot;00F67922&quot;/&gt;&lt;wsp:rsid wsp:val=&quot;00F709B9&quot;/&gt;&lt;wsp:rsid wsp:val=&quot;00F768CB&quot;/&gt;&lt;wsp:rsid wsp:val=&quot;00F830C9&quot;/&gt;&lt;wsp:rsid wsp:val=&quot;00F9084F&quot;/&gt;&lt;wsp:rsid wsp:val=&quot;00F92DF7&quot;/&gt;&lt;wsp:rsid wsp:val=&quot;00F949A9&quot;/&gt;&lt;wsp:rsid wsp:val=&quot;00FA3A8B&quot;/&gt;&lt;wsp:rsid wsp:val=&quot;00FB2817&quot;/&gt;&lt;wsp:rsid wsp:val=&quot;00FB521D&quot;/&gt;&lt;wsp:rsid wsp:val=&quot;00FC3E2D&quot;/&gt;&lt;wsp:rsid wsp:val=&quot;00FD0F3C&quot;/&gt;&lt;wsp:rsid wsp:val=&quot;00FE034E&quot;/&gt;&lt;wsp:rsid wsp:val=&quot;00FF3089&quot;/&gt;&lt;/wsp:rsids&gt;&lt;/w:docPr&gt;&lt;w:body&gt;&lt;w:p wsp:rsidR=&quot;00000000&quot; wsp:rsidRDefault=&quot;00D63AA7&quot;&gt;&lt;m:oMathPara&gt;&lt;m:oMath&gt;&lt;m:f&gt;&lt;m:fPr&gt;&lt;m:ctrlPr&gt;&lt;w:rPr&gt;&lt;w:rFonts w:ascii=&quot;Cambria Math&quot; w:h-ansi=&quot;Times New Roman&quot;/&gt;&lt;wx:font wx:val=&quot;Cambria Math&quot;/&gt;&lt;w:sz w:val=&quot;28&quot;/&gt;&lt;/w:rPr&gt;&lt;/m:ctrlPr&gt;&lt;/m:fPr&gt;&lt;m:num&gt;&lt;m:sSup&gt;&lt;m:sSupPr&gt;&lt;m:ctrlPr&gt;&lt;w:rPr&gt;&lt;w:rFonts w:ascii=&quot;Cambria Math&quot; w:h-ansi=&quot;Times New Roman&quot;/&gt;&lt;wx:font wx:val=&quot;Cambria Math&quot;/&gt;&lt;w:sz w:val=&quot;28&quot;/&gt;&lt;/w:rPr&gt;&lt;/m:ctrlPr&gt;&lt;/m:sSupPr&gt;&lt;m:e&gt;&lt;m:r&gt;&lt;m:rPr&gt;&lt;m:sty m:val=&quot;p&quot;/&gt;&lt;/m:rPr&gt;&lt;w:rPr&gt;&lt;w:rFonts w:ascii=&quot;Cambria Math&quot; w:h-ansi=&quot;Cambria Math&quot;/&gt;&lt;wx:font wx:val=&quot;Cambria Math&quot;/&gt;&lt;w:sz w:val=&quot;28&quot;/&gt;&lt;/w:rPr&gt;&lt;m:t&gt;dS&lt;/m:t&gt;&lt;/m:r&gt;&lt;/m:e&gt;&lt;m:sup&gt;&lt;m:r&gt;&lt;m:rPr&gt;&lt;m:sty m:val=&quot;p&quot;/&gt;&lt;/m:rPr&gt;&lt;w:rPr&gt;&lt;w:rFonts w:ascii=&quot;Cambria Math&quot; w:h-ansi=&quot;Times New Roman&quot;/&gt;&lt;wx:font wx:val=&quot;Times New Roman&quot;/&gt;&lt;w:sz w:val=&quot;28&quot;/&gt;&lt;/w:rPr&gt;&lt;m:t&gt;СѓРїСЂ&lt;/m:t&gt;&lt;/m:r&gt;&lt;/m:sup&gt;&lt;/m:sSup&gt;&lt;/m:num&gt;&lt;m:den&gt;&lt;m:r&gt;&lt;m:rPr&gt;&lt;m:sty m:val=&quot;p&quot;/&gt;&lt;/m:rPr&gt;&lt;w:rPr&gt;&lt;w:rFonts w:ascii=&quot;Cambria Math&quot; w:h-ansi=&quot;Cambria Math&quot;/&gt;&lt;wx:font wx:val=&quot;Cambria Math&quot;/&gt;&lt;w:sz w:val=&quot;28&quot;/&gt;&lt;/w:rPr&gt;&lt;m:t&gt;d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030DD2">
        <w:rPr>
          <w:rFonts w:ascii="Times New Roman" w:hAnsi="Times New Roman"/>
          <w:color w:val="000000"/>
          <w:sz w:val="28"/>
        </w:rPr>
        <w:instrText xml:space="preserve"> </w:instrText>
      </w:r>
      <w:r w:rsidRPr="00030DD2">
        <w:rPr>
          <w:rFonts w:ascii="Times New Roman" w:hAnsi="Times New Roman"/>
          <w:color w:val="000000"/>
          <w:sz w:val="28"/>
        </w:rPr>
        <w:fldChar w:fldCharType="separate"/>
      </w:r>
      <w:r w:rsidR="00CC1E0D">
        <w:rPr>
          <w:rFonts w:ascii="Times New Roman" w:hAnsi="Times New Roman"/>
          <w:color w:val="000000"/>
          <w:sz w:val="28"/>
        </w:rPr>
        <w:pict>
          <v:shape id="_x0000_i1028" type="#_x0000_t75" style="width:36.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949A9&quot;/&gt;&lt;wsp:rsid wsp:val=&quot;00000046&quot;/&gt;&lt;wsp:rsid wsp:val=&quot;000001DF&quot;/&gt;&lt;wsp:rsid wsp:val=&quot;000015B2&quot;/&gt;&lt;wsp:rsid wsp:val=&quot;00013993&quot;/&gt;&lt;wsp:rsid wsp:val=&quot;00032883&quot;/&gt;&lt;wsp:rsid wsp:val=&quot;000337EA&quot;/&gt;&lt;wsp:rsid wsp:val=&quot;00035FBA&quot;/&gt;&lt;wsp:rsid wsp:val=&quot;000364BA&quot;/&gt;&lt;wsp:rsid wsp:val=&quot;000569FD&quot;/&gt;&lt;wsp:rsid wsp:val=&quot;000624F2&quot;/&gt;&lt;wsp:rsid wsp:val=&quot;00064A55&quot;/&gt;&lt;wsp:rsid wsp:val=&quot;00065A3A&quot;/&gt;&lt;wsp:rsid wsp:val=&quot;00066747&quot;/&gt;&lt;wsp:rsid wsp:val=&quot;00070E2C&quot;/&gt;&lt;wsp:rsid wsp:val=&quot;00075C4A&quot;/&gt;&lt;wsp:rsid wsp:val=&quot;00083D3B&quot;/&gt;&lt;wsp:rsid wsp:val=&quot;00087755&quot;/&gt;&lt;wsp:rsid wsp:val=&quot;000905C1&quot;/&gt;&lt;wsp:rsid wsp:val=&quot;00090844&quot;/&gt;&lt;wsp:rsid wsp:val=&quot;000954E9&quot;/&gt;&lt;wsp:rsid wsp:val=&quot;000A6658&quot;/&gt;&lt;wsp:rsid wsp:val=&quot;000B088E&quot;/&gt;&lt;wsp:rsid wsp:val=&quot;000B78C4&quot;/&gt;&lt;wsp:rsid wsp:val=&quot;000C7488&quot;/&gt;&lt;wsp:rsid wsp:val=&quot;000C7AF9&quot;/&gt;&lt;wsp:rsid wsp:val=&quot;000D2BF1&quot;/&gt;&lt;wsp:rsid wsp:val=&quot;000E2102&quot;/&gt;&lt;wsp:rsid wsp:val=&quot;000E2A52&quot;/&gt;&lt;wsp:rsid wsp:val=&quot;000F34E1&quot;/&gt;&lt;wsp:rsid wsp:val=&quot;00105A08&quot;/&gt;&lt;wsp:rsid wsp:val=&quot;0012103E&quot;/&gt;&lt;wsp:rsid wsp:val=&quot;00125EED&quot;/&gt;&lt;wsp:rsid wsp:val=&quot;0014063A&quot;/&gt;&lt;wsp:rsid wsp:val=&quot;001409D0&quot;/&gt;&lt;wsp:rsid wsp:val=&quot;00144150&quot;/&gt;&lt;wsp:rsid wsp:val=&quot;00145B52&quot;/&gt;&lt;wsp:rsid wsp:val=&quot;00154B2C&quot;/&gt;&lt;wsp:rsid wsp:val=&quot;00155D73&quot;/&gt;&lt;wsp:rsid wsp:val=&quot;00165DD9&quot;/&gt;&lt;wsp:rsid wsp:val=&quot;00165E9B&quot;/&gt;&lt;wsp:rsid wsp:val=&quot;00166B11&quot;/&gt;&lt;wsp:rsid wsp:val=&quot;0017793E&quot;/&gt;&lt;wsp:rsid wsp:val=&quot;00182CE3&quot;/&gt;&lt;wsp:rsid wsp:val=&quot;00187EE8&quot;/&gt;&lt;wsp:rsid wsp:val=&quot;001917CE&quot;/&gt;&lt;wsp:rsid wsp:val=&quot;001A30DD&quot;/&gt;&lt;wsp:rsid wsp:val=&quot;001B05BF&quot;/&gt;&lt;wsp:rsid wsp:val=&quot;001B59F6&quot;/&gt;&lt;wsp:rsid wsp:val=&quot;001B630B&quot;/&gt;&lt;wsp:rsid wsp:val=&quot;001C25D4&quot;/&gt;&lt;wsp:rsid wsp:val=&quot;001C3F06&quot;/&gt;&lt;wsp:rsid wsp:val=&quot;001C4E85&quot;/&gt;&lt;wsp:rsid wsp:val=&quot;001D7561&quot;/&gt;&lt;wsp:rsid wsp:val=&quot;00203CD7&quot;/&gt;&lt;wsp:rsid wsp:val=&quot;00216DDF&quot;/&gt;&lt;wsp:rsid wsp:val=&quot;00221FE7&quot;/&gt;&lt;wsp:rsid wsp:val=&quot;00226266&quot;/&gt;&lt;wsp:rsid wsp:val=&quot;00226D84&quot;/&gt;&lt;wsp:rsid wsp:val=&quot;00230F8F&quot;/&gt;&lt;wsp:rsid wsp:val=&quot;00237B14&quot;/&gt;&lt;wsp:rsid wsp:val=&quot;00253A60&quot;/&gt;&lt;wsp:rsid wsp:val=&quot;00262C4F&quot;/&gt;&lt;wsp:rsid wsp:val=&quot;00264280&quot;/&gt;&lt;wsp:rsid wsp:val=&quot;002662B1&quot;/&gt;&lt;wsp:rsid wsp:val=&quot;00267496&quot;/&gt;&lt;wsp:rsid wsp:val=&quot;002675D5&quot;/&gt;&lt;wsp:rsid wsp:val=&quot;00270CFE&quot;/&gt;&lt;wsp:rsid wsp:val=&quot;002725B3&quot;/&gt;&lt;wsp:rsid wsp:val=&quot;00273B06&quot;/&gt;&lt;wsp:rsid wsp:val=&quot;00275FBA&quot;/&gt;&lt;wsp:rsid wsp:val=&quot;002766A8&quot;/&gt;&lt;wsp:rsid wsp:val=&quot;00276B5D&quot;/&gt;&lt;wsp:rsid wsp:val=&quot;00277D24&quot;/&gt;&lt;wsp:rsid wsp:val=&quot;00286B76&quot;/&gt;&lt;wsp:rsid wsp:val=&quot;002A03B0&quot;/&gt;&lt;wsp:rsid wsp:val=&quot;002A524F&quot;/&gt;&lt;wsp:rsid wsp:val=&quot;002B0F7F&quot;/&gt;&lt;wsp:rsid wsp:val=&quot;002B1D21&quot;/&gt;&lt;wsp:rsid wsp:val=&quot;002B3C07&quot;/&gt;&lt;wsp:rsid wsp:val=&quot;002B4B72&quot;/&gt;&lt;wsp:rsid wsp:val=&quot;002B5742&quot;/&gt;&lt;wsp:rsid wsp:val=&quot;002B6319&quot;/&gt;&lt;wsp:rsid wsp:val=&quot;002C1F6E&quot;/&gt;&lt;wsp:rsid wsp:val=&quot;002C2212&quot;/&gt;&lt;wsp:rsid wsp:val=&quot;002C4C33&quot;/&gt;&lt;wsp:rsid wsp:val=&quot;002C550E&quot;/&gt;&lt;wsp:rsid wsp:val=&quot;002C6DD5&quot;/&gt;&lt;wsp:rsid wsp:val=&quot;002C7DA4&quot;/&gt;&lt;wsp:rsid wsp:val=&quot;002E3425&quot;/&gt;&lt;wsp:rsid wsp:val=&quot;002F7376&quot;/&gt;&lt;wsp:rsid wsp:val=&quot;00304A05&quot;/&gt;&lt;wsp:rsid wsp:val=&quot;003150C6&quot;/&gt;&lt;wsp:rsid wsp:val=&quot;00323325&quot;/&gt;&lt;wsp:rsid wsp:val=&quot;00330C63&quot;/&gt;&lt;wsp:rsid wsp:val=&quot;00335686&quot;/&gt;&lt;wsp:rsid wsp:val=&quot;003513EA&quot;/&gt;&lt;wsp:rsid wsp:val=&quot;00353A15&quot;/&gt;&lt;wsp:rsid wsp:val=&quot;003542CA&quot;/&gt;&lt;wsp:rsid wsp:val=&quot;00357066&quot;/&gt;&lt;wsp:rsid wsp:val=&quot;00357475&quot;/&gt;&lt;wsp:rsid wsp:val=&quot;0036570F&quot;/&gt;&lt;wsp:rsid wsp:val=&quot;00371165&quot;/&gt;&lt;wsp:rsid wsp:val=&quot;00374984&quot;/&gt;&lt;wsp:rsid wsp:val=&quot;00385ACA&quot;/&gt;&lt;wsp:rsid wsp:val=&quot;0038740D&quot;/&gt;&lt;wsp:rsid wsp:val=&quot;00390AE8&quot;/&gt;&lt;wsp:rsid wsp:val=&quot;003A1D63&quot;/&gt;&lt;wsp:rsid wsp:val=&quot;003A5528&quot;/&gt;&lt;wsp:rsid wsp:val=&quot;003A59A5&quot;/&gt;&lt;wsp:rsid wsp:val=&quot;003A7D44&quot;/&gt;&lt;wsp:rsid wsp:val=&quot;003C5BF4&quot;/&gt;&lt;wsp:rsid wsp:val=&quot;003D69C2&quot;/&gt;&lt;wsp:rsid wsp:val=&quot;003D7820&quot;/&gt;&lt;wsp:rsid wsp:val=&quot;003E07DE&quot;/&gt;&lt;wsp:rsid wsp:val=&quot;003E5869&quot;/&gt;&lt;wsp:rsid wsp:val=&quot;003F5788&quot;/&gt;&lt;wsp:rsid wsp:val=&quot;004018E1&quot;/&gt;&lt;wsp:rsid wsp:val=&quot;0040677C&quot;/&gt;&lt;wsp:rsid wsp:val=&quot;00411D6C&quot;/&gt;&lt;wsp:rsid wsp:val=&quot;00411FCA&quot;/&gt;&lt;wsp:rsid wsp:val=&quot;00412414&quot;/&gt;&lt;wsp:rsid wsp:val=&quot;00413350&quot;/&gt;&lt;wsp:rsid wsp:val=&quot;0043206A&quot;/&gt;&lt;wsp:rsid wsp:val=&quot;00432ABD&quot;/&gt;&lt;wsp:rsid wsp:val=&quot;004456D5&quot;/&gt;&lt;wsp:rsid wsp:val=&quot;00446A82&quot;/&gt;&lt;wsp:rsid wsp:val=&quot;00447999&quot;/&gt;&lt;wsp:rsid wsp:val=&quot;00450144&quot;/&gt;&lt;wsp:rsid wsp:val=&quot;00452036&quot;/&gt;&lt;wsp:rsid wsp:val=&quot;004529FF&quot;/&gt;&lt;wsp:rsid wsp:val=&quot;00463E04&quot;/&gt;&lt;wsp:rsid wsp:val=&quot;00474DFA&quot;/&gt;&lt;wsp:rsid wsp:val=&quot;0047648A&quot;/&gt;&lt;wsp:rsid wsp:val=&quot;00491014&quot;/&gt;&lt;wsp:rsid wsp:val=&quot;00491ED8&quot;/&gt;&lt;wsp:rsid wsp:val=&quot;004923E6&quot;/&gt;&lt;wsp:rsid wsp:val=&quot;004A1062&quot;/&gt;&lt;wsp:rsid wsp:val=&quot;004A2340&quot;/&gt;&lt;wsp:rsid wsp:val=&quot;004A3C82&quot;/&gt;&lt;wsp:rsid wsp:val=&quot;004B11E0&quot;/&gt;&lt;wsp:rsid wsp:val=&quot;004B41EB&quot;/&gt;&lt;wsp:rsid wsp:val=&quot;004B6445&quot;/&gt;&lt;wsp:rsid wsp:val=&quot;004C37B5&quot;/&gt;&lt;wsp:rsid wsp:val=&quot;004C610B&quot;/&gt;&lt;wsp:rsid wsp:val=&quot;004D3A72&quot;/&gt;&lt;wsp:rsid wsp:val=&quot;004D3BD4&quot;/&gt;&lt;wsp:rsid wsp:val=&quot;004D781A&quot;/&gt;&lt;wsp:rsid wsp:val=&quot;004E421E&quot;/&gt;&lt;wsp:rsid wsp:val=&quot;00503E5C&quot;/&gt;&lt;wsp:rsid wsp:val=&quot;0051167D&quot;/&gt;&lt;wsp:rsid wsp:val=&quot;00511C4D&quot;/&gt;&lt;wsp:rsid wsp:val=&quot;00521A48&quot;/&gt;&lt;wsp:rsid wsp:val=&quot;005232ED&quot;/&gt;&lt;wsp:rsid wsp:val=&quot;00533588&quot;/&gt;&lt;wsp:rsid wsp:val=&quot;00533B4A&quot;/&gt;&lt;wsp:rsid wsp:val=&quot;00535F4A&quot;/&gt;&lt;wsp:rsid wsp:val=&quot;00536122&quot;/&gt;&lt;wsp:rsid wsp:val=&quot;005533C2&quot;/&gt;&lt;wsp:rsid wsp:val=&quot;0055522E&quot;/&gt;&lt;wsp:rsid wsp:val=&quot;00560DC4&quot;/&gt;&lt;wsp:rsid wsp:val=&quot;00563DF9&quot;/&gt;&lt;wsp:rsid wsp:val=&quot;0056435C&quot;/&gt;&lt;wsp:rsid wsp:val=&quot;00566465&quot;/&gt;&lt;wsp:rsid wsp:val=&quot;005812BC&quot;/&gt;&lt;wsp:rsid wsp:val=&quot;0058423C&quot;/&gt;&lt;wsp:rsid wsp:val=&quot;00592E9B&quot;/&gt;&lt;wsp:rsid wsp:val=&quot;00592EB4&quot;/&gt;&lt;wsp:rsid wsp:val=&quot;00594032&quot;/&gt;&lt;wsp:rsid wsp:val=&quot;00596555&quot;/&gt;&lt;wsp:rsid wsp:val=&quot;005967BD&quot;/&gt;&lt;wsp:rsid wsp:val=&quot;005B0E6D&quot;/&gt;&lt;wsp:rsid wsp:val=&quot;005C4265&quot;/&gt;&lt;wsp:rsid wsp:val=&quot;005C443E&quot;/&gt;&lt;wsp:rsid wsp:val=&quot;005D6820&quot;/&gt;&lt;wsp:rsid wsp:val=&quot;005E6EC0&quot;/&gt;&lt;wsp:rsid wsp:val=&quot;005F0F21&quot;/&gt;&lt;wsp:rsid wsp:val=&quot;00601660&quot;/&gt;&lt;wsp:rsid wsp:val=&quot;00604FFF&quot;/&gt;&lt;wsp:rsid wsp:val=&quot;00607521&quot;/&gt;&lt;wsp:rsid wsp:val=&quot;00610497&quot;/&gt;&lt;wsp:rsid wsp:val=&quot;00610986&quot;/&gt;&lt;wsp:rsid wsp:val=&quot;0061351C&quot;/&gt;&lt;wsp:rsid wsp:val=&quot;00623711&quot;/&gt;&lt;wsp:rsid wsp:val=&quot;006302C0&quot;/&gt;&lt;wsp:rsid wsp:val=&quot;00646FCA&quot;/&gt;&lt;wsp:rsid wsp:val=&quot;00653418&quot;/&gt;&lt;wsp:rsid wsp:val=&quot;0066653A&quot;/&gt;&lt;wsp:rsid wsp:val=&quot;00686D9A&quot;/&gt;&lt;wsp:rsid wsp:val=&quot;00693D12&quot;/&gt;&lt;wsp:rsid wsp:val=&quot;00696A9C&quot;/&gt;&lt;wsp:rsid wsp:val=&quot;006A0156&quot;/&gt;&lt;wsp:rsid wsp:val=&quot;006A335D&quot;/&gt;&lt;wsp:rsid wsp:val=&quot;006B0813&quot;/&gt;&lt;wsp:rsid wsp:val=&quot;006B2E66&quot;/&gt;&lt;wsp:rsid wsp:val=&quot;006C28CC&quot;/&gt;&lt;wsp:rsid wsp:val=&quot;006C50D1&quot;/&gt;&lt;wsp:rsid wsp:val=&quot;006C737B&quot;/&gt;&lt;wsp:rsid wsp:val=&quot;006D29E9&quot;/&gt;&lt;wsp:rsid wsp:val=&quot;006E25CE&quot;/&gt;&lt;wsp:rsid wsp:val=&quot;006E3412&quot;/&gt;&lt;wsp:rsid wsp:val=&quot;006E5474&quot;/&gt;&lt;wsp:rsid wsp:val=&quot;0070022C&quot;/&gt;&lt;wsp:rsid wsp:val=&quot;00705EC3&quot;/&gt;&lt;wsp:rsid wsp:val=&quot;00712811&quot;/&gt;&lt;wsp:rsid wsp:val=&quot;0071602E&quot;/&gt;&lt;wsp:rsid wsp:val=&quot;00717316&quot;/&gt;&lt;wsp:rsid wsp:val=&quot;007213A6&quot;/&gt;&lt;wsp:rsid wsp:val=&quot;0072451D&quot;/&gt;&lt;wsp:rsid wsp:val=&quot;00735ABA&quot;/&gt;&lt;wsp:rsid wsp:val=&quot;0074164E&quot;/&gt;&lt;wsp:rsid wsp:val=&quot;00742737&quot;/&gt;&lt;wsp:rsid wsp:val=&quot;0074282B&quot;/&gt;&lt;wsp:rsid wsp:val=&quot;00755E74&quot;/&gt;&lt;wsp:rsid wsp:val=&quot;00762F7B&quot;/&gt;&lt;wsp:rsid wsp:val=&quot;007641B7&quot;/&gt;&lt;wsp:rsid wsp:val=&quot;00767459&quot;/&gt;&lt;wsp:rsid wsp:val=&quot;00772610&quot;/&gt;&lt;wsp:rsid wsp:val=&quot;00786C27&quot;/&gt;&lt;wsp:rsid wsp:val=&quot;0079279D&quot;/&gt;&lt;wsp:rsid wsp:val=&quot;007A21EC&quot;/&gt;&lt;wsp:rsid wsp:val=&quot;007A43F5&quot;/&gt;&lt;wsp:rsid wsp:val=&quot;007B23D6&quot;/&gt;&lt;wsp:rsid wsp:val=&quot;007B5300&quot;/&gt;&lt;wsp:rsid wsp:val=&quot;007B6B12&quot;/&gt;&lt;wsp:rsid wsp:val=&quot;007C02F5&quot;/&gt;&lt;wsp:rsid wsp:val=&quot;007C37F0&quot;/&gt;&lt;wsp:rsid wsp:val=&quot;007C4378&quot;/&gt;&lt;wsp:rsid wsp:val=&quot;007D029F&quot;/&gt;&lt;wsp:rsid wsp:val=&quot;007D575A&quot;/&gt;&lt;wsp:rsid wsp:val=&quot;007D7880&quot;/&gt;&lt;wsp:rsid wsp:val=&quot;007E4F10&quot;/&gt;&lt;wsp:rsid wsp:val=&quot;007F3222&quot;/&gt;&lt;wsp:rsid wsp:val=&quot;00822CE4&quot;/&gt;&lt;wsp:rsid wsp:val=&quot;00840872&quot;/&gt;&lt;wsp:rsid wsp:val=&quot;00840D10&quot;/&gt;&lt;wsp:rsid wsp:val=&quot;00855531&quot;/&gt;&lt;wsp:rsid wsp:val=&quot;00857809&quot;/&gt;&lt;wsp:rsid wsp:val=&quot;00865B55&quot;/&gt;&lt;wsp:rsid wsp:val=&quot;00866E40&quot;/&gt;&lt;wsp:rsid wsp:val=&quot;008716D0&quot;/&gt;&lt;wsp:rsid wsp:val=&quot;00871AC9&quot;/&gt;&lt;wsp:rsid wsp:val=&quot;0087315A&quot;/&gt;&lt;wsp:rsid wsp:val=&quot;00874ADC&quot;/&gt;&lt;wsp:rsid wsp:val=&quot;0087506D&quot;/&gt;&lt;wsp:rsid wsp:val=&quot;0088039F&quot;/&gt;&lt;wsp:rsid wsp:val=&quot;00881986&quot;/&gt;&lt;wsp:rsid wsp:val=&quot;00881CBD&quot;/&gt;&lt;wsp:rsid wsp:val=&quot;00882D26&quot;/&gt;&lt;wsp:rsid wsp:val=&quot;00882EB2&quot;/&gt;&lt;wsp:rsid wsp:val=&quot;00886E25&quot;/&gt;&lt;wsp:rsid wsp:val=&quot;00890BEC&quot;/&gt;&lt;wsp:rsid wsp:val=&quot;008A3507&quot;/&gt;&lt;wsp:rsid wsp:val=&quot;008A396A&quot;/&gt;&lt;wsp:rsid wsp:val=&quot;008A51BC&quot;/&gt;&lt;wsp:rsid wsp:val=&quot;008A69C0&quot;/&gt;&lt;wsp:rsid wsp:val=&quot;008A6BC2&quot;/&gt;&lt;wsp:rsid wsp:val=&quot;008B5823&quot;/&gt;&lt;wsp:rsid wsp:val=&quot;008C65E6&quot;/&gt;&lt;wsp:rsid wsp:val=&quot;008C78DC&quot;/&gt;&lt;wsp:rsid wsp:val=&quot;008D6D32&quot;/&gt;&lt;wsp:rsid wsp:val=&quot;008D7E77&quot;/&gt;&lt;wsp:rsid wsp:val=&quot;008F3D23&quot;/&gt;&lt;wsp:rsid wsp:val=&quot;00912291&quot;/&gt;&lt;wsp:rsid wsp:val=&quot;009209E1&quot;/&gt;&lt;wsp:rsid wsp:val=&quot;00923ED2&quot;/&gt;&lt;wsp:rsid wsp:val=&quot;0093013C&quot;/&gt;&lt;wsp:rsid wsp:val=&quot;009311CC&quot;/&gt;&lt;wsp:rsid wsp:val=&quot;00931B44&quot;/&gt;&lt;wsp:rsid wsp:val=&quot;00940357&quot;/&gt;&lt;wsp:rsid wsp:val=&quot;00955BA1&quot;/&gt;&lt;wsp:rsid wsp:val=&quot;0095668C&quot;/&gt;&lt;wsp:rsid wsp:val=&quot;00970902&quot;/&gt;&lt;wsp:rsid wsp:val=&quot;00972E28&quot;/&gt;&lt;wsp:rsid wsp:val=&quot;00980743&quot;/&gt;&lt;wsp:rsid wsp:val=&quot;00981ED3&quot;/&gt;&lt;wsp:rsid wsp:val=&quot;00984253&quot;/&gt;&lt;wsp:rsid wsp:val=&quot;009843E8&quot;/&gt;&lt;wsp:rsid wsp:val=&quot;009855AA&quot;/&gt;&lt;wsp:rsid wsp:val=&quot;00992EAC&quot;/&gt;&lt;wsp:rsid wsp:val=&quot;00993BCD&quot;/&gt;&lt;wsp:rsid wsp:val=&quot;00993CE0&quot;/&gt;&lt;wsp:rsid wsp:val=&quot;009A5FA6&quot;/&gt;&lt;wsp:rsid wsp:val=&quot;009A7129&quot;/&gt;&lt;wsp:rsid wsp:val=&quot;009B02C4&quot;/&gt;&lt;wsp:rsid wsp:val=&quot;009B27F2&quot;/&gt;&lt;wsp:rsid wsp:val=&quot;009B7611&quot;/&gt;&lt;wsp:rsid wsp:val=&quot;009C37CE&quot;/&gt;&lt;wsp:rsid wsp:val=&quot;009C52B4&quot;/&gt;&lt;wsp:rsid wsp:val=&quot;009E09CD&quot;/&gt;&lt;wsp:rsid wsp:val=&quot;009E753B&quot;/&gt;&lt;wsp:rsid wsp:val=&quot;00A2123C&quot;/&gt;&lt;wsp:rsid wsp:val=&quot;00A246FF&quot;/&gt;&lt;wsp:rsid wsp:val=&quot;00A32F8E&quot;/&gt;&lt;wsp:rsid wsp:val=&quot;00A37003&quot;/&gt;&lt;wsp:rsid wsp:val=&quot;00A37C08&quot;/&gt;&lt;wsp:rsid wsp:val=&quot;00A44D6D&quot;/&gt;&lt;wsp:rsid wsp:val=&quot;00A52B29&quot;/&gt;&lt;wsp:rsid wsp:val=&quot;00A5593A&quot;/&gt;&lt;wsp:rsid wsp:val=&quot;00A62691&quot;/&gt;&lt;wsp:rsid wsp:val=&quot;00A62F27&quot;/&gt;&lt;wsp:rsid wsp:val=&quot;00A65D04&quot;/&gt;&lt;wsp:rsid wsp:val=&quot;00A66AEC&quot;/&gt;&lt;wsp:rsid wsp:val=&quot;00A7348F&quot;/&gt;&lt;wsp:rsid wsp:val=&quot;00A77602&quot;/&gt;&lt;wsp:rsid wsp:val=&quot;00A83AE1&quot;/&gt;&lt;wsp:rsid wsp:val=&quot;00A83F2B&quot;/&gt;&lt;wsp:rsid wsp:val=&quot;00A83F7C&quot;/&gt;&lt;wsp:rsid wsp:val=&quot;00A85A66&quot;/&gt;&lt;wsp:rsid wsp:val=&quot;00A94968&quot;/&gt;&lt;wsp:rsid wsp:val=&quot;00AA164F&quot;/&gt;&lt;wsp:rsid wsp:val=&quot;00AA36F2&quot;/&gt;&lt;wsp:rsid wsp:val=&quot;00AB4729&quot;/&gt;&lt;wsp:rsid wsp:val=&quot;00AC44D5&quot;/&gt;&lt;wsp:rsid wsp:val=&quot;00AC5B99&quot;/&gt;&lt;wsp:rsid wsp:val=&quot;00AD3111&quot;/&gt;&lt;wsp:rsid wsp:val=&quot;00AE1981&quot;/&gt;&lt;wsp:rsid wsp:val=&quot;00AE1B88&quot;/&gt;&lt;wsp:rsid wsp:val=&quot;00AE5667&quot;/&gt;&lt;wsp:rsid wsp:val=&quot;00AF3DFA&quot;/&gt;&lt;wsp:rsid wsp:val=&quot;00AF4736&quot;/&gt;&lt;wsp:rsid wsp:val=&quot;00AF5EAF&quot;/&gt;&lt;wsp:rsid wsp:val=&quot;00B03BE9&quot;/&gt;&lt;wsp:rsid wsp:val=&quot;00B056AE&quot;/&gt;&lt;wsp:rsid wsp:val=&quot;00B0791D&quot;/&gt;&lt;wsp:rsid wsp:val=&quot;00B15906&quot;/&gt;&lt;wsp:rsid wsp:val=&quot;00B445DD&quot;/&gt;&lt;wsp:rsid wsp:val=&quot;00B45C09&quot;/&gt;&lt;wsp:rsid wsp:val=&quot;00B46A4D&quot;/&gt;&lt;wsp:rsid wsp:val=&quot;00B47178&quot;/&gt;&lt;wsp:rsid wsp:val=&quot;00B61CB3&quot;/&gt;&lt;wsp:rsid wsp:val=&quot;00B653F7&quot;/&gt;&lt;wsp:rsid wsp:val=&quot;00B722D4&quot;/&gt;&lt;wsp:rsid wsp:val=&quot;00B73753&quot;/&gt;&lt;wsp:rsid wsp:val=&quot;00B802AD&quot;/&gt;&lt;wsp:rsid wsp:val=&quot;00B85ED1&quot;/&gt;&lt;wsp:rsid wsp:val=&quot;00B91FCC&quot;/&gt;&lt;wsp:rsid wsp:val=&quot;00BA04AB&quot;/&gt;&lt;wsp:rsid wsp:val=&quot;00BA5816&quot;/&gt;&lt;wsp:rsid wsp:val=&quot;00BB1377&quot;/&gt;&lt;wsp:rsid wsp:val=&quot;00BC0CEE&quot;/&gt;&lt;wsp:rsid wsp:val=&quot;00BC3CDF&quot;/&gt;&lt;wsp:rsid wsp:val=&quot;00BE66F8&quot;/&gt;&lt;wsp:rsid wsp:val=&quot;00BF1D02&quot;/&gt;&lt;wsp:rsid wsp:val=&quot;00BF630C&quot;/&gt;&lt;wsp:rsid wsp:val=&quot;00C0189C&quot;/&gt;&lt;wsp:rsid wsp:val=&quot;00C3569A&quot;/&gt;&lt;wsp:rsid wsp:val=&quot;00C50DA7&quot;/&gt;&lt;wsp:rsid wsp:val=&quot;00C609B5&quot;/&gt;&lt;wsp:rsid wsp:val=&quot;00C62DE6&quot;/&gt;&lt;wsp:rsid wsp:val=&quot;00C734DE&quot;/&gt;&lt;wsp:rsid wsp:val=&quot;00C76A3F&quot;/&gt;&lt;wsp:rsid wsp:val=&quot;00C8694F&quot;/&gt;&lt;wsp:rsid wsp:val=&quot;00C94C21&quot;/&gt;&lt;wsp:rsid wsp:val=&quot;00C96DF9&quot;/&gt;&lt;wsp:rsid wsp:val=&quot;00CA4F17&quot;/&gt;&lt;wsp:rsid wsp:val=&quot;00CA7BE4&quot;/&gt;&lt;wsp:rsid wsp:val=&quot;00CB3B6C&quot;/&gt;&lt;wsp:rsid wsp:val=&quot;00CC1DC7&quot;/&gt;&lt;wsp:rsid wsp:val=&quot;00CC238B&quot;/&gt;&lt;wsp:rsid wsp:val=&quot;00CC4264&quot;/&gt;&lt;wsp:rsid wsp:val=&quot;00CC5FB9&quot;/&gt;&lt;wsp:rsid wsp:val=&quot;00CC69E6&quot;/&gt;&lt;wsp:rsid wsp:val=&quot;00CC73A9&quot;/&gt;&lt;wsp:rsid wsp:val=&quot;00CD1B76&quot;/&gt;&lt;wsp:rsid wsp:val=&quot;00CD54B7&quot;/&gt;&lt;wsp:rsid wsp:val=&quot;00CD5C5F&quot;/&gt;&lt;wsp:rsid wsp:val=&quot;00CF5AF1&quot;/&gt;&lt;wsp:rsid wsp:val=&quot;00D03794&quot;/&gt;&lt;wsp:rsid wsp:val=&quot;00D42011&quot;/&gt;&lt;wsp:rsid wsp:val=&quot;00D4317B&quot;/&gt;&lt;wsp:rsid wsp:val=&quot;00D43228&quot;/&gt;&lt;wsp:rsid wsp:val=&quot;00D45021&quot;/&gt;&lt;wsp:rsid wsp:val=&quot;00D605F0&quot;/&gt;&lt;wsp:rsid wsp:val=&quot;00D63AA7&quot;/&gt;&lt;wsp:rsid wsp:val=&quot;00D75677&quot;/&gt;&lt;wsp:rsid wsp:val=&quot;00D87C0B&quot;/&gt;&lt;wsp:rsid wsp:val=&quot;00D91E19&quot;/&gt;&lt;wsp:rsid wsp:val=&quot;00D9566A&quot;/&gt;&lt;wsp:rsid wsp:val=&quot;00D974A5&quot;/&gt;&lt;wsp:rsid wsp:val=&quot;00DA3A9C&quot;/&gt;&lt;wsp:rsid wsp:val=&quot;00DB3D7C&quot;/&gt;&lt;wsp:rsid wsp:val=&quot;00DB3D93&quot;/&gt;&lt;wsp:rsid wsp:val=&quot;00DC2E9A&quot;/&gt;&lt;wsp:rsid wsp:val=&quot;00DD33A8&quot;/&gt;&lt;wsp:rsid wsp:val=&quot;00DD4BF7&quot;/&gt;&lt;wsp:rsid wsp:val=&quot;00DD58A7&quot;/&gt;&lt;wsp:rsid wsp:val=&quot;00DE2D53&quot;/&gt;&lt;wsp:rsid wsp:val=&quot;00DE3A26&quot;/&gt;&lt;wsp:rsid wsp:val=&quot;00DE6B3B&quot;/&gt;&lt;wsp:rsid wsp:val=&quot;00DF27FC&quot;/&gt;&lt;wsp:rsid wsp:val=&quot;00DF3F04&quot;/&gt;&lt;wsp:rsid wsp:val=&quot;00DF6D6C&quot;/&gt;&lt;wsp:rsid wsp:val=&quot;00E00622&quot;/&gt;&lt;wsp:rsid wsp:val=&quot;00E02807&quot;/&gt;&lt;wsp:rsid wsp:val=&quot;00E029E7&quot;/&gt;&lt;wsp:rsid wsp:val=&quot;00E06AB6&quot;/&gt;&lt;wsp:rsid wsp:val=&quot;00E07E50&quot;/&gt;&lt;wsp:rsid wsp:val=&quot;00E3305D&quot;/&gt;&lt;wsp:rsid wsp:val=&quot;00E3439C&quot;/&gt;&lt;wsp:rsid wsp:val=&quot;00E42672&quot;/&gt;&lt;wsp:rsid wsp:val=&quot;00E47436&quot;/&gt;&lt;wsp:rsid wsp:val=&quot;00E57F6D&quot;/&gt;&lt;wsp:rsid wsp:val=&quot;00E7140F&quot;/&gt;&lt;wsp:rsid wsp:val=&quot;00E7526D&quot;/&gt;&lt;wsp:rsid wsp:val=&quot;00E75732&quot;/&gt;&lt;wsp:rsid wsp:val=&quot;00E813FF&quot;/&gt;&lt;wsp:rsid wsp:val=&quot;00E85C1F&quot;/&gt;&lt;wsp:rsid wsp:val=&quot;00E96750&quot;/&gt;&lt;wsp:rsid wsp:val=&quot;00EA155B&quot;/&gt;&lt;wsp:rsid wsp:val=&quot;00EA1C66&quot;/&gt;&lt;wsp:rsid wsp:val=&quot;00EB1635&quot;/&gt;&lt;wsp:rsid wsp:val=&quot;00EB2E75&quot;/&gt;&lt;wsp:rsid wsp:val=&quot;00EB337F&quot;/&gt;&lt;wsp:rsid wsp:val=&quot;00EC30C1&quot;/&gt;&lt;wsp:rsid wsp:val=&quot;00EC3663&quot;/&gt;&lt;wsp:rsid wsp:val=&quot;00EE6E74&quot;/&gt;&lt;wsp:rsid wsp:val=&quot;00EF4DBB&quot;/&gt;&lt;wsp:rsid wsp:val=&quot;00EF7DEA&quot;/&gt;&lt;wsp:rsid wsp:val=&quot;00F0655C&quot;/&gt;&lt;wsp:rsid wsp:val=&quot;00F101FA&quot;/&gt;&lt;wsp:rsid wsp:val=&quot;00F1456D&quot;/&gt;&lt;wsp:rsid wsp:val=&quot;00F3282C&quot;/&gt;&lt;wsp:rsid wsp:val=&quot;00F32E30&quot;/&gt;&lt;wsp:rsid wsp:val=&quot;00F37500&quot;/&gt;&lt;wsp:rsid wsp:val=&quot;00F37AD8&quot;/&gt;&lt;wsp:rsid wsp:val=&quot;00F43A97&quot;/&gt;&lt;wsp:rsid wsp:val=&quot;00F469DA&quot;/&gt;&lt;wsp:rsid wsp:val=&quot;00F47D90&quot;/&gt;&lt;wsp:rsid wsp:val=&quot;00F511C0&quot;/&gt;&lt;wsp:rsid wsp:val=&quot;00F61799&quot;/&gt;&lt;wsp:rsid wsp:val=&quot;00F648AE&quot;/&gt;&lt;wsp:rsid wsp:val=&quot;00F67922&quot;/&gt;&lt;wsp:rsid wsp:val=&quot;00F709B9&quot;/&gt;&lt;wsp:rsid wsp:val=&quot;00F768CB&quot;/&gt;&lt;wsp:rsid wsp:val=&quot;00F830C9&quot;/&gt;&lt;wsp:rsid wsp:val=&quot;00F9084F&quot;/&gt;&lt;wsp:rsid wsp:val=&quot;00F92DF7&quot;/&gt;&lt;wsp:rsid wsp:val=&quot;00F949A9&quot;/&gt;&lt;wsp:rsid wsp:val=&quot;00FA3A8B&quot;/&gt;&lt;wsp:rsid wsp:val=&quot;00FB2817&quot;/&gt;&lt;wsp:rsid wsp:val=&quot;00FB521D&quot;/&gt;&lt;wsp:rsid wsp:val=&quot;00FC3E2D&quot;/&gt;&lt;wsp:rsid wsp:val=&quot;00FD0F3C&quot;/&gt;&lt;wsp:rsid wsp:val=&quot;00FE034E&quot;/&gt;&lt;wsp:rsid wsp:val=&quot;00FF3089&quot;/&gt;&lt;/wsp:rsids&gt;&lt;/w:docPr&gt;&lt;w:body&gt;&lt;w:p wsp:rsidR=&quot;00000000&quot; wsp:rsidRDefault=&quot;00D63AA7&quot;&gt;&lt;m:oMathPara&gt;&lt;m:oMath&gt;&lt;m:f&gt;&lt;m:fPr&gt;&lt;m:ctrlPr&gt;&lt;w:rPr&gt;&lt;w:rFonts w:ascii=&quot;Cambria Math&quot; w:h-ansi=&quot;Times New Roman&quot;/&gt;&lt;wx:font wx:val=&quot;Cambria Math&quot;/&gt;&lt;w:sz w:val=&quot;28&quot;/&gt;&lt;/w:rPr&gt;&lt;/m:ctrlPr&gt;&lt;/m:fPr&gt;&lt;m:num&gt;&lt;m:sSup&gt;&lt;m:sSupPr&gt;&lt;m:ctrlPr&gt;&lt;w:rPr&gt;&lt;w:rFonts w:ascii=&quot;Cambria Math&quot; w:h-ansi=&quot;Times New Roman&quot;/&gt;&lt;wx:font wx:val=&quot;Cambria Math&quot;/&gt;&lt;w:sz w:val=&quot;28&quot;/&gt;&lt;/w:rPr&gt;&lt;/m:ctrlPr&gt;&lt;/m:sSupPr&gt;&lt;m:e&gt;&lt;m:r&gt;&lt;m:rPr&gt;&lt;m:sty m:val=&quot;p&quot;/&gt;&lt;/m:rPr&gt;&lt;w:rPr&gt;&lt;w:rFonts w:ascii=&quot;Cambria Math&quot; w:h-ansi=&quot;Cambria Math&quot;/&gt;&lt;wx:font wx:val=&quot;Cambria Math&quot;/&gt;&lt;w:sz w:val=&quot;28&quot;/&gt;&lt;/w:rPr&gt;&lt;m:t&gt;dS&lt;/m:t&gt;&lt;/m:r&gt;&lt;/m:e&gt;&lt;m:sup&gt;&lt;m:r&gt;&lt;m:rPr&gt;&lt;m:sty m:val=&quot;p&quot;/&gt;&lt;/m:rPr&gt;&lt;w:rPr&gt;&lt;w:rFonts w:ascii=&quot;Cambria Math&quot; w:h-ansi=&quot;Times New Roman&quot;/&gt;&lt;wx:font wx:val=&quot;Times New Roman&quot;/&gt;&lt;w:sz w:val=&quot;28&quot;/&gt;&lt;/w:rPr&gt;&lt;m:t&gt;СѓРїСЂ&lt;/m:t&gt;&lt;/m:r&gt;&lt;/m:sup&gt;&lt;/m:sSup&gt;&lt;/m:num&gt;&lt;m:den&gt;&lt;m:r&gt;&lt;m:rPr&gt;&lt;m:sty m:val=&quot;p&quot;/&gt;&lt;/m:rPr&gt;&lt;w:rPr&gt;&lt;w:rFonts w:ascii=&quot;Cambria Math&quot; w:h-ansi=&quot;Cambria Math&quot;/&gt;&lt;wx:font wx:val=&quot;Cambria Math&quot;/&gt;&lt;w:sz w:val=&quot;28&quot;/&gt;&lt;/w:rPr&gt;&lt;m:t&gt;d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030DD2">
        <w:rPr>
          <w:rFonts w:ascii="Times New Roman" w:hAnsi="Times New Roman"/>
          <w:color w:val="000000"/>
          <w:sz w:val="28"/>
        </w:rPr>
        <w:fldChar w:fldCharType="end"/>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 темп роста управленческих расходов;</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fldChar w:fldCharType="begin"/>
      </w:r>
      <w:r w:rsidRPr="00030DD2">
        <w:rPr>
          <w:rFonts w:ascii="Times New Roman" w:hAnsi="Times New Roman"/>
          <w:color w:val="000000"/>
          <w:sz w:val="28"/>
        </w:rPr>
        <w:instrText xml:space="preserve"> QUOTE </w:instrText>
      </w:r>
      <w:r w:rsidR="00CC1E0D">
        <w:rPr>
          <w:rFonts w:ascii="Times New Roman" w:hAnsi="Times New Roman"/>
          <w:color w:val="000000"/>
          <w:sz w:val="28"/>
        </w:rPr>
        <w:pict>
          <v:shape id="_x0000_i1029" type="#_x0000_t75" style="width:31.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949A9&quot;/&gt;&lt;wsp:rsid wsp:val=&quot;00000046&quot;/&gt;&lt;wsp:rsid wsp:val=&quot;000001DF&quot;/&gt;&lt;wsp:rsid wsp:val=&quot;000015B2&quot;/&gt;&lt;wsp:rsid wsp:val=&quot;00013993&quot;/&gt;&lt;wsp:rsid wsp:val=&quot;00032883&quot;/&gt;&lt;wsp:rsid wsp:val=&quot;000337EA&quot;/&gt;&lt;wsp:rsid wsp:val=&quot;00035FBA&quot;/&gt;&lt;wsp:rsid wsp:val=&quot;000364BA&quot;/&gt;&lt;wsp:rsid wsp:val=&quot;000569FD&quot;/&gt;&lt;wsp:rsid wsp:val=&quot;000624F2&quot;/&gt;&lt;wsp:rsid wsp:val=&quot;00064A55&quot;/&gt;&lt;wsp:rsid wsp:val=&quot;00065A3A&quot;/&gt;&lt;wsp:rsid wsp:val=&quot;00066747&quot;/&gt;&lt;wsp:rsid wsp:val=&quot;00070E2C&quot;/&gt;&lt;wsp:rsid wsp:val=&quot;00075C4A&quot;/&gt;&lt;wsp:rsid wsp:val=&quot;00083D3B&quot;/&gt;&lt;wsp:rsid wsp:val=&quot;00087755&quot;/&gt;&lt;wsp:rsid wsp:val=&quot;000905C1&quot;/&gt;&lt;wsp:rsid wsp:val=&quot;00090844&quot;/&gt;&lt;wsp:rsid wsp:val=&quot;000954E9&quot;/&gt;&lt;wsp:rsid wsp:val=&quot;000A6658&quot;/&gt;&lt;wsp:rsid wsp:val=&quot;000B088E&quot;/&gt;&lt;wsp:rsid wsp:val=&quot;000B78C4&quot;/&gt;&lt;wsp:rsid wsp:val=&quot;000C7488&quot;/&gt;&lt;wsp:rsid wsp:val=&quot;000C7AF9&quot;/&gt;&lt;wsp:rsid wsp:val=&quot;000D2BF1&quot;/&gt;&lt;wsp:rsid wsp:val=&quot;000E2102&quot;/&gt;&lt;wsp:rsid wsp:val=&quot;000E2A52&quot;/&gt;&lt;wsp:rsid wsp:val=&quot;000F34E1&quot;/&gt;&lt;wsp:rsid wsp:val=&quot;00105A08&quot;/&gt;&lt;wsp:rsid wsp:val=&quot;0012103E&quot;/&gt;&lt;wsp:rsid wsp:val=&quot;00125EED&quot;/&gt;&lt;wsp:rsid wsp:val=&quot;0014063A&quot;/&gt;&lt;wsp:rsid wsp:val=&quot;001409D0&quot;/&gt;&lt;wsp:rsid wsp:val=&quot;00144150&quot;/&gt;&lt;wsp:rsid wsp:val=&quot;00145B52&quot;/&gt;&lt;wsp:rsid wsp:val=&quot;00154B2C&quot;/&gt;&lt;wsp:rsid wsp:val=&quot;00155D73&quot;/&gt;&lt;wsp:rsid wsp:val=&quot;00165DD9&quot;/&gt;&lt;wsp:rsid wsp:val=&quot;00165E9B&quot;/&gt;&lt;wsp:rsid wsp:val=&quot;00166B11&quot;/&gt;&lt;wsp:rsid wsp:val=&quot;0017793E&quot;/&gt;&lt;wsp:rsid wsp:val=&quot;00182CE3&quot;/&gt;&lt;wsp:rsid wsp:val=&quot;00187EE8&quot;/&gt;&lt;wsp:rsid wsp:val=&quot;001917CE&quot;/&gt;&lt;wsp:rsid wsp:val=&quot;001A30DD&quot;/&gt;&lt;wsp:rsid wsp:val=&quot;001B05BF&quot;/&gt;&lt;wsp:rsid wsp:val=&quot;001B59F6&quot;/&gt;&lt;wsp:rsid wsp:val=&quot;001B630B&quot;/&gt;&lt;wsp:rsid wsp:val=&quot;001C25D4&quot;/&gt;&lt;wsp:rsid wsp:val=&quot;001C3F06&quot;/&gt;&lt;wsp:rsid wsp:val=&quot;001C4E85&quot;/&gt;&lt;wsp:rsid wsp:val=&quot;001D7561&quot;/&gt;&lt;wsp:rsid wsp:val=&quot;00203CD7&quot;/&gt;&lt;wsp:rsid wsp:val=&quot;00216DDF&quot;/&gt;&lt;wsp:rsid wsp:val=&quot;00221FE7&quot;/&gt;&lt;wsp:rsid wsp:val=&quot;00226266&quot;/&gt;&lt;wsp:rsid wsp:val=&quot;00226D84&quot;/&gt;&lt;wsp:rsid wsp:val=&quot;00230F8F&quot;/&gt;&lt;wsp:rsid wsp:val=&quot;00237B14&quot;/&gt;&lt;wsp:rsid wsp:val=&quot;00253A60&quot;/&gt;&lt;wsp:rsid wsp:val=&quot;00262C4F&quot;/&gt;&lt;wsp:rsid wsp:val=&quot;00264280&quot;/&gt;&lt;wsp:rsid wsp:val=&quot;002662B1&quot;/&gt;&lt;wsp:rsid wsp:val=&quot;00267496&quot;/&gt;&lt;wsp:rsid wsp:val=&quot;002675D5&quot;/&gt;&lt;wsp:rsid wsp:val=&quot;00270CFE&quot;/&gt;&lt;wsp:rsid wsp:val=&quot;002725B3&quot;/&gt;&lt;wsp:rsid wsp:val=&quot;00273B06&quot;/&gt;&lt;wsp:rsid wsp:val=&quot;00275FBA&quot;/&gt;&lt;wsp:rsid wsp:val=&quot;002766A8&quot;/&gt;&lt;wsp:rsid wsp:val=&quot;00276B5D&quot;/&gt;&lt;wsp:rsid wsp:val=&quot;00277D24&quot;/&gt;&lt;wsp:rsid wsp:val=&quot;00286B76&quot;/&gt;&lt;wsp:rsid wsp:val=&quot;002A03B0&quot;/&gt;&lt;wsp:rsid wsp:val=&quot;002A524F&quot;/&gt;&lt;wsp:rsid wsp:val=&quot;002B0F7F&quot;/&gt;&lt;wsp:rsid wsp:val=&quot;002B1D21&quot;/&gt;&lt;wsp:rsid wsp:val=&quot;002B3C07&quot;/&gt;&lt;wsp:rsid wsp:val=&quot;002B4B72&quot;/&gt;&lt;wsp:rsid wsp:val=&quot;002B5742&quot;/&gt;&lt;wsp:rsid wsp:val=&quot;002B6319&quot;/&gt;&lt;wsp:rsid wsp:val=&quot;002C1F6E&quot;/&gt;&lt;wsp:rsid wsp:val=&quot;002C2212&quot;/&gt;&lt;wsp:rsid wsp:val=&quot;002C4C33&quot;/&gt;&lt;wsp:rsid wsp:val=&quot;002C550E&quot;/&gt;&lt;wsp:rsid wsp:val=&quot;002C6DD5&quot;/&gt;&lt;wsp:rsid wsp:val=&quot;002C7DA4&quot;/&gt;&lt;wsp:rsid wsp:val=&quot;002E3425&quot;/&gt;&lt;wsp:rsid wsp:val=&quot;002F7376&quot;/&gt;&lt;wsp:rsid wsp:val=&quot;00304A05&quot;/&gt;&lt;wsp:rsid wsp:val=&quot;003150C6&quot;/&gt;&lt;wsp:rsid wsp:val=&quot;00323325&quot;/&gt;&lt;wsp:rsid wsp:val=&quot;00330C63&quot;/&gt;&lt;wsp:rsid wsp:val=&quot;00335686&quot;/&gt;&lt;wsp:rsid wsp:val=&quot;003513EA&quot;/&gt;&lt;wsp:rsid wsp:val=&quot;00353A15&quot;/&gt;&lt;wsp:rsid wsp:val=&quot;003542CA&quot;/&gt;&lt;wsp:rsid wsp:val=&quot;00357066&quot;/&gt;&lt;wsp:rsid wsp:val=&quot;00357475&quot;/&gt;&lt;wsp:rsid wsp:val=&quot;0036570F&quot;/&gt;&lt;wsp:rsid wsp:val=&quot;00371165&quot;/&gt;&lt;wsp:rsid wsp:val=&quot;00374984&quot;/&gt;&lt;wsp:rsid wsp:val=&quot;00385ACA&quot;/&gt;&lt;wsp:rsid wsp:val=&quot;0038740D&quot;/&gt;&lt;wsp:rsid wsp:val=&quot;00390AE8&quot;/&gt;&lt;wsp:rsid wsp:val=&quot;003A1D63&quot;/&gt;&lt;wsp:rsid wsp:val=&quot;003A5528&quot;/&gt;&lt;wsp:rsid wsp:val=&quot;003A59A5&quot;/&gt;&lt;wsp:rsid wsp:val=&quot;003A7D44&quot;/&gt;&lt;wsp:rsid wsp:val=&quot;003C5BF4&quot;/&gt;&lt;wsp:rsid wsp:val=&quot;003D69C2&quot;/&gt;&lt;wsp:rsid wsp:val=&quot;003D7820&quot;/&gt;&lt;wsp:rsid wsp:val=&quot;003E07DE&quot;/&gt;&lt;wsp:rsid wsp:val=&quot;003E5869&quot;/&gt;&lt;wsp:rsid wsp:val=&quot;003F5788&quot;/&gt;&lt;wsp:rsid wsp:val=&quot;004018E1&quot;/&gt;&lt;wsp:rsid wsp:val=&quot;0040677C&quot;/&gt;&lt;wsp:rsid wsp:val=&quot;00411D6C&quot;/&gt;&lt;wsp:rsid wsp:val=&quot;00411FCA&quot;/&gt;&lt;wsp:rsid wsp:val=&quot;00412414&quot;/&gt;&lt;wsp:rsid wsp:val=&quot;00413350&quot;/&gt;&lt;wsp:rsid wsp:val=&quot;0043206A&quot;/&gt;&lt;wsp:rsid wsp:val=&quot;00432ABD&quot;/&gt;&lt;wsp:rsid wsp:val=&quot;004456D5&quot;/&gt;&lt;wsp:rsid wsp:val=&quot;00446A82&quot;/&gt;&lt;wsp:rsid wsp:val=&quot;00447999&quot;/&gt;&lt;wsp:rsid wsp:val=&quot;00450144&quot;/&gt;&lt;wsp:rsid wsp:val=&quot;00452036&quot;/&gt;&lt;wsp:rsid wsp:val=&quot;004529FF&quot;/&gt;&lt;wsp:rsid wsp:val=&quot;00463E04&quot;/&gt;&lt;wsp:rsid wsp:val=&quot;00474DFA&quot;/&gt;&lt;wsp:rsid wsp:val=&quot;0047648A&quot;/&gt;&lt;wsp:rsid wsp:val=&quot;00491014&quot;/&gt;&lt;wsp:rsid wsp:val=&quot;00491ED8&quot;/&gt;&lt;wsp:rsid wsp:val=&quot;004923E6&quot;/&gt;&lt;wsp:rsid wsp:val=&quot;004A1062&quot;/&gt;&lt;wsp:rsid wsp:val=&quot;004A2340&quot;/&gt;&lt;wsp:rsid wsp:val=&quot;004A3C82&quot;/&gt;&lt;wsp:rsid wsp:val=&quot;004B11E0&quot;/&gt;&lt;wsp:rsid wsp:val=&quot;004B41EB&quot;/&gt;&lt;wsp:rsid wsp:val=&quot;004B6445&quot;/&gt;&lt;wsp:rsid wsp:val=&quot;004C37B5&quot;/&gt;&lt;wsp:rsid wsp:val=&quot;004C610B&quot;/&gt;&lt;wsp:rsid wsp:val=&quot;004D3A72&quot;/&gt;&lt;wsp:rsid wsp:val=&quot;004D3BD4&quot;/&gt;&lt;wsp:rsid wsp:val=&quot;004D781A&quot;/&gt;&lt;wsp:rsid wsp:val=&quot;004E421E&quot;/&gt;&lt;wsp:rsid wsp:val=&quot;00503E5C&quot;/&gt;&lt;wsp:rsid wsp:val=&quot;0051167D&quot;/&gt;&lt;wsp:rsid wsp:val=&quot;00511C4D&quot;/&gt;&lt;wsp:rsid wsp:val=&quot;00521A48&quot;/&gt;&lt;wsp:rsid wsp:val=&quot;005232ED&quot;/&gt;&lt;wsp:rsid wsp:val=&quot;00533588&quot;/&gt;&lt;wsp:rsid wsp:val=&quot;00533B4A&quot;/&gt;&lt;wsp:rsid wsp:val=&quot;00535F4A&quot;/&gt;&lt;wsp:rsid wsp:val=&quot;00536122&quot;/&gt;&lt;wsp:rsid wsp:val=&quot;005533C2&quot;/&gt;&lt;wsp:rsid wsp:val=&quot;0055522E&quot;/&gt;&lt;wsp:rsid wsp:val=&quot;00560DC4&quot;/&gt;&lt;wsp:rsid wsp:val=&quot;00563DF9&quot;/&gt;&lt;wsp:rsid wsp:val=&quot;0056435C&quot;/&gt;&lt;wsp:rsid wsp:val=&quot;00566465&quot;/&gt;&lt;wsp:rsid wsp:val=&quot;005812BC&quot;/&gt;&lt;wsp:rsid wsp:val=&quot;0058423C&quot;/&gt;&lt;wsp:rsid wsp:val=&quot;00592E9B&quot;/&gt;&lt;wsp:rsid wsp:val=&quot;00592EB4&quot;/&gt;&lt;wsp:rsid wsp:val=&quot;00594032&quot;/&gt;&lt;wsp:rsid wsp:val=&quot;00596555&quot;/&gt;&lt;wsp:rsid wsp:val=&quot;005967BD&quot;/&gt;&lt;wsp:rsid wsp:val=&quot;005B0E6D&quot;/&gt;&lt;wsp:rsid wsp:val=&quot;005C4265&quot;/&gt;&lt;wsp:rsid wsp:val=&quot;005C443E&quot;/&gt;&lt;wsp:rsid wsp:val=&quot;005D6820&quot;/&gt;&lt;wsp:rsid wsp:val=&quot;005E6EC0&quot;/&gt;&lt;wsp:rsid wsp:val=&quot;005F0F21&quot;/&gt;&lt;wsp:rsid wsp:val=&quot;00601660&quot;/&gt;&lt;wsp:rsid wsp:val=&quot;00604FFF&quot;/&gt;&lt;wsp:rsid wsp:val=&quot;00607521&quot;/&gt;&lt;wsp:rsid wsp:val=&quot;00610497&quot;/&gt;&lt;wsp:rsid wsp:val=&quot;00610986&quot;/&gt;&lt;wsp:rsid wsp:val=&quot;0061351C&quot;/&gt;&lt;wsp:rsid wsp:val=&quot;00623711&quot;/&gt;&lt;wsp:rsid wsp:val=&quot;006302C0&quot;/&gt;&lt;wsp:rsid wsp:val=&quot;00646FCA&quot;/&gt;&lt;wsp:rsid wsp:val=&quot;00653418&quot;/&gt;&lt;wsp:rsid wsp:val=&quot;0066653A&quot;/&gt;&lt;wsp:rsid wsp:val=&quot;00686D9A&quot;/&gt;&lt;wsp:rsid wsp:val=&quot;00693D12&quot;/&gt;&lt;wsp:rsid wsp:val=&quot;00696A9C&quot;/&gt;&lt;wsp:rsid wsp:val=&quot;006A0156&quot;/&gt;&lt;wsp:rsid wsp:val=&quot;006A335D&quot;/&gt;&lt;wsp:rsid wsp:val=&quot;006B0813&quot;/&gt;&lt;wsp:rsid wsp:val=&quot;006B2E66&quot;/&gt;&lt;wsp:rsid wsp:val=&quot;006C28CC&quot;/&gt;&lt;wsp:rsid wsp:val=&quot;006C50D1&quot;/&gt;&lt;wsp:rsid wsp:val=&quot;006C737B&quot;/&gt;&lt;wsp:rsid wsp:val=&quot;006D29E9&quot;/&gt;&lt;wsp:rsid wsp:val=&quot;006E25CE&quot;/&gt;&lt;wsp:rsid wsp:val=&quot;006E3412&quot;/&gt;&lt;wsp:rsid wsp:val=&quot;006E5474&quot;/&gt;&lt;wsp:rsid wsp:val=&quot;0070022C&quot;/&gt;&lt;wsp:rsid wsp:val=&quot;00705EC3&quot;/&gt;&lt;wsp:rsid wsp:val=&quot;00712811&quot;/&gt;&lt;wsp:rsid wsp:val=&quot;0071602E&quot;/&gt;&lt;wsp:rsid wsp:val=&quot;00717316&quot;/&gt;&lt;wsp:rsid wsp:val=&quot;007213A6&quot;/&gt;&lt;wsp:rsid wsp:val=&quot;0072451D&quot;/&gt;&lt;wsp:rsid wsp:val=&quot;00735ABA&quot;/&gt;&lt;wsp:rsid wsp:val=&quot;0074164E&quot;/&gt;&lt;wsp:rsid wsp:val=&quot;00742737&quot;/&gt;&lt;wsp:rsid wsp:val=&quot;0074282B&quot;/&gt;&lt;wsp:rsid wsp:val=&quot;00755E74&quot;/&gt;&lt;wsp:rsid wsp:val=&quot;00762F7B&quot;/&gt;&lt;wsp:rsid wsp:val=&quot;007641B7&quot;/&gt;&lt;wsp:rsid wsp:val=&quot;00767459&quot;/&gt;&lt;wsp:rsid wsp:val=&quot;00772610&quot;/&gt;&lt;wsp:rsid wsp:val=&quot;00786C27&quot;/&gt;&lt;wsp:rsid wsp:val=&quot;0079279D&quot;/&gt;&lt;wsp:rsid wsp:val=&quot;007A21EC&quot;/&gt;&lt;wsp:rsid wsp:val=&quot;007A43F5&quot;/&gt;&lt;wsp:rsid wsp:val=&quot;007B23D6&quot;/&gt;&lt;wsp:rsid wsp:val=&quot;007B5300&quot;/&gt;&lt;wsp:rsid wsp:val=&quot;007B6B12&quot;/&gt;&lt;wsp:rsid wsp:val=&quot;007C02F5&quot;/&gt;&lt;wsp:rsid wsp:val=&quot;007C37F0&quot;/&gt;&lt;wsp:rsid wsp:val=&quot;007C4378&quot;/&gt;&lt;wsp:rsid wsp:val=&quot;007D029F&quot;/&gt;&lt;wsp:rsid wsp:val=&quot;007D575A&quot;/&gt;&lt;wsp:rsid wsp:val=&quot;007D7880&quot;/&gt;&lt;wsp:rsid wsp:val=&quot;007E4F10&quot;/&gt;&lt;wsp:rsid wsp:val=&quot;007F3222&quot;/&gt;&lt;wsp:rsid wsp:val=&quot;00822CE4&quot;/&gt;&lt;wsp:rsid wsp:val=&quot;00840872&quot;/&gt;&lt;wsp:rsid wsp:val=&quot;00840D10&quot;/&gt;&lt;wsp:rsid wsp:val=&quot;00855531&quot;/&gt;&lt;wsp:rsid wsp:val=&quot;00857809&quot;/&gt;&lt;wsp:rsid wsp:val=&quot;00865B55&quot;/&gt;&lt;wsp:rsid wsp:val=&quot;00866E40&quot;/&gt;&lt;wsp:rsid wsp:val=&quot;008716D0&quot;/&gt;&lt;wsp:rsid wsp:val=&quot;00871AC9&quot;/&gt;&lt;wsp:rsid wsp:val=&quot;0087315A&quot;/&gt;&lt;wsp:rsid wsp:val=&quot;00874ADC&quot;/&gt;&lt;wsp:rsid wsp:val=&quot;0087506D&quot;/&gt;&lt;wsp:rsid wsp:val=&quot;0088039F&quot;/&gt;&lt;wsp:rsid wsp:val=&quot;00881986&quot;/&gt;&lt;wsp:rsid wsp:val=&quot;00881CBD&quot;/&gt;&lt;wsp:rsid wsp:val=&quot;00882D26&quot;/&gt;&lt;wsp:rsid wsp:val=&quot;00882EB2&quot;/&gt;&lt;wsp:rsid wsp:val=&quot;00886E25&quot;/&gt;&lt;wsp:rsid wsp:val=&quot;00890BEC&quot;/&gt;&lt;wsp:rsid wsp:val=&quot;008A3507&quot;/&gt;&lt;wsp:rsid wsp:val=&quot;008A396A&quot;/&gt;&lt;wsp:rsid wsp:val=&quot;008A51BC&quot;/&gt;&lt;wsp:rsid wsp:val=&quot;008A69C0&quot;/&gt;&lt;wsp:rsid wsp:val=&quot;008A6BC2&quot;/&gt;&lt;wsp:rsid wsp:val=&quot;008B5823&quot;/&gt;&lt;wsp:rsid wsp:val=&quot;008C65E6&quot;/&gt;&lt;wsp:rsid wsp:val=&quot;008C78DC&quot;/&gt;&lt;wsp:rsid wsp:val=&quot;008D6D32&quot;/&gt;&lt;wsp:rsid wsp:val=&quot;008D7E77&quot;/&gt;&lt;wsp:rsid wsp:val=&quot;008F3D23&quot;/&gt;&lt;wsp:rsid wsp:val=&quot;00912291&quot;/&gt;&lt;wsp:rsid wsp:val=&quot;009209E1&quot;/&gt;&lt;wsp:rsid wsp:val=&quot;00923ED2&quot;/&gt;&lt;wsp:rsid wsp:val=&quot;0093013C&quot;/&gt;&lt;wsp:rsid wsp:val=&quot;009311CC&quot;/&gt;&lt;wsp:rsid wsp:val=&quot;00931B44&quot;/&gt;&lt;wsp:rsid wsp:val=&quot;00940357&quot;/&gt;&lt;wsp:rsid wsp:val=&quot;00955BA1&quot;/&gt;&lt;wsp:rsid wsp:val=&quot;0095668C&quot;/&gt;&lt;wsp:rsid wsp:val=&quot;00970902&quot;/&gt;&lt;wsp:rsid wsp:val=&quot;00972E28&quot;/&gt;&lt;wsp:rsid wsp:val=&quot;00980743&quot;/&gt;&lt;wsp:rsid wsp:val=&quot;00981ED3&quot;/&gt;&lt;wsp:rsid wsp:val=&quot;00984253&quot;/&gt;&lt;wsp:rsid wsp:val=&quot;009843E8&quot;/&gt;&lt;wsp:rsid wsp:val=&quot;009855AA&quot;/&gt;&lt;wsp:rsid wsp:val=&quot;00992EAC&quot;/&gt;&lt;wsp:rsid wsp:val=&quot;00993BCD&quot;/&gt;&lt;wsp:rsid wsp:val=&quot;00993CE0&quot;/&gt;&lt;wsp:rsid wsp:val=&quot;009A5FA6&quot;/&gt;&lt;wsp:rsid wsp:val=&quot;009A7129&quot;/&gt;&lt;wsp:rsid wsp:val=&quot;009B02C4&quot;/&gt;&lt;wsp:rsid wsp:val=&quot;009B27F2&quot;/&gt;&lt;wsp:rsid wsp:val=&quot;009B7611&quot;/&gt;&lt;wsp:rsid wsp:val=&quot;009C37CE&quot;/&gt;&lt;wsp:rsid wsp:val=&quot;009C52B4&quot;/&gt;&lt;wsp:rsid wsp:val=&quot;009E09CD&quot;/&gt;&lt;wsp:rsid wsp:val=&quot;009E753B&quot;/&gt;&lt;wsp:rsid wsp:val=&quot;00A2123C&quot;/&gt;&lt;wsp:rsid wsp:val=&quot;00A246FF&quot;/&gt;&lt;wsp:rsid wsp:val=&quot;00A32F8E&quot;/&gt;&lt;wsp:rsid wsp:val=&quot;00A37003&quot;/&gt;&lt;wsp:rsid wsp:val=&quot;00A37C08&quot;/&gt;&lt;wsp:rsid wsp:val=&quot;00A44D6D&quot;/&gt;&lt;wsp:rsid wsp:val=&quot;00A52B29&quot;/&gt;&lt;wsp:rsid wsp:val=&quot;00A5593A&quot;/&gt;&lt;wsp:rsid wsp:val=&quot;00A62691&quot;/&gt;&lt;wsp:rsid wsp:val=&quot;00A62F27&quot;/&gt;&lt;wsp:rsid wsp:val=&quot;00A65D04&quot;/&gt;&lt;wsp:rsid wsp:val=&quot;00A66AEC&quot;/&gt;&lt;wsp:rsid wsp:val=&quot;00A7348F&quot;/&gt;&lt;wsp:rsid wsp:val=&quot;00A77602&quot;/&gt;&lt;wsp:rsid wsp:val=&quot;00A83AE1&quot;/&gt;&lt;wsp:rsid wsp:val=&quot;00A83F2B&quot;/&gt;&lt;wsp:rsid wsp:val=&quot;00A83F7C&quot;/&gt;&lt;wsp:rsid wsp:val=&quot;00A85A66&quot;/&gt;&lt;wsp:rsid wsp:val=&quot;00A94968&quot;/&gt;&lt;wsp:rsid wsp:val=&quot;00AA164F&quot;/&gt;&lt;wsp:rsid wsp:val=&quot;00AA36F2&quot;/&gt;&lt;wsp:rsid wsp:val=&quot;00AB4729&quot;/&gt;&lt;wsp:rsid wsp:val=&quot;00AC44D5&quot;/&gt;&lt;wsp:rsid wsp:val=&quot;00AC5B99&quot;/&gt;&lt;wsp:rsid wsp:val=&quot;00AD3111&quot;/&gt;&lt;wsp:rsid wsp:val=&quot;00AE1981&quot;/&gt;&lt;wsp:rsid wsp:val=&quot;00AE1B88&quot;/&gt;&lt;wsp:rsid wsp:val=&quot;00AE52B7&quot;/&gt;&lt;wsp:rsid wsp:val=&quot;00AE5667&quot;/&gt;&lt;wsp:rsid wsp:val=&quot;00AF3DFA&quot;/&gt;&lt;wsp:rsid wsp:val=&quot;00AF4736&quot;/&gt;&lt;wsp:rsid wsp:val=&quot;00AF5EAF&quot;/&gt;&lt;wsp:rsid wsp:val=&quot;00B03BE9&quot;/&gt;&lt;wsp:rsid wsp:val=&quot;00B056AE&quot;/&gt;&lt;wsp:rsid wsp:val=&quot;00B0791D&quot;/&gt;&lt;wsp:rsid wsp:val=&quot;00B15906&quot;/&gt;&lt;wsp:rsid wsp:val=&quot;00B445DD&quot;/&gt;&lt;wsp:rsid wsp:val=&quot;00B45C09&quot;/&gt;&lt;wsp:rsid wsp:val=&quot;00B46A4D&quot;/&gt;&lt;wsp:rsid wsp:val=&quot;00B47178&quot;/&gt;&lt;wsp:rsid wsp:val=&quot;00B61CB3&quot;/&gt;&lt;wsp:rsid wsp:val=&quot;00B653F7&quot;/&gt;&lt;wsp:rsid wsp:val=&quot;00B722D4&quot;/&gt;&lt;wsp:rsid wsp:val=&quot;00B73753&quot;/&gt;&lt;wsp:rsid wsp:val=&quot;00B802AD&quot;/&gt;&lt;wsp:rsid wsp:val=&quot;00B85ED1&quot;/&gt;&lt;wsp:rsid wsp:val=&quot;00B91FCC&quot;/&gt;&lt;wsp:rsid wsp:val=&quot;00BA04AB&quot;/&gt;&lt;wsp:rsid wsp:val=&quot;00BA5816&quot;/&gt;&lt;wsp:rsid wsp:val=&quot;00BB1377&quot;/&gt;&lt;wsp:rsid wsp:val=&quot;00BC0CEE&quot;/&gt;&lt;wsp:rsid wsp:val=&quot;00BC3CDF&quot;/&gt;&lt;wsp:rsid wsp:val=&quot;00BE66F8&quot;/&gt;&lt;wsp:rsid wsp:val=&quot;00BF1D02&quot;/&gt;&lt;wsp:rsid wsp:val=&quot;00BF630C&quot;/&gt;&lt;wsp:rsid wsp:val=&quot;00C0189C&quot;/&gt;&lt;wsp:rsid wsp:val=&quot;00C3569A&quot;/&gt;&lt;wsp:rsid wsp:val=&quot;00C50DA7&quot;/&gt;&lt;wsp:rsid wsp:val=&quot;00C609B5&quot;/&gt;&lt;wsp:rsid wsp:val=&quot;00C62DE6&quot;/&gt;&lt;wsp:rsid wsp:val=&quot;00C734DE&quot;/&gt;&lt;wsp:rsid wsp:val=&quot;00C76A3F&quot;/&gt;&lt;wsp:rsid wsp:val=&quot;00C8694F&quot;/&gt;&lt;wsp:rsid wsp:val=&quot;00C94C21&quot;/&gt;&lt;wsp:rsid wsp:val=&quot;00C96DF9&quot;/&gt;&lt;wsp:rsid wsp:val=&quot;00CA4F17&quot;/&gt;&lt;wsp:rsid wsp:val=&quot;00CA7BE4&quot;/&gt;&lt;wsp:rsid wsp:val=&quot;00CB3B6C&quot;/&gt;&lt;wsp:rsid wsp:val=&quot;00CC1DC7&quot;/&gt;&lt;wsp:rsid wsp:val=&quot;00CC238B&quot;/&gt;&lt;wsp:rsid wsp:val=&quot;00CC4264&quot;/&gt;&lt;wsp:rsid wsp:val=&quot;00CC5FB9&quot;/&gt;&lt;wsp:rsid wsp:val=&quot;00CC69E6&quot;/&gt;&lt;wsp:rsid wsp:val=&quot;00CC73A9&quot;/&gt;&lt;wsp:rsid wsp:val=&quot;00CD1B76&quot;/&gt;&lt;wsp:rsid wsp:val=&quot;00CD54B7&quot;/&gt;&lt;wsp:rsid wsp:val=&quot;00CD5C5F&quot;/&gt;&lt;wsp:rsid wsp:val=&quot;00CF5AF1&quot;/&gt;&lt;wsp:rsid wsp:val=&quot;00D03794&quot;/&gt;&lt;wsp:rsid wsp:val=&quot;00D42011&quot;/&gt;&lt;wsp:rsid wsp:val=&quot;00D4317B&quot;/&gt;&lt;wsp:rsid wsp:val=&quot;00D43228&quot;/&gt;&lt;wsp:rsid wsp:val=&quot;00D45021&quot;/&gt;&lt;wsp:rsid wsp:val=&quot;00D605F0&quot;/&gt;&lt;wsp:rsid wsp:val=&quot;00D75677&quot;/&gt;&lt;wsp:rsid wsp:val=&quot;00D87C0B&quot;/&gt;&lt;wsp:rsid wsp:val=&quot;00D91E19&quot;/&gt;&lt;wsp:rsid wsp:val=&quot;00D9566A&quot;/&gt;&lt;wsp:rsid wsp:val=&quot;00D974A5&quot;/&gt;&lt;wsp:rsid wsp:val=&quot;00DA3A9C&quot;/&gt;&lt;wsp:rsid wsp:val=&quot;00DB3D7C&quot;/&gt;&lt;wsp:rsid wsp:val=&quot;00DB3D93&quot;/&gt;&lt;wsp:rsid wsp:val=&quot;00DC2E9A&quot;/&gt;&lt;wsp:rsid wsp:val=&quot;00DD33A8&quot;/&gt;&lt;wsp:rsid wsp:val=&quot;00DD4BF7&quot;/&gt;&lt;wsp:rsid wsp:val=&quot;00DD58A7&quot;/&gt;&lt;wsp:rsid wsp:val=&quot;00DE2D53&quot;/&gt;&lt;wsp:rsid wsp:val=&quot;00DE3A26&quot;/&gt;&lt;wsp:rsid wsp:val=&quot;00DE6B3B&quot;/&gt;&lt;wsp:rsid wsp:val=&quot;00DF27FC&quot;/&gt;&lt;wsp:rsid wsp:val=&quot;00DF3F04&quot;/&gt;&lt;wsp:rsid wsp:val=&quot;00DF6D6C&quot;/&gt;&lt;wsp:rsid wsp:val=&quot;00E00622&quot;/&gt;&lt;wsp:rsid wsp:val=&quot;00E02807&quot;/&gt;&lt;wsp:rsid wsp:val=&quot;00E029E7&quot;/&gt;&lt;wsp:rsid wsp:val=&quot;00E06AB6&quot;/&gt;&lt;wsp:rsid wsp:val=&quot;00E07E50&quot;/&gt;&lt;wsp:rsid wsp:val=&quot;00E3305D&quot;/&gt;&lt;wsp:rsid wsp:val=&quot;00E3439C&quot;/&gt;&lt;wsp:rsid wsp:val=&quot;00E42672&quot;/&gt;&lt;wsp:rsid wsp:val=&quot;00E47436&quot;/&gt;&lt;wsp:rsid wsp:val=&quot;00E57F6D&quot;/&gt;&lt;wsp:rsid wsp:val=&quot;00E7140F&quot;/&gt;&lt;wsp:rsid wsp:val=&quot;00E7526D&quot;/&gt;&lt;wsp:rsid wsp:val=&quot;00E75732&quot;/&gt;&lt;wsp:rsid wsp:val=&quot;00E813FF&quot;/&gt;&lt;wsp:rsid wsp:val=&quot;00E85C1F&quot;/&gt;&lt;wsp:rsid wsp:val=&quot;00E96750&quot;/&gt;&lt;wsp:rsid wsp:val=&quot;00EA155B&quot;/&gt;&lt;wsp:rsid wsp:val=&quot;00EA1C66&quot;/&gt;&lt;wsp:rsid wsp:val=&quot;00EB1635&quot;/&gt;&lt;wsp:rsid wsp:val=&quot;00EB2E75&quot;/&gt;&lt;wsp:rsid wsp:val=&quot;00EB337F&quot;/&gt;&lt;wsp:rsid wsp:val=&quot;00EC30C1&quot;/&gt;&lt;wsp:rsid wsp:val=&quot;00EC3663&quot;/&gt;&lt;wsp:rsid wsp:val=&quot;00EE6E74&quot;/&gt;&lt;wsp:rsid wsp:val=&quot;00EF4DBB&quot;/&gt;&lt;wsp:rsid wsp:val=&quot;00EF7DEA&quot;/&gt;&lt;wsp:rsid wsp:val=&quot;00F0655C&quot;/&gt;&lt;wsp:rsid wsp:val=&quot;00F101FA&quot;/&gt;&lt;wsp:rsid wsp:val=&quot;00F1456D&quot;/&gt;&lt;wsp:rsid wsp:val=&quot;00F3282C&quot;/&gt;&lt;wsp:rsid wsp:val=&quot;00F32E30&quot;/&gt;&lt;wsp:rsid wsp:val=&quot;00F37500&quot;/&gt;&lt;wsp:rsid wsp:val=&quot;00F37AD8&quot;/&gt;&lt;wsp:rsid wsp:val=&quot;00F43A97&quot;/&gt;&lt;wsp:rsid wsp:val=&quot;00F469DA&quot;/&gt;&lt;wsp:rsid wsp:val=&quot;00F47D90&quot;/&gt;&lt;wsp:rsid wsp:val=&quot;00F511C0&quot;/&gt;&lt;wsp:rsid wsp:val=&quot;00F61799&quot;/&gt;&lt;wsp:rsid wsp:val=&quot;00F648AE&quot;/&gt;&lt;wsp:rsid wsp:val=&quot;00F67922&quot;/&gt;&lt;wsp:rsid wsp:val=&quot;00F709B9&quot;/&gt;&lt;wsp:rsid wsp:val=&quot;00F768CB&quot;/&gt;&lt;wsp:rsid wsp:val=&quot;00F830C9&quot;/&gt;&lt;wsp:rsid wsp:val=&quot;00F9084F&quot;/&gt;&lt;wsp:rsid wsp:val=&quot;00F92DF7&quot;/&gt;&lt;wsp:rsid wsp:val=&quot;00F949A9&quot;/&gt;&lt;wsp:rsid wsp:val=&quot;00FA3A8B&quot;/&gt;&lt;wsp:rsid wsp:val=&quot;00FB2817&quot;/&gt;&lt;wsp:rsid wsp:val=&quot;00FB521D&quot;/&gt;&lt;wsp:rsid wsp:val=&quot;00FC3E2D&quot;/&gt;&lt;wsp:rsid wsp:val=&quot;00FD0F3C&quot;/&gt;&lt;wsp:rsid wsp:val=&quot;00FE034E&quot;/&gt;&lt;wsp:rsid wsp:val=&quot;00FF3089&quot;/&gt;&lt;/wsp:rsids&gt;&lt;/w:docPr&gt;&lt;w:body&gt;&lt;w:p wsp:rsidR=&quot;00000000&quot; wsp:rsidRDefault=&quot;00AE52B7&quot;&gt;&lt;m:oMathPara&gt;&lt;m:oMath&gt;&lt;m:f&gt;&lt;m:fPr&gt;&lt;m:ctrlPr&gt;&lt;w:rPr&gt;&lt;w:rFonts w:ascii=&quot;Cambria Math&quot; w:h-ansi=&quot;Times New Roman&quot;/&gt;&lt;wx:font wx:val=&quot;Cambria Math&quot;/&gt;&lt;w:sz w:val=&quot;28&quot;/&gt;&lt;/w:rPr&gt;&lt;/m:ctrlPr&gt;&lt;/m:fPr&gt;&lt;m:num&gt;&lt;m:sSup&gt;&lt;m:sSupPr&gt;&lt;m:ctrlPr&gt;&lt;w:rPr&gt;&lt;w:rFonts w:ascii=&quot;Cambria Math&quot; w:h-ansi=&quot;Times New Roman&quot;/&gt;&lt;wx:font wx:val=&quot;Cambria Math&quot;/&gt;&lt;w:sz w:val=&quot;28&quot;/&gt;&lt;/w:rPr&gt;&lt;/m:ctrlPr&gt;&lt;/m:sSupPr&gt;&lt;m:e&gt;&lt;m:r&gt;&lt;m:rPr&gt;&lt;m:sty m:val=&quot;p&quot;/&gt;&lt;/m:rPr&gt;&lt;w:rPr&gt;&lt;w:rFonts w:ascii=&quot;Cambria Math&quot; w:h-ansi=&quot;Cambria Math&quot;/&gt;&lt;wx:font wx:val=&quot;Cambria Math&quot;/&gt;&lt;w:sz w:val=&quot;28&quot;/&gt;&lt;/w:rPr&gt;&lt;m:t&gt;dS&lt;/m:t&gt;&lt;/m:r&gt;&lt;/m:e&gt;&lt;m:sup&gt;&lt;m:r&gt;&lt;m:rPr&gt;&lt;m:sty m:val=&quot;p&quot;/&gt;&lt;/m:rPr&gt;&lt;w:rPr&gt;&lt;w:rFonts w:ascii=&quot;Cambria Math&quot; w:h-ansi=&quot;Times New Roman&quot;/&gt;&lt;wx:font wx:val=&quot;Times New Roman&quot;/&gt;&lt;w:sz w:val=&quot;28&quot;/&gt;&lt;/w:rPr&gt;&lt;m:t&gt;РїСЂ&lt;/m:t&gt;&lt;/m:r&gt;&lt;/m:sup&gt;&lt;/m:sSup&gt;&lt;/m:num&gt;&lt;m:den&gt;&lt;m:r&gt;&lt;m:rPr&gt;&lt;m:sty m:val=&quot;p&quot;/&gt;&lt;/m:rPr&gt;&lt;w:rPr&gt;&lt;w:rFonts w:ascii=&quot;Cambria Math&quot; w:h-ansi=&quot;Cambria Math&quot;/&gt;&lt;wx:font wx:val=&quot;Cambria Math&quot;/&gt;&lt;w:sz w:val=&quot;28&quot;/&gt;&lt;/w:rPr&gt;&lt;m:t&gt;d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30DD2">
        <w:rPr>
          <w:rFonts w:ascii="Times New Roman" w:hAnsi="Times New Roman"/>
          <w:color w:val="000000"/>
          <w:sz w:val="28"/>
        </w:rPr>
        <w:instrText xml:space="preserve"> </w:instrText>
      </w:r>
      <w:r w:rsidRPr="00030DD2">
        <w:rPr>
          <w:rFonts w:ascii="Times New Roman" w:hAnsi="Times New Roman"/>
          <w:color w:val="000000"/>
          <w:sz w:val="28"/>
        </w:rPr>
        <w:fldChar w:fldCharType="separate"/>
      </w:r>
      <w:r w:rsidR="00CC1E0D">
        <w:rPr>
          <w:rFonts w:ascii="Times New Roman" w:hAnsi="Times New Roman"/>
          <w:color w:val="000000"/>
          <w:sz w:val="28"/>
        </w:rPr>
        <w:pict>
          <v:shape id="_x0000_i1030" type="#_x0000_t75" style="width:31.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949A9&quot;/&gt;&lt;wsp:rsid wsp:val=&quot;00000046&quot;/&gt;&lt;wsp:rsid wsp:val=&quot;000001DF&quot;/&gt;&lt;wsp:rsid wsp:val=&quot;000015B2&quot;/&gt;&lt;wsp:rsid wsp:val=&quot;00013993&quot;/&gt;&lt;wsp:rsid wsp:val=&quot;00032883&quot;/&gt;&lt;wsp:rsid wsp:val=&quot;000337EA&quot;/&gt;&lt;wsp:rsid wsp:val=&quot;00035FBA&quot;/&gt;&lt;wsp:rsid wsp:val=&quot;000364BA&quot;/&gt;&lt;wsp:rsid wsp:val=&quot;000569FD&quot;/&gt;&lt;wsp:rsid wsp:val=&quot;000624F2&quot;/&gt;&lt;wsp:rsid wsp:val=&quot;00064A55&quot;/&gt;&lt;wsp:rsid wsp:val=&quot;00065A3A&quot;/&gt;&lt;wsp:rsid wsp:val=&quot;00066747&quot;/&gt;&lt;wsp:rsid wsp:val=&quot;00070E2C&quot;/&gt;&lt;wsp:rsid wsp:val=&quot;00075C4A&quot;/&gt;&lt;wsp:rsid wsp:val=&quot;00083D3B&quot;/&gt;&lt;wsp:rsid wsp:val=&quot;00087755&quot;/&gt;&lt;wsp:rsid wsp:val=&quot;000905C1&quot;/&gt;&lt;wsp:rsid wsp:val=&quot;00090844&quot;/&gt;&lt;wsp:rsid wsp:val=&quot;000954E9&quot;/&gt;&lt;wsp:rsid wsp:val=&quot;000A6658&quot;/&gt;&lt;wsp:rsid wsp:val=&quot;000B088E&quot;/&gt;&lt;wsp:rsid wsp:val=&quot;000B78C4&quot;/&gt;&lt;wsp:rsid wsp:val=&quot;000C7488&quot;/&gt;&lt;wsp:rsid wsp:val=&quot;000C7AF9&quot;/&gt;&lt;wsp:rsid wsp:val=&quot;000D2BF1&quot;/&gt;&lt;wsp:rsid wsp:val=&quot;000E2102&quot;/&gt;&lt;wsp:rsid wsp:val=&quot;000E2A52&quot;/&gt;&lt;wsp:rsid wsp:val=&quot;000F34E1&quot;/&gt;&lt;wsp:rsid wsp:val=&quot;00105A08&quot;/&gt;&lt;wsp:rsid wsp:val=&quot;0012103E&quot;/&gt;&lt;wsp:rsid wsp:val=&quot;00125EED&quot;/&gt;&lt;wsp:rsid wsp:val=&quot;0014063A&quot;/&gt;&lt;wsp:rsid wsp:val=&quot;001409D0&quot;/&gt;&lt;wsp:rsid wsp:val=&quot;00144150&quot;/&gt;&lt;wsp:rsid wsp:val=&quot;00145B52&quot;/&gt;&lt;wsp:rsid wsp:val=&quot;00154B2C&quot;/&gt;&lt;wsp:rsid wsp:val=&quot;00155D73&quot;/&gt;&lt;wsp:rsid wsp:val=&quot;00165DD9&quot;/&gt;&lt;wsp:rsid wsp:val=&quot;00165E9B&quot;/&gt;&lt;wsp:rsid wsp:val=&quot;00166B11&quot;/&gt;&lt;wsp:rsid wsp:val=&quot;0017793E&quot;/&gt;&lt;wsp:rsid wsp:val=&quot;00182CE3&quot;/&gt;&lt;wsp:rsid wsp:val=&quot;00187EE8&quot;/&gt;&lt;wsp:rsid wsp:val=&quot;001917CE&quot;/&gt;&lt;wsp:rsid wsp:val=&quot;001A30DD&quot;/&gt;&lt;wsp:rsid wsp:val=&quot;001B05BF&quot;/&gt;&lt;wsp:rsid wsp:val=&quot;001B59F6&quot;/&gt;&lt;wsp:rsid wsp:val=&quot;001B630B&quot;/&gt;&lt;wsp:rsid wsp:val=&quot;001C25D4&quot;/&gt;&lt;wsp:rsid wsp:val=&quot;001C3F06&quot;/&gt;&lt;wsp:rsid wsp:val=&quot;001C4E85&quot;/&gt;&lt;wsp:rsid wsp:val=&quot;001D7561&quot;/&gt;&lt;wsp:rsid wsp:val=&quot;00203CD7&quot;/&gt;&lt;wsp:rsid wsp:val=&quot;00216DDF&quot;/&gt;&lt;wsp:rsid wsp:val=&quot;00221FE7&quot;/&gt;&lt;wsp:rsid wsp:val=&quot;00226266&quot;/&gt;&lt;wsp:rsid wsp:val=&quot;00226D84&quot;/&gt;&lt;wsp:rsid wsp:val=&quot;00230F8F&quot;/&gt;&lt;wsp:rsid wsp:val=&quot;00237B14&quot;/&gt;&lt;wsp:rsid wsp:val=&quot;00253A60&quot;/&gt;&lt;wsp:rsid wsp:val=&quot;00262C4F&quot;/&gt;&lt;wsp:rsid wsp:val=&quot;00264280&quot;/&gt;&lt;wsp:rsid wsp:val=&quot;002662B1&quot;/&gt;&lt;wsp:rsid wsp:val=&quot;00267496&quot;/&gt;&lt;wsp:rsid wsp:val=&quot;002675D5&quot;/&gt;&lt;wsp:rsid wsp:val=&quot;00270CFE&quot;/&gt;&lt;wsp:rsid wsp:val=&quot;002725B3&quot;/&gt;&lt;wsp:rsid wsp:val=&quot;00273B06&quot;/&gt;&lt;wsp:rsid wsp:val=&quot;00275FBA&quot;/&gt;&lt;wsp:rsid wsp:val=&quot;002766A8&quot;/&gt;&lt;wsp:rsid wsp:val=&quot;00276B5D&quot;/&gt;&lt;wsp:rsid wsp:val=&quot;00277D24&quot;/&gt;&lt;wsp:rsid wsp:val=&quot;00286B76&quot;/&gt;&lt;wsp:rsid wsp:val=&quot;002A03B0&quot;/&gt;&lt;wsp:rsid wsp:val=&quot;002A524F&quot;/&gt;&lt;wsp:rsid wsp:val=&quot;002B0F7F&quot;/&gt;&lt;wsp:rsid wsp:val=&quot;002B1D21&quot;/&gt;&lt;wsp:rsid wsp:val=&quot;002B3C07&quot;/&gt;&lt;wsp:rsid wsp:val=&quot;002B4B72&quot;/&gt;&lt;wsp:rsid wsp:val=&quot;002B5742&quot;/&gt;&lt;wsp:rsid wsp:val=&quot;002B6319&quot;/&gt;&lt;wsp:rsid wsp:val=&quot;002C1F6E&quot;/&gt;&lt;wsp:rsid wsp:val=&quot;002C2212&quot;/&gt;&lt;wsp:rsid wsp:val=&quot;002C4C33&quot;/&gt;&lt;wsp:rsid wsp:val=&quot;002C550E&quot;/&gt;&lt;wsp:rsid wsp:val=&quot;002C6DD5&quot;/&gt;&lt;wsp:rsid wsp:val=&quot;002C7DA4&quot;/&gt;&lt;wsp:rsid wsp:val=&quot;002E3425&quot;/&gt;&lt;wsp:rsid wsp:val=&quot;002F7376&quot;/&gt;&lt;wsp:rsid wsp:val=&quot;00304A05&quot;/&gt;&lt;wsp:rsid wsp:val=&quot;003150C6&quot;/&gt;&lt;wsp:rsid wsp:val=&quot;00323325&quot;/&gt;&lt;wsp:rsid wsp:val=&quot;00330C63&quot;/&gt;&lt;wsp:rsid wsp:val=&quot;00335686&quot;/&gt;&lt;wsp:rsid wsp:val=&quot;003513EA&quot;/&gt;&lt;wsp:rsid wsp:val=&quot;00353A15&quot;/&gt;&lt;wsp:rsid wsp:val=&quot;003542CA&quot;/&gt;&lt;wsp:rsid wsp:val=&quot;00357066&quot;/&gt;&lt;wsp:rsid wsp:val=&quot;00357475&quot;/&gt;&lt;wsp:rsid wsp:val=&quot;0036570F&quot;/&gt;&lt;wsp:rsid wsp:val=&quot;00371165&quot;/&gt;&lt;wsp:rsid wsp:val=&quot;00374984&quot;/&gt;&lt;wsp:rsid wsp:val=&quot;00385ACA&quot;/&gt;&lt;wsp:rsid wsp:val=&quot;0038740D&quot;/&gt;&lt;wsp:rsid wsp:val=&quot;00390AE8&quot;/&gt;&lt;wsp:rsid wsp:val=&quot;003A1D63&quot;/&gt;&lt;wsp:rsid wsp:val=&quot;003A5528&quot;/&gt;&lt;wsp:rsid wsp:val=&quot;003A59A5&quot;/&gt;&lt;wsp:rsid wsp:val=&quot;003A7D44&quot;/&gt;&lt;wsp:rsid wsp:val=&quot;003C5BF4&quot;/&gt;&lt;wsp:rsid wsp:val=&quot;003D69C2&quot;/&gt;&lt;wsp:rsid wsp:val=&quot;003D7820&quot;/&gt;&lt;wsp:rsid wsp:val=&quot;003E07DE&quot;/&gt;&lt;wsp:rsid wsp:val=&quot;003E5869&quot;/&gt;&lt;wsp:rsid wsp:val=&quot;003F5788&quot;/&gt;&lt;wsp:rsid wsp:val=&quot;004018E1&quot;/&gt;&lt;wsp:rsid wsp:val=&quot;0040677C&quot;/&gt;&lt;wsp:rsid wsp:val=&quot;00411D6C&quot;/&gt;&lt;wsp:rsid wsp:val=&quot;00411FCA&quot;/&gt;&lt;wsp:rsid wsp:val=&quot;00412414&quot;/&gt;&lt;wsp:rsid wsp:val=&quot;00413350&quot;/&gt;&lt;wsp:rsid wsp:val=&quot;0043206A&quot;/&gt;&lt;wsp:rsid wsp:val=&quot;00432ABD&quot;/&gt;&lt;wsp:rsid wsp:val=&quot;004456D5&quot;/&gt;&lt;wsp:rsid wsp:val=&quot;00446A82&quot;/&gt;&lt;wsp:rsid wsp:val=&quot;00447999&quot;/&gt;&lt;wsp:rsid wsp:val=&quot;00450144&quot;/&gt;&lt;wsp:rsid wsp:val=&quot;00452036&quot;/&gt;&lt;wsp:rsid wsp:val=&quot;004529FF&quot;/&gt;&lt;wsp:rsid wsp:val=&quot;00463E04&quot;/&gt;&lt;wsp:rsid wsp:val=&quot;00474DFA&quot;/&gt;&lt;wsp:rsid wsp:val=&quot;0047648A&quot;/&gt;&lt;wsp:rsid wsp:val=&quot;00491014&quot;/&gt;&lt;wsp:rsid wsp:val=&quot;00491ED8&quot;/&gt;&lt;wsp:rsid wsp:val=&quot;004923E6&quot;/&gt;&lt;wsp:rsid wsp:val=&quot;004A1062&quot;/&gt;&lt;wsp:rsid wsp:val=&quot;004A2340&quot;/&gt;&lt;wsp:rsid wsp:val=&quot;004A3C82&quot;/&gt;&lt;wsp:rsid wsp:val=&quot;004B11E0&quot;/&gt;&lt;wsp:rsid wsp:val=&quot;004B41EB&quot;/&gt;&lt;wsp:rsid wsp:val=&quot;004B6445&quot;/&gt;&lt;wsp:rsid wsp:val=&quot;004C37B5&quot;/&gt;&lt;wsp:rsid wsp:val=&quot;004C610B&quot;/&gt;&lt;wsp:rsid wsp:val=&quot;004D3A72&quot;/&gt;&lt;wsp:rsid wsp:val=&quot;004D3BD4&quot;/&gt;&lt;wsp:rsid wsp:val=&quot;004D781A&quot;/&gt;&lt;wsp:rsid wsp:val=&quot;004E421E&quot;/&gt;&lt;wsp:rsid wsp:val=&quot;00503E5C&quot;/&gt;&lt;wsp:rsid wsp:val=&quot;0051167D&quot;/&gt;&lt;wsp:rsid wsp:val=&quot;00511C4D&quot;/&gt;&lt;wsp:rsid wsp:val=&quot;00521A48&quot;/&gt;&lt;wsp:rsid wsp:val=&quot;005232ED&quot;/&gt;&lt;wsp:rsid wsp:val=&quot;00533588&quot;/&gt;&lt;wsp:rsid wsp:val=&quot;00533B4A&quot;/&gt;&lt;wsp:rsid wsp:val=&quot;00535F4A&quot;/&gt;&lt;wsp:rsid wsp:val=&quot;00536122&quot;/&gt;&lt;wsp:rsid wsp:val=&quot;005533C2&quot;/&gt;&lt;wsp:rsid wsp:val=&quot;0055522E&quot;/&gt;&lt;wsp:rsid wsp:val=&quot;00560DC4&quot;/&gt;&lt;wsp:rsid wsp:val=&quot;00563DF9&quot;/&gt;&lt;wsp:rsid wsp:val=&quot;0056435C&quot;/&gt;&lt;wsp:rsid wsp:val=&quot;00566465&quot;/&gt;&lt;wsp:rsid wsp:val=&quot;005812BC&quot;/&gt;&lt;wsp:rsid wsp:val=&quot;0058423C&quot;/&gt;&lt;wsp:rsid wsp:val=&quot;00592E9B&quot;/&gt;&lt;wsp:rsid wsp:val=&quot;00592EB4&quot;/&gt;&lt;wsp:rsid wsp:val=&quot;00594032&quot;/&gt;&lt;wsp:rsid wsp:val=&quot;00596555&quot;/&gt;&lt;wsp:rsid wsp:val=&quot;005967BD&quot;/&gt;&lt;wsp:rsid wsp:val=&quot;005B0E6D&quot;/&gt;&lt;wsp:rsid wsp:val=&quot;005C4265&quot;/&gt;&lt;wsp:rsid wsp:val=&quot;005C443E&quot;/&gt;&lt;wsp:rsid wsp:val=&quot;005D6820&quot;/&gt;&lt;wsp:rsid wsp:val=&quot;005E6EC0&quot;/&gt;&lt;wsp:rsid wsp:val=&quot;005F0F21&quot;/&gt;&lt;wsp:rsid wsp:val=&quot;00601660&quot;/&gt;&lt;wsp:rsid wsp:val=&quot;00604FFF&quot;/&gt;&lt;wsp:rsid wsp:val=&quot;00607521&quot;/&gt;&lt;wsp:rsid wsp:val=&quot;00610497&quot;/&gt;&lt;wsp:rsid wsp:val=&quot;00610986&quot;/&gt;&lt;wsp:rsid wsp:val=&quot;0061351C&quot;/&gt;&lt;wsp:rsid wsp:val=&quot;00623711&quot;/&gt;&lt;wsp:rsid wsp:val=&quot;006302C0&quot;/&gt;&lt;wsp:rsid wsp:val=&quot;00646FCA&quot;/&gt;&lt;wsp:rsid wsp:val=&quot;00653418&quot;/&gt;&lt;wsp:rsid wsp:val=&quot;0066653A&quot;/&gt;&lt;wsp:rsid wsp:val=&quot;00686D9A&quot;/&gt;&lt;wsp:rsid wsp:val=&quot;00693D12&quot;/&gt;&lt;wsp:rsid wsp:val=&quot;00696A9C&quot;/&gt;&lt;wsp:rsid wsp:val=&quot;006A0156&quot;/&gt;&lt;wsp:rsid wsp:val=&quot;006A335D&quot;/&gt;&lt;wsp:rsid wsp:val=&quot;006B0813&quot;/&gt;&lt;wsp:rsid wsp:val=&quot;006B2E66&quot;/&gt;&lt;wsp:rsid wsp:val=&quot;006C28CC&quot;/&gt;&lt;wsp:rsid wsp:val=&quot;006C50D1&quot;/&gt;&lt;wsp:rsid wsp:val=&quot;006C737B&quot;/&gt;&lt;wsp:rsid wsp:val=&quot;006D29E9&quot;/&gt;&lt;wsp:rsid wsp:val=&quot;006E25CE&quot;/&gt;&lt;wsp:rsid wsp:val=&quot;006E3412&quot;/&gt;&lt;wsp:rsid wsp:val=&quot;006E5474&quot;/&gt;&lt;wsp:rsid wsp:val=&quot;0070022C&quot;/&gt;&lt;wsp:rsid wsp:val=&quot;00705EC3&quot;/&gt;&lt;wsp:rsid wsp:val=&quot;00712811&quot;/&gt;&lt;wsp:rsid wsp:val=&quot;0071602E&quot;/&gt;&lt;wsp:rsid wsp:val=&quot;00717316&quot;/&gt;&lt;wsp:rsid wsp:val=&quot;007213A6&quot;/&gt;&lt;wsp:rsid wsp:val=&quot;0072451D&quot;/&gt;&lt;wsp:rsid wsp:val=&quot;00735ABA&quot;/&gt;&lt;wsp:rsid wsp:val=&quot;0074164E&quot;/&gt;&lt;wsp:rsid wsp:val=&quot;00742737&quot;/&gt;&lt;wsp:rsid wsp:val=&quot;0074282B&quot;/&gt;&lt;wsp:rsid wsp:val=&quot;00755E74&quot;/&gt;&lt;wsp:rsid wsp:val=&quot;00762F7B&quot;/&gt;&lt;wsp:rsid wsp:val=&quot;007641B7&quot;/&gt;&lt;wsp:rsid wsp:val=&quot;00767459&quot;/&gt;&lt;wsp:rsid wsp:val=&quot;00772610&quot;/&gt;&lt;wsp:rsid wsp:val=&quot;00786C27&quot;/&gt;&lt;wsp:rsid wsp:val=&quot;0079279D&quot;/&gt;&lt;wsp:rsid wsp:val=&quot;007A21EC&quot;/&gt;&lt;wsp:rsid wsp:val=&quot;007A43F5&quot;/&gt;&lt;wsp:rsid wsp:val=&quot;007B23D6&quot;/&gt;&lt;wsp:rsid wsp:val=&quot;007B5300&quot;/&gt;&lt;wsp:rsid wsp:val=&quot;007B6B12&quot;/&gt;&lt;wsp:rsid wsp:val=&quot;007C02F5&quot;/&gt;&lt;wsp:rsid wsp:val=&quot;007C37F0&quot;/&gt;&lt;wsp:rsid wsp:val=&quot;007C4378&quot;/&gt;&lt;wsp:rsid wsp:val=&quot;007D029F&quot;/&gt;&lt;wsp:rsid wsp:val=&quot;007D575A&quot;/&gt;&lt;wsp:rsid wsp:val=&quot;007D7880&quot;/&gt;&lt;wsp:rsid wsp:val=&quot;007E4F10&quot;/&gt;&lt;wsp:rsid wsp:val=&quot;007F3222&quot;/&gt;&lt;wsp:rsid wsp:val=&quot;00822CE4&quot;/&gt;&lt;wsp:rsid wsp:val=&quot;00840872&quot;/&gt;&lt;wsp:rsid wsp:val=&quot;00840D10&quot;/&gt;&lt;wsp:rsid wsp:val=&quot;00855531&quot;/&gt;&lt;wsp:rsid wsp:val=&quot;00857809&quot;/&gt;&lt;wsp:rsid wsp:val=&quot;00865B55&quot;/&gt;&lt;wsp:rsid wsp:val=&quot;00866E40&quot;/&gt;&lt;wsp:rsid wsp:val=&quot;008716D0&quot;/&gt;&lt;wsp:rsid wsp:val=&quot;00871AC9&quot;/&gt;&lt;wsp:rsid wsp:val=&quot;0087315A&quot;/&gt;&lt;wsp:rsid wsp:val=&quot;00874ADC&quot;/&gt;&lt;wsp:rsid wsp:val=&quot;0087506D&quot;/&gt;&lt;wsp:rsid wsp:val=&quot;0088039F&quot;/&gt;&lt;wsp:rsid wsp:val=&quot;00881986&quot;/&gt;&lt;wsp:rsid wsp:val=&quot;00881CBD&quot;/&gt;&lt;wsp:rsid wsp:val=&quot;00882D26&quot;/&gt;&lt;wsp:rsid wsp:val=&quot;00882EB2&quot;/&gt;&lt;wsp:rsid wsp:val=&quot;00886E25&quot;/&gt;&lt;wsp:rsid wsp:val=&quot;00890BEC&quot;/&gt;&lt;wsp:rsid wsp:val=&quot;008A3507&quot;/&gt;&lt;wsp:rsid wsp:val=&quot;008A396A&quot;/&gt;&lt;wsp:rsid wsp:val=&quot;008A51BC&quot;/&gt;&lt;wsp:rsid wsp:val=&quot;008A69C0&quot;/&gt;&lt;wsp:rsid wsp:val=&quot;008A6BC2&quot;/&gt;&lt;wsp:rsid wsp:val=&quot;008B5823&quot;/&gt;&lt;wsp:rsid wsp:val=&quot;008C65E6&quot;/&gt;&lt;wsp:rsid wsp:val=&quot;008C78DC&quot;/&gt;&lt;wsp:rsid wsp:val=&quot;008D6D32&quot;/&gt;&lt;wsp:rsid wsp:val=&quot;008D7E77&quot;/&gt;&lt;wsp:rsid wsp:val=&quot;008F3D23&quot;/&gt;&lt;wsp:rsid wsp:val=&quot;00912291&quot;/&gt;&lt;wsp:rsid wsp:val=&quot;009209E1&quot;/&gt;&lt;wsp:rsid wsp:val=&quot;00923ED2&quot;/&gt;&lt;wsp:rsid wsp:val=&quot;0093013C&quot;/&gt;&lt;wsp:rsid wsp:val=&quot;009311CC&quot;/&gt;&lt;wsp:rsid wsp:val=&quot;00931B44&quot;/&gt;&lt;wsp:rsid wsp:val=&quot;00940357&quot;/&gt;&lt;wsp:rsid wsp:val=&quot;00955BA1&quot;/&gt;&lt;wsp:rsid wsp:val=&quot;0095668C&quot;/&gt;&lt;wsp:rsid wsp:val=&quot;00970902&quot;/&gt;&lt;wsp:rsid wsp:val=&quot;00972E28&quot;/&gt;&lt;wsp:rsid wsp:val=&quot;00980743&quot;/&gt;&lt;wsp:rsid wsp:val=&quot;00981ED3&quot;/&gt;&lt;wsp:rsid wsp:val=&quot;00984253&quot;/&gt;&lt;wsp:rsid wsp:val=&quot;009843E8&quot;/&gt;&lt;wsp:rsid wsp:val=&quot;009855AA&quot;/&gt;&lt;wsp:rsid wsp:val=&quot;00992EAC&quot;/&gt;&lt;wsp:rsid wsp:val=&quot;00993BCD&quot;/&gt;&lt;wsp:rsid wsp:val=&quot;00993CE0&quot;/&gt;&lt;wsp:rsid wsp:val=&quot;009A5FA6&quot;/&gt;&lt;wsp:rsid wsp:val=&quot;009A7129&quot;/&gt;&lt;wsp:rsid wsp:val=&quot;009B02C4&quot;/&gt;&lt;wsp:rsid wsp:val=&quot;009B27F2&quot;/&gt;&lt;wsp:rsid wsp:val=&quot;009B7611&quot;/&gt;&lt;wsp:rsid wsp:val=&quot;009C37CE&quot;/&gt;&lt;wsp:rsid wsp:val=&quot;009C52B4&quot;/&gt;&lt;wsp:rsid wsp:val=&quot;009E09CD&quot;/&gt;&lt;wsp:rsid wsp:val=&quot;009E753B&quot;/&gt;&lt;wsp:rsid wsp:val=&quot;00A2123C&quot;/&gt;&lt;wsp:rsid wsp:val=&quot;00A246FF&quot;/&gt;&lt;wsp:rsid wsp:val=&quot;00A32F8E&quot;/&gt;&lt;wsp:rsid wsp:val=&quot;00A37003&quot;/&gt;&lt;wsp:rsid wsp:val=&quot;00A37C08&quot;/&gt;&lt;wsp:rsid wsp:val=&quot;00A44D6D&quot;/&gt;&lt;wsp:rsid wsp:val=&quot;00A52B29&quot;/&gt;&lt;wsp:rsid wsp:val=&quot;00A5593A&quot;/&gt;&lt;wsp:rsid wsp:val=&quot;00A62691&quot;/&gt;&lt;wsp:rsid wsp:val=&quot;00A62F27&quot;/&gt;&lt;wsp:rsid wsp:val=&quot;00A65D04&quot;/&gt;&lt;wsp:rsid wsp:val=&quot;00A66AEC&quot;/&gt;&lt;wsp:rsid wsp:val=&quot;00A7348F&quot;/&gt;&lt;wsp:rsid wsp:val=&quot;00A77602&quot;/&gt;&lt;wsp:rsid wsp:val=&quot;00A83AE1&quot;/&gt;&lt;wsp:rsid wsp:val=&quot;00A83F2B&quot;/&gt;&lt;wsp:rsid wsp:val=&quot;00A83F7C&quot;/&gt;&lt;wsp:rsid wsp:val=&quot;00A85A66&quot;/&gt;&lt;wsp:rsid wsp:val=&quot;00A94968&quot;/&gt;&lt;wsp:rsid wsp:val=&quot;00AA164F&quot;/&gt;&lt;wsp:rsid wsp:val=&quot;00AA36F2&quot;/&gt;&lt;wsp:rsid wsp:val=&quot;00AB4729&quot;/&gt;&lt;wsp:rsid wsp:val=&quot;00AC44D5&quot;/&gt;&lt;wsp:rsid wsp:val=&quot;00AC5B99&quot;/&gt;&lt;wsp:rsid wsp:val=&quot;00AD3111&quot;/&gt;&lt;wsp:rsid wsp:val=&quot;00AE1981&quot;/&gt;&lt;wsp:rsid wsp:val=&quot;00AE1B88&quot;/&gt;&lt;wsp:rsid wsp:val=&quot;00AE52B7&quot;/&gt;&lt;wsp:rsid wsp:val=&quot;00AE5667&quot;/&gt;&lt;wsp:rsid wsp:val=&quot;00AF3DFA&quot;/&gt;&lt;wsp:rsid wsp:val=&quot;00AF4736&quot;/&gt;&lt;wsp:rsid wsp:val=&quot;00AF5EAF&quot;/&gt;&lt;wsp:rsid wsp:val=&quot;00B03BE9&quot;/&gt;&lt;wsp:rsid wsp:val=&quot;00B056AE&quot;/&gt;&lt;wsp:rsid wsp:val=&quot;00B0791D&quot;/&gt;&lt;wsp:rsid wsp:val=&quot;00B15906&quot;/&gt;&lt;wsp:rsid wsp:val=&quot;00B445DD&quot;/&gt;&lt;wsp:rsid wsp:val=&quot;00B45C09&quot;/&gt;&lt;wsp:rsid wsp:val=&quot;00B46A4D&quot;/&gt;&lt;wsp:rsid wsp:val=&quot;00B47178&quot;/&gt;&lt;wsp:rsid wsp:val=&quot;00B61CB3&quot;/&gt;&lt;wsp:rsid wsp:val=&quot;00B653F7&quot;/&gt;&lt;wsp:rsid wsp:val=&quot;00B722D4&quot;/&gt;&lt;wsp:rsid wsp:val=&quot;00B73753&quot;/&gt;&lt;wsp:rsid wsp:val=&quot;00B802AD&quot;/&gt;&lt;wsp:rsid wsp:val=&quot;00B85ED1&quot;/&gt;&lt;wsp:rsid wsp:val=&quot;00B91FCC&quot;/&gt;&lt;wsp:rsid wsp:val=&quot;00BA04AB&quot;/&gt;&lt;wsp:rsid wsp:val=&quot;00BA5816&quot;/&gt;&lt;wsp:rsid wsp:val=&quot;00BB1377&quot;/&gt;&lt;wsp:rsid wsp:val=&quot;00BC0CEE&quot;/&gt;&lt;wsp:rsid wsp:val=&quot;00BC3CDF&quot;/&gt;&lt;wsp:rsid wsp:val=&quot;00BE66F8&quot;/&gt;&lt;wsp:rsid wsp:val=&quot;00BF1D02&quot;/&gt;&lt;wsp:rsid wsp:val=&quot;00BF630C&quot;/&gt;&lt;wsp:rsid wsp:val=&quot;00C0189C&quot;/&gt;&lt;wsp:rsid wsp:val=&quot;00C3569A&quot;/&gt;&lt;wsp:rsid wsp:val=&quot;00C50DA7&quot;/&gt;&lt;wsp:rsid wsp:val=&quot;00C609B5&quot;/&gt;&lt;wsp:rsid wsp:val=&quot;00C62DE6&quot;/&gt;&lt;wsp:rsid wsp:val=&quot;00C734DE&quot;/&gt;&lt;wsp:rsid wsp:val=&quot;00C76A3F&quot;/&gt;&lt;wsp:rsid wsp:val=&quot;00C8694F&quot;/&gt;&lt;wsp:rsid wsp:val=&quot;00C94C21&quot;/&gt;&lt;wsp:rsid wsp:val=&quot;00C96DF9&quot;/&gt;&lt;wsp:rsid wsp:val=&quot;00CA4F17&quot;/&gt;&lt;wsp:rsid wsp:val=&quot;00CA7BE4&quot;/&gt;&lt;wsp:rsid wsp:val=&quot;00CB3B6C&quot;/&gt;&lt;wsp:rsid wsp:val=&quot;00CC1DC7&quot;/&gt;&lt;wsp:rsid wsp:val=&quot;00CC238B&quot;/&gt;&lt;wsp:rsid wsp:val=&quot;00CC4264&quot;/&gt;&lt;wsp:rsid wsp:val=&quot;00CC5FB9&quot;/&gt;&lt;wsp:rsid wsp:val=&quot;00CC69E6&quot;/&gt;&lt;wsp:rsid wsp:val=&quot;00CC73A9&quot;/&gt;&lt;wsp:rsid wsp:val=&quot;00CD1B76&quot;/&gt;&lt;wsp:rsid wsp:val=&quot;00CD54B7&quot;/&gt;&lt;wsp:rsid wsp:val=&quot;00CD5C5F&quot;/&gt;&lt;wsp:rsid wsp:val=&quot;00CF5AF1&quot;/&gt;&lt;wsp:rsid wsp:val=&quot;00D03794&quot;/&gt;&lt;wsp:rsid wsp:val=&quot;00D42011&quot;/&gt;&lt;wsp:rsid wsp:val=&quot;00D4317B&quot;/&gt;&lt;wsp:rsid wsp:val=&quot;00D43228&quot;/&gt;&lt;wsp:rsid wsp:val=&quot;00D45021&quot;/&gt;&lt;wsp:rsid wsp:val=&quot;00D605F0&quot;/&gt;&lt;wsp:rsid wsp:val=&quot;00D75677&quot;/&gt;&lt;wsp:rsid wsp:val=&quot;00D87C0B&quot;/&gt;&lt;wsp:rsid wsp:val=&quot;00D91E19&quot;/&gt;&lt;wsp:rsid wsp:val=&quot;00D9566A&quot;/&gt;&lt;wsp:rsid wsp:val=&quot;00D974A5&quot;/&gt;&lt;wsp:rsid wsp:val=&quot;00DA3A9C&quot;/&gt;&lt;wsp:rsid wsp:val=&quot;00DB3D7C&quot;/&gt;&lt;wsp:rsid wsp:val=&quot;00DB3D93&quot;/&gt;&lt;wsp:rsid wsp:val=&quot;00DC2E9A&quot;/&gt;&lt;wsp:rsid wsp:val=&quot;00DD33A8&quot;/&gt;&lt;wsp:rsid wsp:val=&quot;00DD4BF7&quot;/&gt;&lt;wsp:rsid wsp:val=&quot;00DD58A7&quot;/&gt;&lt;wsp:rsid wsp:val=&quot;00DE2D53&quot;/&gt;&lt;wsp:rsid wsp:val=&quot;00DE3A26&quot;/&gt;&lt;wsp:rsid wsp:val=&quot;00DE6B3B&quot;/&gt;&lt;wsp:rsid wsp:val=&quot;00DF27FC&quot;/&gt;&lt;wsp:rsid wsp:val=&quot;00DF3F04&quot;/&gt;&lt;wsp:rsid wsp:val=&quot;00DF6D6C&quot;/&gt;&lt;wsp:rsid wsp:val=&quot;00E00622&quot;/&gt;&lt;wsp:rsid wsp:val=&quot;00E02807&quot;/&gt;&lt;wsp:rsid wsp:val=&quot;00E029E7&quot;/&gt;&lt;wsp:rsid wsp:val=&quot;00E06AB6&quot;/&gt;&lt;wsp:rsid wsp:val=&quot;00E07E50&quot;/&gt;&lt;wsp:rsid wsp:val=&quot;00E3305D&quot;/&gt;&lt;wsp:rsid wsp:val=&quot;00E3439C&quot;/&gt;&lt;wsp:rsid wsp:val=&quot;00E42672&quot;/&gt;&lt;wsp:rsid wsp:val=&quot;00E47436&quot;/&gt;&lt;wsp:rsid wsp:val=&quot;00E57F6D&quot;/&gt;&lt;wsp:rsid wsp:val=&quot;00E7140F&quot;/&gt;&lt;wsp:rsid wsp:val=&quot;00E7526D&quot;/&gt;&lt;wsp:rsid wsp:val=&quot;00E75732&quot;/&gt;&lt;wsp:rsid wsp:val=&quot;00E813FF&quot;/&gt;&lt;wsp:rsid wsp:val=&quot;00E85C1F&quot;/&gt;&lt;wsp:rsid wsp:val=&quot;00E96750&quot;/&gt;&lt;wsp:rsid wsp:val=&quot;00EA155B&quot;/&gt;&lt;wsp:rsid wsp:val=&quot;00EA1C66&quot;/&gt;&lt;wsp:rsid wsp:val=&quot;00EB1635&quot;/&gt;&lt;wsp:rsid wsp:val=&quot;00EB2E75&quot;/&gt;&lt;wsp:rsid wsp:val=&quot;00EB337F&quot;/&gt;&lt;wsp:rsid wsp:val=&quot;00EC30C1&quot;/&gt;&lt;wsp:rsid wsp:val=&quot;00EC3663&quot;/&gt;&lt;wsp:rsid wsp:val=&quot;00EE6E74&quot;/&gt;&lt;wsp:rsid wsp:val=&quot;00EF4DBB&quot;/&gt;&lt;wsp:rsid wsp:val=&quot;00EF7DEA&quot;/&gt;&lt;wsp:rsid wsp:val=&quot;00F0655C&quot;/&gt;&lt;wsp:rsid wsp:val=&quot;00F101FA&quot;/&gt;&lt;wsp:rsid wsp:val=&quot;00F1456D&quot;/&gt;&lt;wsp:rsid wsp:val=&quot;00F3282C&quot;/&gt;&lt;wsp:rsid wsp:val=&quot;00F32E30&quot;/&gt;&lt;wsp:rsid wsp:val=&quot;00F37500&quot;/&gt;&lt;wsp:rsid wsp:val=&quot;00F37AD8&quot;/&gt;&lt;wsp:rsid wsp:val=&quot;00F43A97&quot;/&gt;&lt;wsp:rsid wsp:val=&quot;00F469DA&quot;/&gt;&lt;wsp:rsid wsp:val=&quot;00F47D90&quot;/&gt;&lt;wsp:rsid wsp:val=&quot;00F511C0&quot;/&gt;&lt;wsp:rsid wsp:val=&quot;00F61799&quot;/&gt;&lt;wsp:rsid wsp:val=&quot;00F648AE&quot;/&gt;&lt;wsp:rsid wsp:val=&quot;00F67922&quot;/&gt;&lt;wsp:rsid wsp:val=&quot;00F709B9&quot;/&gt;&lt;wsp:rsid wsp:val=&quot;00F768CB&quot;/&gt;&lt;wsp:rsid wsp:val=&quot;00F830C9&quot;/&gt;&lt;wsp:rsid wsp:val=&quot;00F9084F&quot;/&gt;&lt;wsp:rsid wsp:val=&quot;00F92DF7&quot;/&gt;&lt;wsp:rsid wsp:val=&quot;00F949A9&quot;/&gt;&lt;wsp:rsid wsp:val=&quot;00FA3A8B&quot;/&gt;&lt;wsp:rsid wsp:val=&quot;00FB2817&quot;/&gt;&lt;wsp:rsid wsp:val=&quot;00FB521D&quot;/&gt;&lt;wsp:rsid wsp:val=&quot;00FC3E2D&quot;/&gt;&lt;wsp:rsid wsp:val=&quot;00FD0F3C&quot;/&gt;&lt;wsp:rsid wsp:val=&quot;00FE034E&quot;/&gt;&lt;wsp:rsid wsp:val=&quot;00FF3089&quot;/&gt;&lt;/wsp:rsids&gt;&lt;/w:docPr&gt;&lt;w:body&gt;&lt;w:p wsp:rsidR=&quot;00000000&quot; wsp:rsidRDefault=&quot;00AE52B7&quot;&gt;&lt;m:oMathPara&gt;&lt;m:oMath&gt;&lt;m:f&gt;&lt;m:fPr&gt;&lt;m:ctrlPr&gt;&lt;w:rPr&gt;&lt;w:rFonts w:ascii=&quot;Cambria Math&quot; w:h-ansi=&quot;Times New Roman&quot;/&gt;&lt;wx:font wx:val=&quot;Cambria Math&quot;/&gt;&lt;w:sz w:val=&quot;28&quot;/&gt;&lt;/w:rPr&gt;&lt;/m:ctrlPr&gt;&lt;/m:fPr&gt;&lt;m:num&gt;&lt;m:sSup&gt;&lt;m:sSupPr&gt;&lt;m:ctrlPr&gt;&lt;w:rPr&gt;&lt;w:rFonts w:ascii=&quot;Cambria Math&quot; w:h-ansi=&quot;Times New Roman&quot;/&gt;&lt;wx:font wx:val=&quot;Cambria Math&quot;/&gt;&lt;w:sz w:val=&quot;28&quot;/&gt;&lt;/w:rPr&gt;&lt;/m:ctrlPr&gt;&lt;/m:sSupPr&gt;&lt;m:e&gt;&lt;m:r&gt;&lt;m:rPr&gt;&lt;m:sty m:val=&quot;p&quot;/&gt;&lt;/m:rPr&gt;&lt;w:rPr&gt;&lt;w:rFonts w:ascii=&quot;Cambria Math&quot; w:h-ansi=&quot;Cambria Math&quot;/&gt;&lt;wx:font wx:val=&quot;Cambria Math&quot;/&gt;&lt;w:sz w:val=&quot;28&quot;/&gt;&lt;/w:rPr&gt;&lt;m:t&gt;dS&lt;/m:t&gt;&lt;/m:r&gt;&lt;/m:e&gt;&lt;m:sup&gt;&lt;m:r&gt;&lt;m:rPr&gt;&lt;m:sty m:val=&quot;p&quot;/&gt;&lt;/m:rPr&gt;&lt;w:rPr&gt;&lt;w:rFonts w:ascii=&quot;Cambria Math&quot; w:h-ansi=&quot;Times New Roman&quot;/&gt;&lt;wx:font wx:val=&quot;Times New Roman&quot;/&gt;&lt;w:sz w:val=&quot;28&quot;/&gt;&lt;/w:rPr&gt;&lt;m:t&gt;РїСЂ&lt;/m:t&gt;&lt;/m:r&gt;&lt;/m:sup&gt;&lt;/m:sSup&gt;&lt;/m:num&gt;&lt;m:den&gt;&lt;m:r&gt;&lt;m:rPr&gt;&lt;m:sty m:val=&quot;p&quot;/&gt;&lt;/m:rPr&gt;&lt;w:rPr&gt;&lt;w:rFonts w:ascii=&quot;Cambria Math&quot; w:h-ansi=&quot;Cambria Math&quot;/&gt;&lt;wx:font wx:val=&quot;Cambria Math&quot;/&gt;&lt;w:sz w:val=&quot;28&quot;/&gt;&lt;/w:rPr&gt;&lt;m:t&gt;d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30DD2">
        <w:rPr>
          <w:rFonts w:ascii="Times New Roman" w:hAnsi="Times New Roman"/>
          <w:color w:val="000000"/>
          <w:sz w:val="28"/>
        </w:rPr>
        <w:fldChar w:fldCharType="end"/>
      </w:r>
      <w:r>
        <w:rPr>
          <w:rFonts w:ascii="Times New Roman" w:hAnsi="Times New Roman"/>
          <w:color w:val="000000"/>
          <w:sz w:val="28"/>
        </w:rPr>
        <w:t xml:space="preserve"> –</w:t>
      </w:r>
      <w:r w:rsidRPr="00030DD2">
        <w:rPr>
          <w:rFonts w:ascii="Times New Roman" w:hAnsi="Times New Roman"/>
          <w:color w:val="000000"/>
          <w:sz w:val="28"/>
        </w:rPr>
        <w:t xml:space="preserve"> темп роста прямых затрат на ресурсы.</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Рейтинговая оценка финансовой устойчивости организаций по периодам исследования определяется в соответствии с алгоритмами. Значимость показателей может изменяться под воздействием внешних условий функционирования организации [16, с.</w:t>
      </w:r>
      <w:r>
        <w:rPr>
          <w:rFonts w:ascii="Times New Roman" w:hAnsi="Times New Roman"/>
          <w:color w:val="000000"/>
          <w:sz w:val="28"/>
        </w:rPr>
        <w:t> </w:t>
      </w:r>
      <w:r w:rsidRPr="00030DD2">
        <w:rPr>
          <w:rFonts w:ascii="Times New Roman" w:hAnsi="Times New Roman"/>
          <w:color w:val="000000"/>
          <w:sz w:val="28"/>
        </w:rPr>
        <w:t>9].</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i/>
          <w:color w:val="000000"/>
          <w:sz w:val="28"/>
        </w:rPr>
        <w:t>Методы и модели, основанные на стохастическом анализе.</w:t>
      </w:r>
      <w:r w:rsidRPr="00030DD2">
        <w:rPr>
          <w:rFonts w:ascii="Times New Roman" w:hAnsi="Times New Roman"/>
          <w:color w:val="000000"/>
          <w:sz w:val="28"/>
        </w:rPr>
        <w:t xml:space="preserve"> Выводы о вероятности потери финансовой устойчивости можно делать на основе сопоставления показателей данной и аналогичных организаций, обанкротившихся или избежавших банкротства. Однако в России найти в каждом случае подходящий аналог для сравнения весьма затруднительно, а часто и невозможно. Надежность выводов о возможности потери финансовой устойчивости существенно повышается, если дополнить финансовый анализ прогнозированием вероятности потери финансовой устойчивости организации с использованием методов многофакторного стохастического анализа [19, с.</w:t>
      </w:r>
      <w:r>
        <w:rPr>
          <w:rFonts w:ascii="Times New Roman" w:hAnsi="Times New Roman"/>
          <w:color w:val="000000"/>
          <w:sz w:val="28"/>
        </w:rPr>
        <w:t> </w:t>
      </w:r>
      <w:r w:rsidRPr="00030DD2">
        <w:rPr>
          <w:rFonts w:ascii="Times New Roman" w:hAnsi="Times New Roman"/>
          <w:color w:val="000000"/>
          <w:sz w:val="28"/>
        </w:rPr>
        <w:t>92].</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Методические подходы к построению многофакторных моделей прогнозирования банкротства могут использоваться при прогнозировании финансовой устойчивости российских организаций. Для достижения более высокой точности результатов необходимо постоянно корректировать набор показателей и значения коэффициентов весового влияния каждого показателя с учетом вида экономической деятельности и других перечисленных условий [18, с.</w:t>
      </w:r>
      <w:r>
        <w:rPr>
          <w:rFonts w:ascii="Times New Roman" w:hAnsi="Times New Roman"/>
          <w:color w:val="000000"/>
          <w:sz w:val="28"/>
        </w:rPr>
        <w:t> </w:t>
      </w:r>
      <w:r w:rsidRPr="00030DD2">
        <w:rPr>
          <w:rFonts w:ascii="Times New Roman" w:hAnsi="Times New Roman"/>
          <w:color w:val="000000"/>
          <w:sz w:val="28"/>
        </w:rPr>
        <w:t>7].</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i/>
          <w:color w:val="000000"/>
          <w:sz w:val="28"/>
        </w:rPr>
        <w:t>Методы и модели, основанные на теории нечетких множеств.</w:t>
      </w:r>
      <w:r w:rsidRPr="00030DD2">
        <w:rPr>
          <w:rFonts w:ascii="Times New Roman" w:hAnsi="Times New Roman"/>
          <w:color w:val="000000"/>
          <w:sz w:val="28"/>
        </w:rPr>
        <w:t xml:space="preserve"> Нечеткая логика является одной из наиболее успешных современных технологий для разработки и оценки сложных систем управления организацией. Она заполняет важный промежуток в методах проектирования незатронутыми математическими подходами (например, проект линейного управления) и логическими подходами (например, экспертными системами) в проектировании и оценке эффективности систем</w:t>
      </w:r>
      <w:r>
        <w:rPr>
          <w:rFonts w:ascii="Times New Roman" w:hAnsi="Times New Roman"/>
          <w:color w:val="000000"/>
          <w:sz w:val="28"/>
        </w:rPr>
        <w:t xml:space="preserve"> </w:t>
      </w:r>
      <w:r w:rsidRPr="00030DD2">
        <w:rPr>
          <w:rFonts w:ascii="Times New Roman" w:hAnsi="Times New Roman"/>
          <w:color w:val="000000"/>
          <w:sz w:val="28"/>
        </w:rPr>
        <w:t>[16, с.</w:t>
      </w:r>
      <w:r>
        <w:rPr>
          <w:rFonts w:ascii="Times New Roman" w:hAnsi="Times New Roman"/>
          <w:color w:val="000000"/>
          <w:sz w:val="28"/>
        </w:rPr>
        <w:t> </w:t>
      </w:r>
      <w:r w:rsidRPr="00030DD2">
        <w:rPr>
          <w:rFonts w:ascii="Times New Roman" w:hAnsi="Times New Roman"/>
          <w:color w:val="000000"/>
          <w:sz w:val="28"/>
        </w:rPr>
        <w:t>11].</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Изучив основные подходы к оценке финансовой устойчивости предприятия, целесообразно перейти к рассмотрению методики ее анализа.</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b/>
          <w:color w:val="000000"/>
          <w:sz w:val="28"/>
        </w:rPr>
      </w:pPr>
      <w:r w:rsidRPr="00030DD2">
        <w:rPr>
          <w:rFonts w:ascii="Times New Roman" w:hAnsi="Times New Roman"/>
          <w:b/>
          <w:color w:val="000000"/>
          <w:sz w:val="28"/>
        </w:rPr>
        <w:t>1.3 Методика анализа финансовой устойчивости предприятия</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Проведение анализа финансовой устойчивости, ее оценка и прогнозирование в рамках действующей организации опирается на многочисленные источники финансовой, экономической, технологической, технической, социальной информации, формируемой как внутри хозяйствующего субъекта, так и во внешней бизнес-среде. Высокая роль получения объективных и достоверных данных объясняется пропорциональной зависимостью результатов анализа финансовой устойчивости, </w:t>
      </w:r>
      <w:r>
        <w:rPr>
          <w:rFonts w:ascii="Times New Roman" w:hAnsi="Times New Roman"/>
          <w:color w:val="000000"/>
          <w:sz w:val="28"/>
        </w:rPr>
        <w:t>т.е.</w:t>
      </w:r>
      <w:r w:rsidRPr="00030DD2">
        <w:rPr>
          <w:rFonts w:ascii="Times New Roman" w:hAnsi="Times New Roman"/>
          <w:color w:val="000000"/>
          <w:sz w:val="28"/>
        </w:rPr>
        <w:t xml:space="preserve"> качества сделанных выводов и разрабатываемых на этой основе рекомендаций от степени точности и полноты исходной информации. Даже упрощенные методы принятия решений, опирающиеся на точные исходные данные, обеспечивают более достоверные прогнозы, чем сложные дисконтные методы портфельного анализа, проводимые на основе приближенных данных [11, с.</w:t>
      </w:r>
      <w:r>
        <w:rPr>
          <w:rFonts w:ascii="Times New Roman" w:hAnsi="Times New Roman"/>
          <w:color w:val="000000"/>
          <w:sz w:val="28"/>
        </w:rPr>
        <w:t> </w:t>
      </w:r>
      <w:r w:rsidRPr="00030DD2">
        <w:rPr>
          <w:rFonts w:ascii="Times New Roman" w:hAnsi="Times New Roman"/>
          <w:color w:val="000000"/>
          <w:sz w:val="28"/>
        </w:rPr>
        <w:t>55].</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Основной информационной базой финансового анализа в целом и оценки его финансовой устойчивости, в частности, является бухгалтерская</w:t>
      </w:r>
      <w:r>
        <w:rPr>
          <w:rFonts w:ascii="Times New Roman" w:hAnsi="Times New Roman"/>
          <w:color w:val="000000"/>
          <w:sz w:val="28"/>
        </w:rPr>
        <w:t xml:space="preserve"> </w:t>
      </w:r>
      <w:r w:rsidRPr="00030DD2">
        <w:rPr>
          <w:rFonts w:ascii="Times New Roman" w:hAnsi="Times New Roman"/>
          <w:color w:val="000000"/>
          <w:sz w:val="28"/>
        </w:rPr>
        <w:t>отчетность:</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 xml:space="preserve">бухгалтерский баланс (форма </w:t>
      </w:r>
      <w:r>
        <w:rPr>
          <w:rFonts w:ascii="Times New Roman" w:hAnsi="Times New Roman"/>
          <w:color w:val="000000"/>
          <w:sz w:val="28"/>
        </w:rPr>
        <w:t>№</w:t>
      </w:r>
      <w:r w:rsidRPr="00030DD2">
        <w:rPr>
          <w:rFonts w:ascii="Times New Roman" w:hAnsi="Times New Roman"/>
          <w:color w:val="000000"/>
          <w:sz w:val="28"/>
        </w:rPr>
        <w:t>1);</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 xml:space="preserve">отчет о прибылях и убытках (форма </w:t>
      </w:r>
      <w:r>
        <w:rPr>
          <w:rFonts w:ascii="Times New Roman" w:hAnsi="Times New Roman"/>
          <w:color w:val="000000"/>
          <w:sz w:val="28"/>
        </w:rPr>
        <w:t>№</w:t>
      </w:r>
      <w:r w:rsidRPr="00030DD2">
        <w:rPr>
          <w:rFonts w:ascii="Times New Roman" w:hAnsi="Times New Roman"/>
          <w:color w:val="000000"/>
          <w:sz w:val="28"/>
        </w:rPr>
        <w:t>2);</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 xml:space="preserve">отчет об изменениях капитала (форма </w:t>
      </w:r>
      <w:r>
        <w:rPr>
          <w:rFonts w:ascii="Times New Roman" w:hAnsi="Times New Roman"/>
          <w:color w:val="000000"/>
          <w:sz w:val="28"/>
        </w:rPr>
        <w:t>№</w:t>
      </w:r>
      <w:r w:rsidRPr="00030DD2">
        <w:rPr>
          <w:rFonts w:ascii="Times New Roman" w:hAnsi="Times New Roman"/>
          <w:color w:val="000000"/>
          <w:sz w:val="28"/>
        </w:rPr>
        <w:t>3);</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 xml:space="preserve">отчет о движении денежных средств (форма </w:t>
      </w:r>
      <w:r>
        <w:rPr>
          <w:rFonts w:ascii="Times New Roman" w:hAnsi="Times New Roman"/>
          <w:color w:val="000000"/>
          <w:sz w:val="28"/>
        </w:rPr>
        <w:t>№</w:t>
      </w:r>
      <w:r w:rsidRPr="00030DD2">
        <w:rPr>
          <w:rFonts w:ascii="Times New Roman" w:hAnsi="Times New Roman"/>
          <w:color w:val="000000"/>
          <w:sz w:val="28"/>
        </w:rPr>
        <w:t>4);</w:t>
      </w:r>
    </w:p>
    <w:p w:rsid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 xml:space="preserve">приложение к бухгалтерскому балансу (форма </w:t>
      </w:r>
      <w:r>
        <w:rPr>
          <w:rFonts w:ascii="Times New Roman" w:hAnsi="Times New Roman"/>
          <w:color w:val="000000"/>
          <w:sz w:val="28"/>
        </w:rPr>
        <w:t>№</w:t>
      </w:r>
      <w:r w:rsidRPr="00030DD2">
        <w:rPr>
          <w:rFonts w:ascii="Times New Roman" w:hAnsi="Times New Roman"/>
          <w:color w:val="000000"/>
          <w:sz w:val="28"/>
        </w:rPr>
        <w:t>5).</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Кроме того, ряд организаций, независимо от отраслевой принадлежности, включают в состав годового отчета пояснительную записку, в которой отражены основные результаты финансово-хозяйственной деятельности и причины их обусловившие, а также принятую хозяйствующим субъектом учетную политику</w:t>
      </w:r>
      <w:r>
        <w:rPr>
          <w:rFonts w:ascii="Times New Roman" w:hAnsi="Times New Roman"/>
          <w:color w:val="000000"/>
          <w:sz w:val="28"/>
        </w:rPr>
        <w:t xml:space="preserve"> </w:t>
      </w:r>
      <w:r w:rsidRPr="00030DD2">
        <w:rPr>
          <w:rFonts w:ascii="Times New Roman" w:hAnsi="Times New Roman"/>
          <w:color w:val="000000"/>
          <w:sz w:val="28"/>
        </w:rPr>
        <w:t>[7, с.</w:t>
      </w:r>
      <w:r>
        <w:rPr>
          <w:rFonts w:ascii="Times New Roman" w:hAnsi="Times New Roman"/>
          <w:color w:val="000000"/>
          <w:sz w:val="28"/>
        </w:rPr>
        <w:t> </w:t>
      </w:r>
      <w:r w:rsidRPr="00030DD2">
        <w:rPr>
          <w:rFonts w:ascii="Times New Roman" w:hAnsi="Times New Roman"/>
          <w:color w:val="000000"/>
          <w:sz w:val="28"/>
        </w:rPr>
        <w:t>70].</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Аналитические возможности бухгалтерской отчетности позволяют расширить вариантность оценок финансовой устойчивости. Известно, что финансово устойчивым является такой субъект, который не допускает неоправданной дебиторской и кредиторской задолженности и расплачивается в срок по своим обязательствам; за счет собственных средств покрывает средства, вложенные в активы [37, с.</w:t>
      </w:r>
      <w:r>
        <w:rPr>
          <w:rFonts w:ascii="Times New Roman" w:hAnsi="Times New Roman"/>
          <w:color w:val="000000"/>
          <w:sz w:val="28"/>
        </w:rPr>
        <w:t> </w:t>
      </w:r>
      <w:r w:rsidRPr="00030DD2">
        <w:rPr>
          <w:rFonts w:ascii="Times New Roman" w:hAnsi="Times New Roman"/>
          <w:color w:val="000000"/>
          <w:sz w:val="28"/>
        </w:rPr>
        <w:t>18].</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Объектом финансового анализа также может стать итоговая часть аудиторского заключения в хозяйствах, где проводилась аудиторская проверка по желанию хозяйствующего субъекта, либо в соответствие с действующим законодательством. Данный документ в целом свидетельствует о достоверности бухгалтерской отчетности и соответствии ее принятым стандартам</w:t>
      </w:r>
      <w:r>
        <w:rPr>
          <w:rFonts w:ascii="Times New Roman" w:hAnsi="Times New Roman"/>
          <w:color w:val="000000"/>
          <w:sz w:val="28"/>
        </w:rPr>
        <w:t xml:space="preserve"> </w:t>
      </w:r>
      <w:r w:rsidRPr="00030DD2">
        <w:rPr>
          <w:rFonts w:ascii="Times New Roman" w:hAnsi="Times New Roman"/>
          <w:color w:val="000000"/>
          <w:sz w:val="28"/>
        </w:rPr>
        <w:t>[7, с.</w:t>
      </w:r>
      <w:r>
        <w:rPr>
          <w:rFonts w:ascii="Times New Roman" w:hAnsi="Times New Roman"/>
          <w:color w:val="000000"/>
          <w:sz w:val="28"/>
        </w:rPr>
        <w:t> </w:t>
      </w:r>
      <w:r w:rsidRPr="00030DD2">
        <w:rPr>
          <w:rFonts w:ascii="Times New Roman" w:hAnsi="Times New Roman"/>
          <w:color w:val="000000"/>
          <w:sz w:val="28"/>
        </w:rPr>
        <w:t>70].</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 оценкой финансовой устойчивости также связано такое понятие, как несостоятельность. В нормативных актах по регулированию анализа финансового состояния организации показатели платежеспособности и финансовой устойчивости объединяются в одну группу. Это связано с тем, что неплатежеспособная организация не может быть финансово устойчивой, а финансово устойчивая организация должна быть платежеспособной [17, с.</w:t>
      </w:r>
      <w:r>
        <w:rPr>
          <w:rFonts w:ascii="Times New Roman" w:hAnsi="Times New Roman"/>
          <w:color w:val="000000"/>
          <w:sz w:val="28"/>
        </w:rPr>
        <w:t> </w:t>
      </w:r>
      <w:r w:rsidRPr="00030DD2">
        <w:rPr>
          <w:rFonts w:ascii="Times New Roman" w:hAnsi="Times New Roman"/>
          <w:color w:val="000000"/>
          <w:sz w:val="28"/>
        </w:rPr>
        <w:t>2].</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Не менее важной является оценка финансовой устойчивости в краткосрочном плане, что связано с выявлением степени ликвидности и платежеспособности организации [1, с.</w:t>
      </w:r>
      <w:r>
        <w:rPr>
          <w:rFonts w:ascii="Times New Roman" w:hAnsi="Times New Roman"/>
          <w:color w:val="000000"/>
          <w:sz w:val="28"/>
        </w:rPr>
        <w:t> </w:t>
      </w:r>
      <w:r w:rsidRPr="00030DD2">
        <w:rPr>
          <w:rFonts w:ascii="Times New Roman" w:hAnsi="Times New Roman"/>
          <w:color w:val="000000"/>
          <w:sz w:val="28"/>
        </w:rPr>
        <w:t>41].</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Понятия платежеспособности и ликвидности очень близки, но второе более емкое. От степени ликвидности баланса и предприятия зависит платежеспособность. Предприятие может быть платежеспособным на отчетную дату, но при этом иметь неблагоприятные возможности в будущем, и наоборот [32, с.</w:t>
      </w:r>
      <w:r>
        <w:rPr>
          <w:rFonts w:ascii="Times New Roman" w:hAnsi="Times New Roman"/>
          <w:color w:val="000000"/>
          <w:sz w:val="28"/>
        </w:rPr>
        <w:t> </w:t>
      </w:r>
      <w:r w:rsidRPr="00030DD2">
        <w:rPr>
          <w:rFonts w:ascii="Times New Roman" w:hAnsi="Times New Roman"/>
          <w:color w:val="000000"/>
          <w:sz w:val="28"/>
        </w:rPr>
        <w:t>384].</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Ликвидность активов </w:t>
      </w:r>
      <w:r>
        <w:rPr>
          <w:rFonts w:ascii="Times New Roman" w:hAnsi="Times New Roman"/>
          <w:color w:val="000000"/>
          <w:sz w:val="28"/>
        </w:rPr>
        <w:t>–</w:t>
      </w:r>
      <w:r w:rsidRPr="00030DD2">
        <w:rPr>
          <w:rFonts w:ascii="Times New Roman" w:hAnsi="Times New Roman"/>
          <w:color w:val="000000"/>
          <w:sz w:val="28"/>
        </w:rPr>
        <w:t xml:space="preserve"> величина, обратная ликвидности баланса по времени превращения активов в денежные средства. Чем меньше требуется времени, чтобы данный вид активов обрел денежную форму, тем выше его ликвидность [33, с.</w:t>
      </w:r>
      <w:r>
        <w:rPr>
          <w:rFonts w:ascii="Times New Roman" w:hAnsi="Times New Roman"/>
          <w:color w:val="000000"/>
          <w:sz w:val="28"/>
        </w:rPr>
        <w:t> </w:t>
      </w:r>
      <w:r w:rsidRPr="00030DD2">
        <w:rPr>
          <w:rFonts w:ascii="Times New Roman" w:hAnsi="Times New Roman"/>
          <w:color w:val="000000"/>
          <w:sz w:val="28"/>
        </w:rPr>
        <w:t>62].</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Следовательно, ликвидность баланса – основа (фундамент) платежеспособности и ликвидности предприятия. Иными словами, ликвидность – это способ поддержания платежеспособности [32, с.</w:t>
      </w:r>
      <w:r>
        <w:rPr>
          <w:rFonts w:ascii="Times New Roman" w:hAnsi="Times New Roman"/>
          <w:color w:val="000000"/>
          <w:sz w:val="28"/>
        </w:rPr>
        <w:t> </w:t>
      </w:r>
      <w:r w:rsidRPr="00030DD2">
        <w:rPr>
          <w:rFonts w:ascii="Times New Roman" w:hAnsi="Times New Roman"/>
          <w:color w:val="000000"/>
          <w:sz w:val="28"/>
        </w:rPr>
        <w:t>385].</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[4, с.</w:t>
      </w:r>
      <w:r>
        <w:rPr>
          <w:rFonts w:ascii="Times New Roman" w:hAnsi="Times New Roman"/>
          <w:color w:val="000000"/>
          <w:sz w:val="28"/>
        </w:rPr>
        <w:t> </w:t>
      </w:r>
      <w:r w:rsidRPr="00030DD2">
        <w:rPr>
          <w:rFonts w:ascii="Times New Roman" w:hAnsi="Times New Roman"/>
          <w:color w:val="000000"/>
          <w:sz w:val="28"/>
        </w:rPr>
        <w:t>103].</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В зависимости от степени ликвидности, </w:t>
      </w:r>
      <w:r>
        <w:rPr>
          <w:rFonts w:ascii="Times New Roman" w:hAnsi="Times New Roman"/>
          <w:color w:val="000000"/>
          <w:sz w:val="28"/>
        </w:rPr>
        <w:t>т.е.</w:t>
      </w:r>
      <w:r w:rsidRPr="00030DD2">
        <w:rPr>
          <w:rFonts w:ascii="Times New Roman" w:hAnsi="Times New Roman"/>
          <w:color w:val="000000"/>
          <w:sz w:val="28"/>
        </w:rPr>
        <w:t xml:space="preserve"> скорости превращения в денежные средства, активы предприятия разделяются на следующие группы:</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1</w:t>
      </w:r>
      <w:r w:rsidR="002B707C">
        <w:rPr>
          <w:rFonts w:ascii="Times New Roman" w:hAnsi="Times New Roman"/>
          <w:color w:val="000000"/>
          <w:sz w:val="28"/>
        </w:rPr>
        <w:t xml:space="preserve"> </w:t>
      </w:r>
      <w:r w:rsidRPr="00030DD2">
        <w:rPr>
          <w:rFonts w:ascii="Times New Roman" w:hAnsi="Times New Roman"/>
          <w:color w:val="000000"/>
          <w:sz w:val="28"/>
        </w:rPr>
        <w:t>-</w:t>
      </w:r>
      <w:r w:rsidR="002B707C">
        <w:rPr>
          <w:rFonts w:ascii="Times New Roman" w:hAnsi="Times New Roman"/>
          <w:color w:val="000000"/>
          <w:sz w:val="28"/>
        </w:rPr>
        <w:t xml:space="preserve"> </w:t>
      </w:r>
      <w:r w:rsidRPr="00030DD2">
        <w:rPr>
          <w:rFonts w:ascii="Times New Roman" w:hAnsi="Times New Roman"/>
          <w:color w:val="000000"/>
          <w:sz w:val="28"/>
        </w:rPr>
        <w:t xml:space="preserve">наиболее ликвидные активы </w:t>
      </w:r>
      <w:r>
        <w:rPr>
          <w:rFonts w:ascii="Times New Roman" w:hAnsi="Times New Roman"/>
          <w:color w:val="000000"/>
          <w:sz w:val="28"/>
        </w:rPr>
        <w:t>–</w:t>
      </w:r>
      <w:r w:rsidRPr="00030DD2">
        <w:rPr>
          <w:rFonts w:ascii="Times New Roman" w:hAnsi="Times New Roman"/>
          <w:color w:val="000000"/>
          <w:sz w:val="28"/>
        </w:rPr>
        <w:t xml:space="preserve"> денежные средства предприятия и краткосрочные финансовые вложения (ценные бумаги); суммы по всем статьям денежных средств, которые могут быть использованы для выполнения текущих расчетов немедленно:</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1</w:t>
      </w:r>
      <w:r w:rsidRPr="00030DD2">
        <w:rPr>
          <w:rFonts w:ascii="Times New Roman" w:hAnsi="Times New Roman"/>
          <w:color w:val="000000"/>
          <w:sz w:val="28"/>
        </w:rPr>
        <w:t>=с.</w:t>
      </w:r>
      <w:r>
        <w:rPr>
          <w:rFonts w:ascii="Times New Roman" w:hAnsi="Times New Roman"/>
          <w:color w:val="000000"/>
          <w:sz w:val="28"/>
        </w:rPr>
        <w:t> </w:t>
      </w:r>
      <w:r w:rsidRPr="00030DD2">
        <w:rPr>
          <w:rFonts w:ascii="Times New Roman" w:hAnsi="Times New Roman"/>
          <w:color w:val="000000"/>
          <w:sz w:val="28"/>
        </w:rPr>
        <w:t>250</w:t>
      </w:r>
      <w:r>
        <w:rPr>
          <w:rFonts w:ascii="Times New Roman" w:hAnsi="Times New Roman"/>
          <w:color w:val="000000"/>
          <w:sz w:val="28"/>
        </w:rPr>
        <w:t> </w:t>
      </w:r>
      <w:r w:rsidRPr="00030DD2">
        <w:rPr>
          <w:rFonts w:ascii="Times New Roman" w:hAnsi="Times New Roman"/>
          <w:color w:val="000000"/>
          <w:sz w:val="28"/>
        </w:rPr>
        <w:t>+</w:t>
      </w:r>
      <w:r>
        <w:rPr>
          <w:rFonts w:ascii="Times New Roman" w:hAnsi="Times New Roman"/>
          <w:color w:val="000000"/>
          <w:sz w:val="28"/>
        </w:rPr>
        <w:t xml:space="preserve"> </w:t>
      </w:r>
      <w:r w:rsidRPr="00030DD2">
        <w:rPr>
          <w:rFonts w:ascii="Times New Roman" w:hAnsi="Times New Roman"/>
          <w:color w:val="000000"/>
          <w:sz w:val="28"/>
        </w:rPr>
        <w:t>с.</w:t>
      </w:r>
      <w:r>
        <w:rPr>
          <w:rFonts w:ascii="Times New Roman" w:hAnsi="Times New Roman"/>
          <w:color w:val="000000"/>
          <w:sz w:val="28"/>
        </w:rPr>
        <w:t> </w:t>
      </w:r>
      <w:r w:rsidRPr="00030DD2">
        <w:rPr>
          <w:rFonts w:ascii="Times New Roman" w:hAnsi="Times New Roman"/>
          <w:color w:val="000000"/>
          <w:sz w:val="28"/>
        </w:rPr>
        <w:t>260.</w:t>
      </w:r>
      <w:r w:rsidRPr="00030DD2">
        <w:rPr>
          <w:rFonts w:ascii="Times New Roman" w:hAnsi="Times New Roman"/>
          <w:color w:val="000000"/>
          <w:sz w:val="28"/>
        </w:rPr>
        <w:tab/>
        <w:t>(1.2)</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2</w:t>
      </w:r>
      <w:r w:rsidR="002B707C">
        <w:rPr>
          <w:rFonts w:ascii="Times New Roman" w:hAnsi="Times New Roman"/>
          <w:color w:val="000000"/>
          <w:sz w:val="28"/>
        </w:rPr>
        <w:t xml:space="preserve"> </w:t>
      </w:r>
      <w:r w:rsidRPr="00030DD2">
        <w:rPr>
          <w:rFonts w:ascii="Times New Roman" w:hAnsi="Times New Roman"/>
          <w:color w:val="000000"/>
          <w:sz w:val="28"/>
        </w:rPr>
        <w:t>-</w:t>
      </w:r>
      <w:r w:rsidR="002B707C">
        <w:rPr>
          <w:rFonts w:ascii="Times New Roman" w:hAnsi="Times New Roman"/>
          <w:color w:val="000000"/>
          <w:sz w:val="28"/>
        </w:rPr>
        <w:t xml:space="preserve"> </w:t>
      </w:r>
      <w:r w:rsidRPr="00030DD2">
        <w:rPr>
          <w:rFonts w:ascii="Times New Roman" w:hAnsi="Times New Roman"/>
          <w:color w:val="000000"/>
          <w:sz w:val="28"/>
        </w:rPr>
        <w:t xml:space="preserve">быстрореализуемые активы </w:t>
      </w:r>
      <w:r>
        <w:rPr>
          <w:rFonts w:ascii="Times New Roman" w:hAnsi="Times New Roman"/>
          <w:color w:val="000000"/>
          <w:sz w:val="28"/>
        </w:rPr>
        <w:t>–</w:t>
      </w:r>
      <w:r w:rsidRPr="00030DD2">
        <w:rPr>
          <w:rFonts w:ascii="Times New Roman" w:hAnsi="Times New Roman"/>
          <w:color w:val="000000"/>
          <w:sz w:val="28"/>
        </w:rPr>
        <w:t xml:space="preserve"> дебиторская задолженность и прочие активы:</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2</w:t>
      </w:r>
      <w:r w:rsidRPr="00030DD2">
        <w:rPr>
          <w:rFonts w:ascii="Times New Roman" w:hAnsi="Times New Roman"/>
          <w:color w:val="000000"/>
          <w:sz w:val="28"/>
        </w:rPr>
        <w:t>=с.</w:t>
      </w:r>
      <w:r>
        <w:rPr>
          <w:rFonts w:ascii="Times New Roman" w:hAnsi="Times New Roman"/>
          <w:color w:val="000000"/>
          <w:sz w:val="28"/>
        </w:rPr>
        <w:t> </w:t>
      </w:r>
      <w:r w:rsidRPr="00030DD2">
        <w:rPr>
          <w:rFonts w:ascii="Times New Roman" w:hAnsi="Times New Roman"/>
          <w:color w:val="000000"/>
          <w:sz w:val="28"/>
        </w:rPr>
        <w:t>240.</w:t>
      </w:r>
      <w:r w:rsidR="002B707C">
        <w:rPr>
          <w:rFonts w:ascii="Times New Roman" w:hAnsi="Times New Roman"/>
          <w:color w:val="000000"/>
          <w:sz w:val="28"/>
        </w:rPr>
        <w:tab/>
      </w:r>
      <w:r w:rsidRPr="00030DD2">
        <w:rPr>
          <w:rFonts w:ascii="Times New Roman" w:hAnsi="Times New Roman"/>
          <w:color w:val="000000"/>
          <w:sz w:val="28"/>
        </w:rPr>
        <w:tab/>
      </w:r>
      <w:r w:rsidR="002B707C">
        <w:rPr>
          <w:rFonts w:ascii="Times New Roman" w:hAnsi="Times New Roman"/>
          <w:color w:val="000000"/>
          <w:sz w:val="28"/>
        </w:rPr>
        <w:tab/>
      </w:r>
      <w:r w:rsidRPr="00030DD2">
        <w:rPr>
          <w:rFonts w:ascii="Times New Roman" w:hAnsi="Times New Roman"/>
          <w:color w:val="000000"/>
          <w:sz w:val="28"/>
        </w:rPr>
        <w:t>(1.3)</w:t>
      </w:r>
    </w:p>
    <w:p w:rsidR="00030DD2" w:rsidRPr="00030DD2" w:rsidRDefault="002B707C"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030DD2" w:rsidRPr="00030DD2">
        <w:rPr>
          <w:rFonts w:ascii="Times New Roman" w:hAnsi="Times New Roman"/>
          <w:color w:val="000000"/>
          <w:sz w:val="28"/>
        </w:rPr>
        <w:t>А</w:t>
      </w:r>
      <w:r w:rsidR="00030DD2" w:rsidRPr="00030DD2">
        <w:rPr>
          <w:rFonts w:ascii="Times New Roman" w:hAnsi="Times New Roman"/>
          <w:color w:val="000000"/>
          <w:sz w:val="28"/>
          <w:vertAlign w:val="subscript"/>
        </w:rPr>
        <w:t>3</w:t>
      </w:r>
      <w:r w:rsidR="00030DD2">
        <w:rPr>
          <w:rFonts w:ascii="Times New Roman" w:hAnsi="Times New Roman"/>
          <w:color w:val="000000"/>
          <w:sz w:val="28"/>
        </w:rPr>
        <w:t xml:space="preserve"> –</w:t>
      </w:r>
      <w:r w:rsidR="00030DD2" w:rsidRPr="00030DD2">
        <w:rPr>
          <w:rFonts w:ascii="Times New Roman" w:hAnsi="Times New Roman"/>
          <w:color w:val="000000"/>
          <w:sz w:val="28"/>
        </w:rPr>
        <w:t xml:space="preserve"> медленнореализуемые активы – статьи раздела II актива (за исключением «Расходов будущих периодов»):</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3</w:t>
      </w:r>
      <w:r w:rsidRPr="00030DD2">
        <w:rPr>
          <w:rFonts w:ascii="Times New Roman" w:hAnsi="Times New Roman"/>
          <w:color w:val="000000"/>
          <w:sz w:val="28"/>
        </w:rPr>
        <w:t>=с.</w:t>
      </w:r>
      <w:r>
        <w:rPr>
          <w:rFonts w:ascii="Times New Roman" w:hAnsi="Times New Roman"/>
          <w:color w:val="000000"/>
          <w:sz w:val="28"/>
        </w:rPr>
        <w:t> </w:t>
      </w:r>
      <w:r w:rsidRPr="00030DD2">
        <w:rPr>
          <w:rFonts w:ascii="Times New Roman" w:hAnsi="Times New Roman"/>
          <w:color w:val="000000"/>
          <w:sz w:val="28"/>
        </w:rPr>
        <w:t>210</w:t>
      </w:r>
      <w:r>
        <w:rPr>
          <w:rFonts w:ascii="Times New Roman" w:hAnsi="Times New Roman"/>
          <w:color w:val="000000"/>
          <w:sz w:val="28"/>
        </w:rPr>
        <w:t xml:space="preserve"> – </w:t>
      </w:r>
      <w:r w:rsidRPr="00030DD2">
        <w:rPr>
          <w:rFonts w:ascii="Times New Roman" w:hAnsi="Times New Roman"/>
          <w:color w:val="000000"/>
          <w:sz w:val="28"/>
        </w:rPr>
        <w:t>с.</w:t>
      </w:r>
      <w:r>
        <w:rPr>
          <w:rFonts w:ascii="Times New Roman" w:hAnsi="Times New Roman"/>
          <w:color w:val="000000"/>
          <w:sz w:val="28"/>
        </w:rPr>
        <w:t> </w:t>
      </w:r>
      <w:r w:rsidRPr="00030DD2">
        <w:rPr>
          <w:rFonts w:ascii="Times New Roman" w:hAnsi="Times New Roman"/>
          <w:color w:val="000000"/>
          <w:sz w:val="28"/>
        </w:rPr>
        <w:t>217.</w:t>
      </w:r>
      <w:r w:rsidRPr="00030DD2">
        <w:rPr>
          <w:rFonts w:ascii="Times New Roman" w:hAnsi="Times New Roman"/>
          <w:color w:val="000000"/>
          <w:sz w:val="28"/>
        </w:rPr>
        <w:tab/>
        <w:t>(1.4)</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4</w:t>
      </w:r>
      <w:r w:rsidR="002B707C">
        <w:rPr>
          <w:rFonts w:ascii="Times New Roman" w:hAnsi="Times New Roman"/>
          <w:color w:val="000000"/>
          <w:sz w:val="28"/>
        </w:rPr>
        <w:t xml:space="preserve"> </w:t>
      </w:r>
      <w:r w:rsidRPr="00030DD2">
        <w:rPr>
          <w:rFonts w:ascii="Times New Roman" w:hAnsi="Times New Roman"/>
          <w:color w:val="000000"/>
          <w:sz w:val="28"/>
        </w:rPr>
        <w:t>-</w:t>
      </w:r>
      <w:r w:rsidR="002B707C">
        <w:rPr>
          <w:rFonts w:ascii="Times New Roman" w:hAnsi="Times New Roman"/>
          <w:color w:val="000000"/>
          <w:sz w:val="28"/>
        </w:rPr>
        <w:t xml:space="preserve"> </w:t>
      </w:r>
      <w:r w:rsidRPr="00030DD2">
        <w:rPr>
          <w:rFonts w:ascii="Times New Roman" w:hAnsi="Times New Roman"/>
          <w:color w:val="000000"/>
          <w:sz w:val="28"/>
        </w:rPr>
        <w:t>труднореализуемые активы – статьи раздела I актива баланса «Внеоборотные активы», а также дебиторская задолженность, платежи по которой ожидаются более чем через 12</w:t>
      </w:r>
      <w:r>
        <w:rPr>
          <w:rFonts w:ascii="Times New Roman" w:hAnsi="Times New Roman"/>
          <w:color w:val="000000"/>
          <w:sz w:val="28"/>
        </w:rPr>
        <w:t> </w:t>
      </w:r>
      <w:r w:rsidRPr="00030DD2">
        <w:rPr>
          <w:rFonts w:ascii="Times New Roman" w:hAnsi="Times New Roman"/>
          <w:color w:val="000000"/>
          <w:sz w:val="28"/>
        </w:rPr>
        <w:t>мес. после отчетной даты, за исключением статей этого раздела, включенных в предыдущую группу:</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4</w:t>
      </w:r>
      <w:r w:rsidRPr="00030DD2">
        <w:rPr>
          <w:rFonts w:ascii="Times New Roman" w:hAnsi="Times New Roman"/>
          <w:color w:val="000000"/>
          <w:sz w:val="28"/>
        </w:rPr>
        <w:t>=с.</w:t>
      </w:r>
      <w:r>
        <w:rPr>
          <w:rFonts w:ascii="Times New Roman" w:hAnsi="Times New Roman"/>
          <w:color w:val="000000"/>
          <w:sz w:val="28"/>
        </w:rPr>
        <w:t> </w:t>
      </w:r>
      <w:r w:rsidRPr="00030DD2">
        <w:rPr>
          <w:rFonts w:ascii="Times New Roman" w:hAnsi="Times New Roman"/>
          <w:color w:val="000000"/>
          <w:sz w:val="28"/>
        </w:rPr>
        <w:t>190</w:t>
      </w:r>
      <w:r>
        <w:rPr>
          <w:rFonts w:ascii="Times New Roman" w:hAnsi="Times New Roman"/>
          <w:color w:val="000000"/>
          <w:sz w:val="28"/>
        </w:rPr>
        <w:t> </w:t>
      </w:r>
      <w:r w:rsidRPr="00030DD2">
        <w:rPr>
          <w:rFonts w:ascii="Times New Roman" w:hAnsi="Times New Roman"/>
          <w:color w:val="000000"/>
          <w:sz w:val="28"/>
        </w:rPr>
        <w:t>+</w:t>
      </w:r>
      <w:r>
        <w:rPr>
          <w:rFonts w:ascii="Times New Roman" w:hAnsi="Times New Roman"/>
          <w:color w:val="000000"/>
          <w:sz w:val="28"/>
        </w:rPr>
        <w:t xml:space="preserve"> </w:t>
      </w:r>
      <w:r w:rsidRPr="00030DD2">
        <w:rPr>
          <w:rFonts w:ascii="Times New Roman" w:hAnsi="Times New Roman"/>
          <w:color w:val="000000"/>
          <w:sz w:val="28"/>
        </w:rPr>
        <w:t>с.</w:t>
      </w:r>
      <w:r>
        <w:rPr>
          <w:rFonts w:ascii="Times New Roman" w:hAnsi="Times New Roman"/>
          <w:color w:val="000000"/>
          <w:sz w:val="28"/>
        </w:rPr>
        <w:t> </w:t>
      </w:r>
      <w:r w:rsidRPr="00030DD2">
        <w:rPr>
          <w:rFonts w:ascii="Times New Roman" w:hAnsi="Times New Roman"/>
          <w:color w:val="000000"/>
          <w:sz w:val="28"/>
        </w:rPr>
        <w:t>230.</w:t>
      </w:r>
      <w:r w:rsidRPr="00030DD2">
        <w:rPr>
          <w:rFonts w:ascii="Times New Roman" w:hAnsi="Times New Roman"/>
          <w:color w:val="000000"/>
          <w:sz w:val="28"/>
        </w:rPr>
        <w:tab/>
        <w:t>(1.5)</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Пассивы баланса группируются по степени срочности их оплаты:</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1</w:t>
      </w:r>
      <w:r w:rsidRPr="00030DD2">
        <w:rPr>
          <w:rFonts w:ascii="Times New Roman" w:hAnsi="Times New Roman"/>
          <w:color w:val="000000"/>
          <w:sz w:val="28"/>
        </w:rPr>
        <w:t>-наиболее срочные обязательства – к ним относятся кредиторская задолженность, расчеты по дивидендам, прочие краткосрочные обязательства, а также ссуды, не погашенные в срок:</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1</w:t>
      </w:r>
      <w:r w:rsidRPr="00030DD2">
        <w:rPr>
          <w:rFonts w:ascii="Times New Roman" w:hAnsi="Times New Roman"/>
          <w:color w:val="000000"/>
          <w:sz w:val="28"/>
        </w:rPr>
        <w:t>=с.</w:t>
      </w:r>
      <w:r>
        <w:rPr>
          <w:rFonts w:ascii="Times New Roman" w:hAnsi="Times New Roman"/>
          <w:color w:val="000000"/>
          <w:sz w:val="28"/>
        </w:rPr>
        <w:t xml:space="preserve"> </w:t>
      </w:r>
      <w:r w:rsidRPr="00030DD2">
        <w:rPr>
          <w:rFonts w:ascii="Times New Roman" w:hAnsi="Times New Roman"/>
          <w:color w:val="000000"/>
          <w:sz w:val="28"/>
        </w:rPr>
        <w:t>(620+630).</w:t>
      </w:r>
      <w:r w:rsidRPr="00030DD2">
        <w:rPr>
          <w:rFonts w:ascii="Times New Roman" w:hAnsi="Times New Roman"/>
          <w:color w:val="000000"/>
          <w:sz w:val="28"/>
        </w:rPr>
        <w:tab/>
      </w:r>
      <w:r w:rsidR="002B707C">
        <w:rPr>
          <w:rFonts w:ascii="Times New Roman" w:hAnsi="Times New Roman"/>
          <w:color w:val="000000"/>
          <w:sz w:val="28"/>
        </w:rPr>
        <w:tab/>
      </w:r>
      <w:r w:rsidRPr="00030DD2">
        <w:rPr>
          <w:rFonts w:ascii="Times New Roman" w:hAnsi="Times New Roman"/>
          <w:color w:val="000000"/>
          <w:sz w:val="28"/>
        </w:rPr>
        <w:t>(1.6)</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2</w:t>
      </w:r>
      <w:r w:rsidRPr="00030DD2">
        <w:rPr>
          <w:rFonts w:ascii="Times New Roman" w:hAnsi="Times New Roman"/>
          <w:color w:val="000000"/>
          <w:sz w:val="28"/>
        </w:rPr>
        <w:t>-краткосрочные пассивы – краткосрочные кредиты и заемные средства и прочие займы, подлежащие погашению</w:t>
      </w:r>
      <w:r>
        <w:rPr>
          <w:rFonts w:ascii="Times New Roman" w:hAnsi="Times New Roman"/>
          <w:color w:val="000000"/>
          <w:sz w:val="28"/>
        </w:rPr>
        <w:t xml:space="preserve"> </w:t>
      </w:r>
      <w:r w:rsidRPr="00030DD2">
        <w:rPr>
          <w:rFonts w:ascii="Times New Roman" w:hAnsi="Times New Roman"/>
          <w:color w:val="000000"/>
          <w:sz w:val="28"/>
        </w:rPr>
        <w:t>в течение 12</w:t>
      </w:r>
      <w:r>
        <w:rPr>
          <w:rFonts w:ascii="Times New Roman" w:hAnsi="Times New Roman"/>
          <w:color w:val="000000"/>
          <w:sz w:val="28"/>
        </w:rPr>
        <w:t> </w:t>
      </w:r>
      <w:r w:rsidRPr="00030DD2">
        <w:rPr>
          <w:rFonts w:ascii="Times New Roman" w:hAnsi="Times New Roman"/>
          <w:color w:val="000000"/>
          <w:sz w:val="28"/>
        </w:rPr>
        <w:t>мес. после отчетной даты:</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2</w:t>
      </w:r>
      <w:r w:rsidRPr="00030DD2">
        <w:rPr>
          <w:rFonts w:ascii="Times New Roman" w:hAnsi="Times New Roman"/>
          <w:color w:val="000000"/>
          <w:sz w:val="28"/>
        </w:rPr>
        <w:t>=с.</w:t>
      </w:r>
      <w:r>
        <w:rPr>
          <w:rFonts w:ascii="Times New Roman" w:hAnsi="Times New Roman"/>
          <w:color w:val="000000"/>
          <w:sz w:val="28"/>
        </w:rPr>
        <w:t> </w:t>
      </w:r>
      <w:r w:rsidRPr="00030DD2">
        <w:rPr>
          <w:rFonts w:ascii="Times New Roman" w:hAnsi="Times New Roman"/>
          <w:color w:val="000000"/>
          <w:sz w:val="28"/>
        </w:rPr>
        <w:t>610.</w:t>
      </w:r>
      <w:r w:rsidRPr="00030DD2">
        <w:rPr>
          <w:rFonts w:ascii="Times New Roman" w:hAnsi="Times New Roman"/>
          <w:color w:val="000000"/>
          <w:sz w:val="28"/>
        </w:rPr>
        <w:tab/>
      </w:r>
      <w:r w:rsidR="002B707C">
        <w:rPr>
          <w:rFonts w:ascii="Times New Roman" w:hAnsi="Times New Roman"/>
          <w:color w:val="000000"/>
          <w:sz w:val="28"/>
        </w:rPr>
        <w:tab/>
      </w:r>
      <w:r w:rsidR="002B707C">
        <w:rPr>
          <w:rFonts w:ascii="Times New Roman" w:hAnsi="Times New Roman"/>
          <w:color w:val="000000"/>
          <w:sz w:val="28"/>
        </w:rPr>
        <w:tab/>
      </w:r>
      <w:r w:rsidRPr="00030DD2">
        <w:rPr>
          <w:rFonts w:ascii="Times New Roman" w:hAnsi="Times New Roman"/>
          <w:color w:val="000000"/>
          <w:sz w:val="28"/>
        </w:rPr>
        <w:t>(1.7)</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3</w:t>
      </w:r>
      <w:r w:rsidRPr="00030DD2">
        <w:rPr>
          <w:rFonts w:ascii="Times New Roman" w:hAnsi="Times New Roman"/>
          <w:color w:val="000000"/>
          <w:sz w:val="28"/>
        </w:rPr>
        <w:t>-долгосрочные пассивы – долгосрочные кредиты и заемные средства (статьи раздела IV):</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3</w:t>
      </w:r>
      <w:r w:rsidRPr="00030DD2">
        <w:rPr>
          <w:rFonts w:ascii="Times New Roman" w:hAnsi="Times New Roman"/>
          <w:color w:val="000000"/>
          <w:sz w:val="28"/>
        </w:rPr>
        <w:t>=с.</w:t>
      </w:r>
      <w:r>
        <w:rPr>
          <w:rFonts w:ascii="Times New Roman" w:hAnsi="Times New Roman"/>
          <w:color w:val="000000"/>
          <w:sz w:val="28"/>
        </w:rPr>
        <w:t xml:space="preserve"> </w:t>
      </w:r>
      <w:r w:rsidRPr="00030DD2">
        <w:rPr>
          <w:rFonts w:ascii="Times New Roman" w:hAnsi="Times New Roman"/>
          <w:color w:val="000000"/>
          <w:sz w:val="28"/>
        </w:rPr>
        <w:t>(510+520).</w:t>
      </w:r>
      <w:r w:rsidRPr="00030DD2">
        <w:rPr>
          <w:rFonts w:ascii="Times New Roman" w:hAnsi="Times New Roman"/>
          <w:color w:val="000000"/>
          <w:sz w:val="28"/>
        </w:rPr>
        <w:tab/>
      </w:r>
      <w:r>
        <w:rPr>
          <w:rFonts w:ascii="Times New Roman" w:hAnsi="Times New Roman"/>
          <w:color w:val="000000"/>
          <w:sz w:val="28"/>
        </w:rPr>
        <w:t xml:space="preserve"> </w:t>
      </w:r>
      <w:r w:rsidRPr="00030DD2">
        <w:rPr>
          <w:rFonts w:ascii="Times New Roman" w:hAnsi="Times New Roman"/>
          <w:color w:val="000000"/>
          <w:sz w:val="28"/>
        </w:rPr>
        <w:t>(1.8)</w:t>
      </w:r>
    </w:p>
    <w:p w:rsidR="00030DD2" w:rsidRPr="00030DD2" w:rsidRDefault="002B707C"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030DD2" w:rsidRPr="00030DD2">
        <w:rPr>
          <w:rFonts w:ascii="Times New Roman" w:hAnsi="Times New Roman"/>
          <w:color w:val="000000"/>
          <w:sz w:val="28"/>
        </w:rPr>
        <w:t>П</w:t>
      </w:r>
      <w:r w:rsidR="00030DD2" w:rsidRPr="00030DD2">
        <w:rPr>
          <w:rFonts w:ascii="Times New Roman" w:hAnsi="Times New Roman"/>
          <w:color w:val="000000"/>
          <w:sz w:val="28"/>
          <w:vertAlign w:val="subscript"/>
        </w:rPr>
        <w:t>4</w:t>
      </w:r>
      <w:r>
        <w:rPr>
          <w:rFonts w:ascii="Times New Roman" w:hAnsi="Times New Roman"/>
          <w:color w:val="000000"/>
          <w:sz w:val="28"/>
        </w:rPr>
        <w:t xml:space="preserve"> </w:t>
      </w:r>
      <w:r w:rsidR="00030DD2" w:rsidRPr="00030DD2">
        <w:rPr>
          <w:rFonts w:ascii="Times New Roman" w:hAnsi="Times New Roman"/>
          <w:color w:val="000000"/>
          <w:sz w:val="28"/>
        </w:rPr>
        <w:t>-</w:t>
      </w:r>
      <w:r>
        <w:rPr>
          <w:rFonts w:ascii="Times New Roman" w:hAnsi="Times New Roman"/>
          <w:color w:val="000000"/>
          <w:sz w:val="28"/>
        </w:rPr>
        <w:t xml:space="preserve"> </w:t>
      </w:r>
      <w:r w:rsidR="00030DD2" w:rsidRPr="00030DD2">
        <w:rPr>
          <w:rFonts w:ascii="Times New Roman" w:hAnsi="Times New Roman"/>
          <w:color w:val="000000"/>
          <w:sz w:val="28"/>
        </w:rPr>
        <w:t>постоянные пассивы:</w:t>
      </w:r>
    </w:p>
    <w:p w:rsidR="002B707C" w:rsidRDefault="002B707C"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4</w:t>
      </w:r>
      <w:r w:rsidRPr="00030DD2">
        <w:rPr>
          <w:rFonts w:ascii="Times New Roman" w:hAnsi="Times New Roman"/>
          <w:color w:val="000000"/>
          <w:sz w:val="28"/>
        </w:rPr>
        <w:t>=с.</w:t>
      </w:r>
      <w:r>
        <w:rPr>
          <w:rFonts w:ascii="Times New Roman" w:hAnsi="Times New Roman"/>
          <w:color w:val="000000"/>
          <w:sz w:val="28"/>
        </w:rPr>
        <w:t xml:space="preserve"> </w:t>
      </w:r>
      <w:r w:rsidRPr="00030DD2">
        <w:rPr>
          <w:rFonts w:ascii="Times New Roman" w:hAnsi="Times New Roman"/>
          <w:color w:val="000000"/>
          <w:sz w:val="28"/>
        </w:rPr>
        <w:t>(490+640+440+650).</w:t>
      </w:r>
      <w:r w:rsidRPr="00030DD2">
        <w:rPr>
          <w:rFonts w:ascii="Times New Roman" w:hAnsi="Times New Roman"/>
          <w:color w:val="000000"/>
          <w:sz w:val="28"/>
        </w:rPr>
        <w:tab/>
        <w:t>(1.9)</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Для определения ликвидности баланса следует сопоставить итоги приведенных групп по активу и пассиву. Баланс считается абсолютно ликвидным, если имеет место соотношение:</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А1≥П1;</w:t>
      </w:r>
      <w:r>
        <w:rPr>
          <w:rFonts w:ascii="Times New Roman" w:hAnsi="Times New Roman"/>
          <w:color w:val="000000"/>
          <w:sz w:val="28"/>
        </w:rPr>
        <w:t xml:space="preserve"> </w:t>
      </w:r>
      <w:r w:rsidRPr="00030DD2">
        <w:rPr>
          <w:rFonts w:ascii="Times New Roman" w:hAnsi="Times New Roman"/>
          <w:color w:val="000000"/>
          <w:sz w:val="28"/>
        </w:rPr>
        <w:t>А2≥П2;</w:t>
      </w:r>
      <w:r>
        <w:rPr>
          <w:rFonts w:ascii="Times New Roman" w:hAnsi="Times New Roman"/>
          <w:color w:val="000000"/>
          <w:sz w:val="28"/>
        </w:rPr>
        <w:t xml:space="preserve"> </w:t>
      </w:r>
      <w:r w:rsidRPr="00030DD2">
        <w:rPr>
          <w:rFonts w:ascii="Times New Roman" w:hAnsi="Times New Roman"/>
          <w:color w:val="000000"/>
          <w:sz w:val="28"/>
        </w:rPr>
        <w:t>А3≥П3;</w:t>
      </w:r>
      <w:r>
        <w:rPr>
          <w:rFonts w:ascii="Times New Roman" w:hAnsi="Times New Roman"/>
          <w:color w:val="000000"/>
          <w:sz w:val="28"/>
        </w:rPr>
        <w:t xml:space="preserve"> </w:t>
      </w:r>
      <w:r w:rsidRPr="00030DD2">
        <w:rPr>
          <w:rFonts w:ascii="Times New Roman" w:hAnsi="Times New Roman"/>
          <w:color w:val="000000"/>
          <w:sz w:val="28"/>
        </w:rPr>
        <w:t>А4&lt;П4.</w:t>
      </w:r>
      <w:r w:rsidRPr="00030DD2">
        <w:rPr>
          <w:rFonts w:ascii="Times New Roman" w:hAnsi="Times New Roman"/>
          <w:color w:val="000000"/>
          <w:sz w:val="28"/>
        </w:rPr>
        <w:tab/>
        <w:t>(1.10)</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Показатели ликвидности применяются для оценки способности фирмы выполнять свои краткосрочные обязательства. Они дают представление не только о платежеспособности фирмы на данный момент, но и в случае чрезвычайных происшествий [39, с.</w:t>
      </w:r>
      <w:r>
        <w:rPr>
          <w:rFonts w:ascii="Times New Roman" w:hAnsi="Times New Roman"/>
          <w:color w:val="000000"/>
          <w:sz w:val="28"/>
        </w:rPr>
        <w:t> </w:t>
      </w:r>
      <w:r w:rsidRPr="00030DD2">
        <w:rPr>
          <w:rFonts w:ascii="Times New Roman" w:hAnsi="Times New Roman"/>
          <w:color w:val="000000"/>
          <w:sz w:val="28"/>
        </w:rPr>
        <w:t>145].</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Наряду с абсолютными показателями для оценки ликвидности и платежеспособности предприятия рассчитывают относительные показатели (таблица 1.2) [32, с.</w:t>
      </w:r>
      <w:r>
        <w:rPr>
          <w:rFonts w:ascii="Times New Roman" w:hAnsi="Times New Roman"/>
          <w:color w:val="000000"/>
          <w:sz w:val="28"/>
        </w:rPr>
        <w:t> </w:t>
      </w:r>
      <w:r w:rsidRPr="00030DD2">
        <w:rPr>
          <w:rFonts w:ascii="Times New Roman" w:hAnsi="Times New Roman"/>
          <w:color w:val="000000"/>
          <w:sz w:val="28"/>
        </w:rPr>
        <w:t>386].</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Различные показатели ликвидности не только дают разностороннюю характеристику устойчивости финансового состояния предприятия при разной степени учета ликвидных средств, но и отвечают интересам различных внешних пользователей аналитической информации. Так, для поставщиков сырья и материалов наиболее интересен коэффициент абсолютной ликвидности. Покупатели и держатели акций и облигаций предприятия в большей мере оценивают финансовую устойчивость предприятия по коэффициенту текущей ликвидности.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Для оценки степени ликвидности организаций отдельных организационно-правовых форм (акционерных обществ, обществ с ограниченной ответственностью, унитарных предприятий) установлен показатель стоимости чистых активов [34, с.</w:t>
      </w:r>
      <w:r>
        <w:rPr>
          <w:rFonts w:ascii="Times New Roman" w:hAnsi="Times New Roman"/>
          <w:color w:val="000000"/>
          <w:sz w:val="28"/>
        </w:rPr>
        <w:t> </w:t>
      </w:r>
      <w:r w:rsidRPr="00030DD2">
        <w:rPr>
          <w:rFonts w:ascii="Times New Roman" w:hAnsi="Times New Roman"/>
          <w:color w:val="000000"/>
          <w:sz w:val="28"/>
        </w:rPr>
        <w:t>206].</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Чистые активы </w:t>
      </w:r>
      <w:r>
        <w:rPr>
          <w:rFonts w:ascii="Times New Roman" w:hAnsi="Times New Roman"/>
          <w:color w:val="000000"/>
          <w:sz w:val="28"/>
        </w:rPr>
        <w:t>–</w:t>
      </w:r>
      <w:r w:rsidRPr="00030DD2">
        <w:rPr>
          <w:rFonts w:ascii="Times New Roman" w:hAnsi="Times New Roman"/>
          <w:color w:val="000000"/>
          <w:sz w:val="28"/>
        </w:rPr>
        <w:t xml:space="preserve"> это величина, определяемая путем вычитания из суммы активов, принимаемых к расчету, суммы ее обязательств, принимаемых к расчету [30, с.</w:t>
      </w:r>
      <w:r>
        <w:rPr>
          <w:rFonts w:ascii="Times New Roman" w:hAnsi="Times New Roman"/>
          <w:color w:val="000000"/>
          <w:sz w:val="28"/>
        </w:rPr>
        <w:t> </w:t>
      </w:r>
      <w:r w:rsidRPr="00030DD2">
        <w:rPr>
          <w:rFonts w:ascii="Times New Roman" w:hAnsi="Times New Roman"/>
          <w:color w:val="000000"/>
          <w:sz w:val="28"/>
        </w:rPr>
        <w:t>2].</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Оценка статей баланса, участвующих в расчете стоимости чистых активов, производится в валюте РФ по состоянию на 31 декабря отчетного года.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Условно порядок оценки стоимости чистых активов можно представить так:</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ЧА=Ар-Пр,</w:t>
      </w:r>
      <w:r>
        <w:rPr>
          <w:rFonts w:ascii="Times New Roman" w:hAnsi="Times New Roman"/>
          <w:color w:val="000000"/>
          <w:sz w:val="28"/>
        </w:rPr>
        <w:t xml:space="preserve"> </w:t>
      </w:r>
      <w:r w:rsidRPr="00030DD2">
        <w:rPr>
          <w:rFonts w:ascii="Times New Roman" w:hAnsi="Times New Roman"/>
          <w:color w:val="000000"/>
          <w:sz w:val="28"/>
        </w:rPr>
        <w:t>(1.11)</w:t>
      </w:r>
    </w:p>
    <w:p w:rsidR="002B707C" w:rsidRDefault="002B707C" w:rsidP="00030DD2">
      <w:pPr>
        <w:spacing w:after="0" w:line="360" w:lineRule="auto"/>
        <w:ind w:firstLine="709"/>
        <w:jc w:val="both"/>
        <w:rPr>
          <w:rFonts w:ascii="Times New Roman" w:hAnsi="Times New Roman"/>
          <w:color w:val="000000"/>
          <w:sz w:val="28"/>
        </w:rPr>
      </w:pPr>
    </w:p>
    <w:p w:rsid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где</w:t>
      </w:r>
      <w:r>
        <w:rPr>
          <w:rFonts w:ascii="Times New Roman" w:hAnsi="Times New Roman"/>
          <w:color w:val="000000"/>
          <w:sz w:val="28"/>
        </w:rPr>
        <w:t xml:space="preserve"> </w:t>
      </w:r>
      <w:r w:rsidRPr="00030DD2">
        <w:rPr>
          <w:rFonts w:ascii="Times New Roman" w:hAnsi="Times New Roman"/>
          <w:color w:val="000000"/>
          <w:sz w:val="28"/>
        </w:rPr>
        <w:t xml:space="preserve">Ар </w:t>
      </w:r>
      <w:r>
        <w:rPr>
          <w:rFonts w:ascii="Times New Roman" w:hAnsi="Times New Roman"/>
          <w:color w:val="000000"/>
          <w:sz w:val="28"/>
        </w:rPr>
        <w:t>–</w:t>
      </w:r>
      <w:r w:rsidRPr="00030DD2">
        <w:rPr>
          <w:rFonts w:ascii="Times New Roman" w:hAnsi="Times New Roman"/>
          <w:color w:val="000000"/>
          <w:sz w:val="28"/>
        </w:rPr>
        <w:t xml:space="preserve"> активы, принимаемые к расчету;</w:t>
      </w:r>
    </w:p>
    <w:p w:rsid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Пр </w:t>
      </w:r>
      <w:r>
        <w:rPr>
          <w:rFonts w:ascii="Times New Roman" w:hAnsi="Times New Roman"/>
          <w:color w:val="000000"/>
          <w:sz w:val="28"/>
        </w:rPr>
        <w:t>–</w:t>
      </w:r>
      <w:r w:rsidRPr="00030DD2">
        <w:rPr>
          <w:rFonts w:ascii="Times New Roman" w:hAnsi="Times New Roman"/>
          <w:color w:val="000000"/>
          <w:sz w:val="28"/>
        </w:rPr>
        <w:t xml:space="preserve"> пассивы, принимаемые к расчету;</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ЧА </w:t>
      </w:r>
      <w:r>
        <w:rPr>
          <w:rFonts w:ascii="Times New Roman" w:hAnsi="Times New Roman"/>
          <w:color w:val="000000"/>
          <w:sz w:val="28"/>
        </w:rPr>
        <w:t>–</w:t>
      </w:r>
      <w:r w:rsidRPr="00030DD2">
        <w:rPr>
          <w:rFonts w:ascii="Times New Roman" w:hAnsi="Times New Roman"/>
          <w:color w:val="000000"/>
          <w:sz w:val="28"/>
        </w:rPr>
        <w:t xml:space="preserve"> стоимость чистых активов.</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Таблица 1.2 </w:t>
      </w:r>
      <w:r>
        <w:rPr>
          <w:rFonts w:ascii="Times New Roman" w:hAnsi="Times New Roman"/>
          <w:color w:val="000000"/>
          <w:sz w:val="28"/>
        </w:rPr>
        <w:t>–</w:t>
      </w:r>
      <w:r w:rsidRPr="00030DD2">
        <w:rPr>
          <w:rFonts w:ascii="Times New Roman" w:hAnsi="Times New Roman"/>
          <w:color w:val="000000"/>
          <w:sz w:val="28"/>
        </w:rPr>
        <w:t xml:space="preserve"> Относительные показатели ликвидности предприятия</w:t>
      </w:r>
    </w:p>
    <w:tbl>
      <w:tblPr>
        <w:tblStyle w:val="10"/>
        <w:tblW w:w="0" w:type="auto"/>
        <w:jc w:val="center"/>
        <w:tblLayout w:type="fixed"/>
        <w:tblLook w:val="0000" w:firstRow="0" w:lastRow="0" w:firstColumn="0" w:lastColumn="0" w:noHBand="0" w:noVBand="0"/>
      </w:tblPr>
      <w:tblGrid>
        <w:gridCol w:w="2268"/>
        <w:gridCol w:w="5581"/>
        <w:gridCol w:w="1361"/>
      </w:tblGrid>
      <w:tr w:rsidR="002B707C" w:rsidRPr="00030DD2" w:rsidTr="002B707C">
        <w:trPr>
          <w:cantSplit/>
          <w:jc w:val="center"/>
        </w:trPr>
        <w:tc>
          <w:tcPr>
            <w:tcW w:w="2268" w:type="dxa"/>
          </w:tcPr>
          <w:p w:rsidR="002B707C" w:rsidRPr="00030DD2" w:rsidRDefault="002B707C" w:rsidP="00030DD2">
            <w:pPr>
              <w:spacing w:after="0" w:line="360" w:lineRule="auto"/>
              <w:jc w:val="both"/>
              <w:rPr>
                <w:rFonts w:ascii="Times New Roman" w:hAnsi="Times New Roman"/>
                <w:color w:val="000000"/>
              </w:rPr>
            </w:pPr>
            <w:r w:rsidRPr="00030DD2">
              <w:rPr>
                <w:rFonts w:ascii="Times New Roman" w:hAnsi="Times New Roman"/>
                <w:color w:val="000000"/>
              </w:rPr>
              <w:t>Показатель</w:t>
            </w:r>
          </w:p>
        </w:tc>
        <w:tc>
          <w:tcPr>
            <w:tcW w:w="5581" w:type="dxa"/>
          </w:tcPr>
          <w:p w:rsidR="002B707C" w:rsidRPr="00030DD2" w:rsidRDefault="002B707C" w:rsidP="00030DD2">
            <w:pPr>
              <w:spacing w:after="0" w:line="360" w:lineRule="auto"/>
              <w:jc w:val="both"/>
              <w:rPr>
                <w:rFonts w:ascii="Times New Roman" w:hAnsi="Times New Roman"/>
                <w:color w:val="000000"/>
              </w:rPr>
            </w:pPr>
            <w:r w:rsidRPr="00030DD2">
              <w:rPr>
                <w:rFonts w:ascii="Times New Roman" w:hAnsi="Times New Roman"/>
                <w:color w:val="000000"/>
              </w:rPr>
              <w:t>Значение</w:t>
            </w:r>
          </w:p>
        </w:tc>
        <w:tc>
          <w:tcPr>
            <w:tcW w:w="1361" w:type="dxa"/>
          </w:tcPr>
          <w:p w:rsidR="002B707C" w:rsidRPr="00030DD2" w:rsidRDefault="002B707C" w:rsidP="00030DD2">
            <w:pPr>
              <w:spacing w:after="0" w:line="360" w:lineRule="auto"/>
              <w:jc w:val="both"/>
              <w:rPr>
                <w:rFonts w:ascii="Times New Roman" w:hAnsi="Times New Roman"/>
                <w:color w:val="000000"/>
              </w:rPr>
            </w:pPr>
            <w:r w:rsidRPr="00030DD2">
              <w:rPr>
                <w:rFonts w:ascii="Times New Roman" w:hAnsi="Times New Roman"/>
                <w:color w:val="000000"/>
              </w:rPr>
              <w:t>Нормативное значение</w:t>
            </w:r>
          </w:p>
        </w:tc>
      </w:tr>
      <w:tr w:rsidR="002B707C" w:rsidRPr="00030DD2" w:rsidTr="002B707C">
        <w:trPr>
          <w:cantSplit/>
          <w:jc w:val="center"/>
        </w:trPr>
        <w:tc>
          <w:tcPr>
            <w:tcW w:w="2268" w:type="dxa"/>
          </w:tcPr>
          <w:p w:rsidR="002B707C" w:rsidRPr="00030DD2" w:rsidRDefault="002B707C" w:rsidP="00030DD2">
            <w:pPr>
              <w:spacing w:after="0" w:line="360" w:lineRule="auto"/>
              <w:jc w:val="both"/>
              <w:rPr>
                <w:rFonts w:ascii="Times New Roman" w:hAnsi="Times New Roman"/>
                <w:color w:val="000000"/>
              </w:rPr>
            </w:pPr>
            <w:r w:rsidRPr="00030DD2">
              <w:rPr>
                <w:rFonts w:ascii="Times New Roman" w:hAnsi="Times New Roman"/>
                <w:color w:val="000000"/>
              </w:rPr>
              <w:t>Коэффициент абсолютной ликвидности Кал</w:t>
            </w:r>
          </w:p>
        </w:tc>
        <w:tc>
          <w:tcPr>
            <w:tcW w:w="5581" w:type="dxa"/>
          </w:tcPr>
          <w:p w:rsidR="002B707C" w:rsidRPr="00030DD2" w:rsidRDefault="002B707C" w:rsidP="00030DD2">
            <w:pPr>
              <w:spacing w:after="0" w:line="360" w:lineRule="auto"/>
              <w:jc w:val="both"/>
              <w:rPr>
                <w:rFonts w:ascii="Times New Roman" w:hAnsi="Times New Roman"/>
                <w:color w:val="000000"/>
              </w:rPr>
            </w:pPr>
            <w:r w:rsidRPr="00030DD2">
              <w:rPr>
                <w:rFonts w:ascii="Times New Roman" w:hAnsi="Times New Roman"/>
                <w:color w:val="000000"/>
              </w:rPr>
              <w:t>Показывает какую часть краткосрочной задолженности предприятие может погасить в ближайшее время</w:t>
            </w:r>
          </w:p>
        </w:tc>
        <w:tc>
          <w:tcPr>
            <w:tcW w:w="1361" w:type="dxa"/>
          </w:tcPr>
          <w:p w:rsidR="002B707C" w:rsidRPr="00030DD2" w:rsidRDefault="002B707C" w:rsidP="00030DD2">
            <w:pPr>
              <w:spacing w:after="0" w:line="360" w:lineRule="auto"/>
              <w:jc w:val="both"/>
              <w:rPr>
                <w:rFonts w:ascii="Times New Roman" w:hAnsi="Times New Roman"/>
                <w:color w:val="000000"/>
              </w:rPr>
            </w:pPr>
            <w:r w:rsidRPr="00030DD2">
              <w:rPr>
                <w:rFonts w:ascii="Times New Roman" w:hAnsi="Times New Roman"/>
                <w:color w:val="000000"/>
              </w:rPr>
              <w:t>От 0,05 до 0,1</w:t>
            </w:r>
          </w:p>
        </w:tc>
      </w:tr>
      <w:tr w:rsidR="002B707C" w:rsidRPr="00030DD2" w:rsidTr="002B707C">
        <w:trPr>
          <w:cantSplit/>
          <w:jc w:val="center"/>
        </w:trPr>
        <w:tc>
          <w:tcPr>
            <w:tcW w:w="2268" w:type="dxa"/>
          </w:tcPr>
          <w:p w:rsidR="002B707C" w:rsidRPr="00030DD2" w:rsidRDefault="002B707C" w:rsidP="00030DD2">
            <w:pPr>
              <w:spacing w:after="0" w:line="360" w:lineRule="auto"/>
              <w:jc w:val="both"/>
              <w:rPr>
                <w:rFonts w:ascii="Times New Roman" w:hAnsi="Times New Roman"/>
                <w:color w:val="000000"/>
              </w:rPr>
            </w:pPr>
            <w:r w:rsidRPr="00030DD2">
              <w:rPr>
                <w:rFonts w:ascii="Times New Roman" w:hAnsi="Times New Roman"/>
                <w:color w:val="000000"/>
              </w:rPr>
              <w:t>Коэффициент текущей (промежуточной) ликвидности Ктл</w:t>
            </w:r>
          </w:p>
        </w:tc>
        <w:tc>
          <w:tcPr>
            <w:tcW w:w="5581" w:type="dxa"/>
          </w:tcPr>
          <w:p w:rsidR="002B707C" w:rsidRPr="00030DD2" w:rsidRDefault="002B707C" w:rsidP="00030DD2">
            <w:pPr>
              <w:spacing w:after="0" w:line="360" w:lineRule="auto"/>
              <w:jc w:val="both"/>
              <w:rPr>
                <w:rFonts w:ascii="Times New Roman" w:hAnsi="Times New Roman"/>
                <w:color w:val="000000"/>
              </w:rPr>
            </w:pPr>
            <w:r w:rsidRPr="00030DD2">
              <w:rPr>
                <w:rFonts w:ascii="Times New Roman" w:hAnsi="Times New Roman"/>
                <w:color w:val="000000"/>
              </w:rPr>
              <w:t>Дает общую оценку ликвидности активов, показывая, сколько рублей текущих активов предприятия приходится на один рубль текущих обязательств</w:t>
            </w:r>
          </w:p>
        </w:tc>
        <w:tc>
          <w:tcPr>
            <w:tcW w:w="1361" w:type="dxa"/>
          </w:tcPr>
          <w:p w:rsidR="002B707C" w:rsidRPr="00030DD2" w:rsidRDefault="002B707C" w:rsidP="00030DD2">
            <w:pPr>
              <w:spacing w:after="0" w:line="360" w:lineRule="auto"/>
              <w:jc w:val="both"/>
              <w:rPr>
                <w:rFonts w:ascii="Times New Roman" w:hAnsi="Times New Roman"/>
                <w:color w:val="000000"/>
              </w:rPr>
            </w:pPr>
            <w:r w:rsidRPr="00030DD2">
              <w:rPr>
                <w:rFonts w:ascii="Times New Roman" w:hAnsi="Times New Roman"/>
                <w:color w:val="000000"/>
              </w:rPr>
              <w:t>От 1 до2</w:t>
            </w:r>
          </w:p>
        </w:tc>
      </w:tr>
      <w:tr w:rsidR="002B707C" w:rsidRPr="00030DD2" w:rsidTr="002B707C">
        <w:trPr>
          <w:cantSplit/>
          <w:jc w:val="center"/>
        </w:trPr>
        <w:tc>
          <w:tcPr>
            <w:tcW w:w="2268" w:type="dxa"/>
          </w:tcPr>
          <w:p w:rsidR="002B707C" w:rsidRPr="00030DD2" w:rsidRDefault="002B707C" w:rsidP="00030DD2">
            <w:pPr>
              <w:spacing w:after="0" w:line="360" w:lineRule="auto"/>
              <w:jc w:val="both"/>
              <w:rPr>
                <w:rFonts w:ascii="Times New Roman" w:hAnsi="Times New Roman"/>
                <w:color w:val="000000"/>
              </w:rPr>
            </w:pPr>
            <w:r w:rsidRPr="00030DD2">
              <w:rPr>
                <w:rFonts w:ascii="Times New Roman" w:hAnsi="Times New Roman"/>
                <w:color w:val="000000"/>
              </w:rPr>
              <w:t>Коэффициент быстрой (срочной) ликвидности Кбл</w:t>
            </w:r>
          </w:p>
        </w:tc>
        <w:tc>
          <w:tcPr>
            <w:tcW w:w="5581" w:type="dxa"/>
          </w:tcPr>
          <w:p w:rsidR="002B707C" w:rsidRPr="00030DD2" w:rsidRDefault="002B707C" w:rsidP="00030DD2">
            <w:pPr>
              <w:spacing w:after="0" w:line="360" w:lineRule="auto"/>
              <w:jc w:val="both"/>
              <w:rPr>
                <w:rFonts w:ascii="Times New Roman" w:hAnsi="Times New Roman"/>
                <w:color w:val="000000"/>
              </w:rPr>
            </w:pPr>
            <w:r w:rsidRPr="00030DD2">
              <w:rPr>
                <w:rFonts w:ascii="Times New Roman" w:hAnsi="Times New Roman"/>
                <w:color w:val="000000"/>
              </w:rPr>
              <w:t>Аналогичен по смыслу коэффициенту текущей ликвидности, но исчисляется по более узкому кругу текущих активов, когда из расчета исключена наименее ликвидная их часть – производственные запасы</w:t>
            </w:r>
          </w:p>
        </w:tc>
        <w:tc>
          <w:tcPr>
            <w:tcW w:w="1361" w:type="dxa"/>
          </w:tcPr>
          <w:p w:rsidR="002B707C" w:rsidRPr="00030DD2" w:rsidRDefault="002B707C" w:rsidP="00030DD2">
            <w:pPr>
              <w:spacing w:after="0" w:line="360" w:lineRule="auto"/>
              <w:jc w:val="both"/>
              <w:rPr>
                <w:rFonts w:ascii="Times New Roman" w:hAnsi="Times New Roman"/>
                <w:color w:val="000000"/>
              </w:rPr>
            </w:pPr>
            <w:r w:rsidRPr="00030DD2">
              <w:rPr>
                <w:rFonts w:ascii="Times New Roman" w:hAnsi="Times New Roman"/>
                <w:color w:val="000000"/>
              </w:rPr>
              <w:t>От 0,7 до 0,8</w:t>
            </w:r>
          </w:p>
        </w:tc>
      </w:tr>
    </w:tbl>
    <w:p w:rsidR="002B707C" w:rsidRDefault="002B707C"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Абсолютными показателями финансовой устойчивости являются показатели, характеризующие состояние запасов и обеспеченность их источниками формирования [34, c.</w:t>
      </w:r>
      <w:r>
        <w:rPr>
          <w:rFonts w:ascii="Times New Roman" w:hAnsi="Times New Roman"/>
          <w:color w:val="000000"/>
          <w:sz w:val="28"/>
        </w:rPr>
        <w:t> </w:t>
      </w:r>
      <w:r w:rsidRPr="00030DD2">
        <w:rPr>
          <w:rFonts w:ascii="Times New Roman" w:hAnsi="Times New Roman"/>
          <w:color w:val="000000"/>
          <w:sz w:val="28"/>
        </w:rPr>
        <w:t>206].</w:t>
      </w:r>
    </w:p>
    <w:p w:rsid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Для характеристики источников формирования запасов применяют три основных показателя:</w:t>
      </w:r>
    </w:p>
    <w:p w:rsidR="00030DD2" w:rsidRPr="00030DD2" w:rsidRDefault="00030DD2" w:rsidP="00030DD2">
      <w:pPr>
        <w:spacing w:after="0" w:line="360" w:lineRule="auto"/>
        <w:ind w:firstLine="709"/>
        <w:jc w:val="both"/>
        <w:rPr>
          <w:rFonts w:ascii="Times New Roman" w:hAnsi="Times New Roman"/>
          <w:color w:val="000000"/>
          <w:sz w:val="28"/>
        </w:rPr>
      </w:pPr>
      <w:r w:rsidRPr="002B354F">
        <w:rPr>
          <w:rFonts w:ascii="Times New Roman" w:hAnsi="Times New Roman"/>
          <w:color w:val="000000"/>
          <w:sz w:val="28"/>
        </w:rPr>
        <w:t>– собственные оборотные средства</w:t>
      </w:r>
      <w:r w:rsidRPr="00030DD2">
        <w:rPr>
          <w:rFonts w:ascii="Times New Roman" w:hAnsi="Times New Roman"/>
          <w:color w:val="000000"/>
          <w:sz w:val="28"/>
        </w:rPr>
        <w:t xml:space="preserve"> (СОС) рассчитываются</w:t>
      </w:r>
      <w:r w:rsidR="002B354F">
        <w:rPr>
          <w:rFonts w:ascii="Times New Roman" w:hAnsi="Times New Roman"/>
          <w:color w:val="000000"/>
          <w:sz w:val="28"/>
        </w:rPr>
        <w:t xml:space="preserve"> </w:t>
      </w:r>
      <w:r w:rsidRPr="00030DD2">
        <w:rPr>
          <w:rFonts w:ascii="Times New Roman" w:hAnsi="Times New Roman"/>
          <w:color w:val="000000"/>
          <w:sz w:val="28"/>
        </w:rPr>
        <w:t>как разница между капиталом и резервами (I</w:t>
      </w:r>
      <w:r w:rsidRPr="00030DD2">
        <w:rPr>
          <w:rFonts w:ascii="Times New Roman" w:hAnsi="Times New Roman"/>
          <w:color w:val="000000"/>
          <w:sz w:val="28"/>
          <w:lang w:val="en-US"/>
        </w:rPr>
        <w:t>II</w:t>
      </w:r>
      <w:r w:rsidRPr="00030DD2">
        <w:rPr>
          <w:rFonts w:ascii="Times New Roman" w:hAnsi="Times New Roman"/>
          <w:color w:val="000000"/>
          <w:sz w:val="28"/>
        </w:rPr>
        <w:t xml:space="preserve"> раздел пассива</w:t>
      </w:r>
      <w:r w:rsidR="002B354F">
        <w:rPr>
          <w:rFonts w:ascii="Times New Roman" w:hAnsi="Times New Roman"/>
          <w:color w:val="000000"/>
          <w:sz w:val="28"/>
        </w:rPr>
        <w:t xml:space="preserve"> </w:t>
      </w:r>
      <w:r w:rsidRPr="00030DD2">
        <w:rPr>
          <w:rFonts w:ascii="Times New Roman" w:hAnsi="Times New Roman"/>
          <w:color w:val="000000"/>
          <w:sz w:val="28"/>
        </w:rPr>
        <w:t>баланса) и внеоборотными активами (I раздел актива). Этот показатель является абсолютным, его увеличение в динамике рассматривается как положительная тенденция. Рассчитывается по формуле (1.12):</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СОС = СИ – ВА=</w:t>
      </w:r>
      <w:r>
        <w:rPr>
          <w:rFonts w:ascii="Times New Roman" w:hAnsi="Times New Roman"/>
          <w:color w:val="000000"/>
          <w:sz w:val="28"/>
        </w:rPr>
        <w:t xml:space="preserve"> </w:t>
      </w:r>
      <w:r w:rsidRPr="00030DD2">
        <w:rPr>
          <w:rFonts w:ascii="Times New Roman" w:hAnsi="Times New Roman"/>
          <w:color w:val="000000"/>
          <w:sz w:val="28"/>
        </w:rPr>
        <w:t>с.</w:t>
      </w:r>
      <w:r>
        <w:rPr>
          <w:rFonts w:ascii="Times New Roman" w:hAnsi="Times New Roman"/>
          <w:color w:val="000000"/>
          <w:sz w:val="28"/>
        </w:rPr>
        <w:t> </w:t>
      </w:r>
      <w:r w:rsidRPr="00030DD2">
        <w:rPr>
          <w:rFonts w:ascii="Times New Roman" w:hAnsi="Times New Roman"/>
          <w:color w:val="000000"/>
          <w:sz w:val="28"/>
        </w:rPr>
        <w:t xml:space="preserve">490 </w:t>
      </w:r>
      <w:r>
        <w:rPr>
          <w:rFonts w:ascii="Times New Roman" w:hAnsi="Times New Roman"/>
          <w:color w:val="000000"/>
          <w:sz w:val="28"/>
        </w:rPr>
        <w:t>–</w:t>
      </w:r>
      <w:r w:rsidRPr="00030DD2">
        <w:rPr>
          <w:rFonts w:ascii="Times New Roman" w:hAnsi="Times New Roman"/>
          <w:color w:val="000000"/>
          <w:sz w:val="28"/>
        </w:rPr>
        <w:t xml:space="preserve"> с.</w:t>
      </w:r>
      <w:r>
        <w:rPr>
          <w:rFonts w:ascii="Times New Roman" w:hAnsi="Times New Roman"/>
          <w:color w:val="000000"/>
          <w:sz w:val="28"/>
        </w:rPr>
        <w:t> </w:t>
      </w:r>
      <w:r w:rsidRPr="00030DD2">
        <w:rPr>
          <w:rFonts w:ascii="Times New Roman" w:hAnsi="Times New Roman"/>
          <w:color w:val="000000"/>
          <w:sz w:val="28"/>
        </w:rPr>
        <w:t>190,</w:t>
      </w:r>
      <w:r>
        <w:rPr>
          <w:rFonts w:ascii="Times New Roman" w:hAnsi="Times New Roman"/>
          <w:color w:val="000000"/>
          <w:sz w:val="28"/>
        </w:rPr>
        <w:t xml:space="preserve"> </w:t>
      </w:r>
      <w:r w:rsidRPr="00030DD2">
        <w:rPr>
          <w:rFonts w:ascii="Times New Roman" w:hAnsi="Times New Roman"/>
          <w:color w:val="000000"/>
          <w:sz w:val="28"/>
        </w:rPr>
        <w:t>(1.12)</w:t>
      </w:r>
    </w:p>
    <w:p w:rsidR="002B354F" w:rsidRDefault="002B354F" w:rsidP="00030DD2">
      <w:pPr>
        <w:spacing w:after="0" w:line="360" w:lineRule="auto"/>
        <w:ind w:firstLine="709"/>
        <w:jc w:val="both"/>
        <w:rPr>
          <w:rFonts w:ascii="Times New Roman" w:hAnsi="Times New Roman"/>
          <w:color w:val="000000"/>
          <w:sz w:val="28"/>
        </w:rPr>
      </w:pPr>
    </w:p>
    <w:p w:rsid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где</w:t>
      </w:r>
      <w:r>
        <w:rPr>
          <w:rFonts w:ascii="Times New Roman" w:hAnsi="Times New Roman"/>
          <w:color w:val="000000"/>
          <w:sz w:val="28"/>
        </w:rPr>
        <w:t xml:space="preserve"> </w:t>
      </w:r>
      <w:r w:rsidRPr="00030DD2">
        <w:rPr>
          <w:rFonts w:ascii="Times New Roman" w:hAnsi="Times New Roman"/>
          <w:color w:val="000000"/>
          <w:sz w:val="28"/>
        </w:rPr>
        <w:t xml:space="preserve">СИ </w:t>
      </w:r>
      <w:r>
        <w:rPr>
          <w:rFonts w:ascii="Times New Roman" w:hAnsi="Times New Roman"/>
          <w:color w:val="000000"/>
          <w:sz w:val="28"/>
        </w:rPr>
        <w:t xml:space="preserve">– </w:t>
      </w:r>
      <w:r w:rsidRPr="00030DD2">
        <w:rPr>
          <w:rFonts w:ascii="Times New Roman" w:hAnsi="Times New Roman"/>
          <w:color w:val="000000"/>
          <w:sz w:val="28"/>
        </w:rPr>
        <w:t>собственные источники (I</w:t>
      </w:r>
      <w:r w:rsidRPr="00030DD2">
        <w:rPr>
          <w:rFonts w:ascii="Times New Roman" w:hAnsi="Times New Roman"/>
          <w:color w:val="000000"/>
          <w:sz w:val="28"/>
          <w:lang w:val="en-US"/>
        </w:rPr>
        <w:t>II</w:t>
      </w:r>
      <w:r w:rsidRPr="00030DD2">
        <w:rPr>
          <w:rFonts w:ascii="Times New Roman" w:hAnsi="Times New Roman"/>
          <w:color w:val="000000"/>
          <w:sz w:val="28"/>
        </w:rPr>
        <w:t xml:space="preserve"> раздел пассива баланса);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ВА</w:t>
      </w:r>
      <w:r>
        <w:rPr>
          <w:rFonts w:ascii="Times New Roman" w:hAnsi="Times New Roman"/>
          <w:color w:val="000000"/>
          <w:sz w:val="28"/>
        </w:rPr>
        <w:t xml:space="preserve"> –</w:t>
      </w:r>
      <w:r w:rsidRPr="00030DD2">
        <w:rPr>
          <w:rFonts w:ascii="Times New Roman" w:hAnsi="Times New Roman"/>
          <w:color w:val="000000"/>
          <w:sz w:val="28"/>
        </w:rPr>
        <w:t xml:space="preserve"> внеоборотные активы (I раздел актива).</w:t>
      </w:r>
    </w:p>
    <w:p w:rsidR="00030DD2" w:rsidRPr="00030DD2" w:rsidRDefault="00030DD2" w:rsidP="00030DD2">
      <w:pPr>
        <w:spacing w:after="0" w:line="360" w:lineRule="auto"/>
        <w:ind w:firstLine="709"/>
        <w:jc w:val="both"/>
        <w:rPr>
          <w:rFonts w:ascii="Times New Roman" w:hAnsi="Times New Roman"/>
          <w:color w:val="000000"/>
          <w:sz w:val="28"/>
        </w:rPr>
      </w:pPr>
      <w:r w:rsidRPr="002B354F">
        <w:rPr>
          <w:rFonts w:ascii="Times New Roman" w:hAnsi="Times New Roman"/>
          <w:color w:val="000000"/>
          <w:sz w:val="28"/>
        </w:rPr>
        <w:t>– величина собственных и долгосрочных заемных источников формирования запасов и затрат</w:t>
      </w:r>
      <w:r w:rsidRPr="00030DD2">
        <w:rPr>
          <w:rFonts w:ascii="Times New Roman" w:hAnsi="Times New Roman"/>
          <w:color w:val="000000"/>
          <w:sz w:val="28"/>
        </w:rPr>
        <w:t xml:space="preserve"> (СД) определяется по формуле (1.13):</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СД = СОС + ДП (с.</w:t>
      </w:r>
      <w:r>
        <w:rPr>
          <w:rFonts w:ascii="Times New Roman" w:hAnsi="Times New Roman"/>
          <w:color w:val="000000"/>
          <w:sz w:val="28"/>
        </w:rPr>
        <w:t> </w:t>
      </w:r>
      <w:r w:rsidRPr="00030DD2">
        <w:rPr>
          <w:rFonts w:ascii="Times New Roman" w:hAnsi="Times New Roman"/>
          <w:color w:val="000000"/>
          <w:sz w:val="28"/>
        </w:rPr>
        <w:t>590),</w:t>
      </w:r>
      <w:r w:rsidRPr="00030DD2">
        <w:rPr>
          <w:rFonts w:ascii="Times New Roman" w:hAnsi="Times New Roman"/>
          <w:color w:val="000000"/>
          <w:sz w:val="28"/>
        </w:rPr>
        <w:tab/>
        <w:t>(1.13)</w:t>
      </w:r>
    </w:p>
    <w:p w:rsidR="002B354F" w:rsidRDefault="002B354F"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где</w:t>
      </w:r>
      <w:r>
        <w:rPr>
          <w:rFonts w:ascii="Times New Roman" w:hAnsi="Times New Roman"/>
          <w:color w:val="000000"/>
          <w:sz w:val="28"/>
        </w:rPr>
        <w:t xml:space="preserve"> </w:t>
      </w:r>
      <w:r w:rsidRPr="00030DD2">
        <w:rPr>
          <w:rFonts w:ascii="Times New Roman" w:hAnsi="Times New Roman"/>
          <w:color w:val="000000"/>
          <w:sz w:val="28"/>
        </w:rPr>
        <w:t xml:space="preserve">ДП </w:t>
      </w:r>
      <w:r>
        <w:rPr>
          <w:rFonts w:ascii="Times New Roman" w:hAnsi="Times New Roman"/>
          <w:color w:val="000000"/>
          <w:sz w:val="28"/>
        </w:rPr>
        <w:t>–</w:t>
      </w:r>
      <w:r w:rsidRPr="00030DD2">
        <w:rPr>
          <w:rFonts w:ascii="Times New Roman" w:hAnsi="Times New Roman"/>
          <w:color w:val="000000"/>
          <w:sz w:val="28"/>
        </w:rPr>
        <w:t xml:space="preserve"> долгосрочные пассивы (</w:t>
      </w:r>
      <w:r w:rsidRPr="00030DD2">
        <w:rPr>
          <w:rFonts w:ascii="Times New Roman" w:hAnsi="Times New Roman"/>
          <w:color w:val="000000"/>
          <w:sz w:val="28"/>
          <w:lang w:val="en-US"/>
        </w:rPr>
        <w:t>I</w:t>
      </w:r>
      <w:r w:rsidRPr="00030DD2">
        <w:rPr>
          <w:rFonts w:ascii="Times New Roman" w:hAnsi="Times New Roman"/>
          <w:color w:val="000000"/>
          <w:sz w:val="28"/>
        </w:rPr>
        <w:t>V раздел пассива).</w:t>
      </w:r>
    </w:p>
    <w:p w:rsidR="00030DD2" w:rsidRPr="00030DD2" w:rsidRDefault="00030DD2" w:rsidP="00030DD2">
      <w:pPr>
        <w:spacing w:after="0" w:line="360" w:lineRule="auto"/>
        <w:ind w:firstLine="709"/>
        <w:jc w:val="both"/>
        <w:rPr>
          <w:rFonts w:ascii="Times New Roman" w:hAnsi="Times New Roman"/>
          <w:color w:val="000000"/>
          <w:sz w:val="28"/>
        </w:rPr>
      </w:pPr>
      <w:r w:rsidRPr="002B354F">
        <w:rPr>
          <w:rFonts w:ascii="Times New Roman" w:hAnsi="Times New Roman"/>
          <w:color w:val="000000"/>
          <w:sz w:val="28"/>
        </w:rPr>
        <w:t>– общая величина основных источников формирования запасов и затрат</w:t>
      </w:r>
      <w:r w:rsidRPr="00030DD2">
        <w:rPr>
          <w:rFonts w:ascii="Times New Roman" w:hAnsi="Times New Roman"/>
          <w:color w:val="000000"/>
          <w:sz w:val="28"/>
        </w:rPr>
        <w:t xml:space="preserve"> (ОИ) определяется по формуле (1.14):</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ОИ = СД + КЗС,</w:t>
      </w:r>
      <w:r w:rsidR="002B354F">
        <w:rPr>
          <w:rFonts w:ascii="Times New Roman" w:hAnsi="Times New Roman"/>
          <w:color w:val="000000"/>
          <w:sz w:val="28"/>
        </w:rPr>
        <w:tab/>
      </w:r>
      <w:r w:rsidRPr="00030DD2">
        <w:rPr>
          <w:rFonts w:ascii="Times New Roman" w:hAnsi="Times New Roman"/>
          <w:color w:val="000000"/>
          <w:sz w:val="28"/>
        </w:rPr>
        <w:tab/>
        <w:t>(1.14)</w:t>
      </w:r>
    </w:p>
    <w:p w:rsidR="002B354F" w:rsidRDefault="002B354F"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где</w:t>
      </w:r>
      <w:r>
        <w:rPr>
          <w:rFonts w:ascii="Times New Roman" w:hAnsi="Times New Roman"/>
          <w:color w:val="000000"/>
          <w:sz w:val="28"/>
        </w:rPr>
        <w:t xml:space="preserve"> </w:t>
      </w:r>
      <w:r w:rsidRPr="00030DD2">
        <w:rPr>
          <w:rFonts w:ascii="Times New Roman" w:hAnsi="Times New Roman"/>
          <w:color w:val="000000"/>
          <w:sz w:val="28"/>
        </w:rPr>
        <w:t xml:space="preserve">КЗС </w:t>
      </w:r>
      <w:r>
        <w:rPr>
          <w:rFonts w:ascii="Times New Roman" w:hAnsi="Times New Roman"/>
          <w:color w:val="000000"/>
          <w:sz w:val="28"/>
        </w:rPr>
        <w:t>–</w:t>
      </w:r>
      <w:r w:rsidRPr="00030DD2">
        <w:rPr>
          <w:rFonts w:ascii="Times New Roman" w:hAnsi="Times New Roman"/>
          <w:color w:val="000000"/>
          <w:sz w:val="28"/>
        </w:rPr>
        <w:t xml:space="preserve"> краткосрочные заемные средства (с.</w:t>
      </w:r>
      <w:r>
        <w:rPr>
          <w:rFonts w:ascii="Times New Roman" w:hAnsi="Times New Roman"/>
          <w:color w:val="000000"/>
          <w:sz w:val="28"/>
        </w:rPr>
        <w:t> </w:t>
      </w:r>
      <w:r w:rsidRPr="00030DD2">
        <w:rPr>
          <w:rFonts w:ascii="Times New Roman" w:hAnsi="Times New Roman"/>
          <w:color w:val="000000"/>
          <w:sz w:val="28"/>
        </w:rPr>
        <w:t>610 V раздела пассива баланса).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Трем показателям наличия источников формирования запасов и затрат соответствуют показатели обеспеченности запасов и затрат источниками формирования:</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 xml:space="preserve">излишек </w:t>
      </w:r>
      <w:r>
        <w:rPr>
          <w:rFonts w:ascii="Times New Roman" w:hAnsi="Times New Roman"/>
          <w:color w:val="000000"/>
          <w:sz w:val="28"/>
        </w:rPr>
        <w:t>(</w:t>
      </w:r>
      <w:r w:rsidRPr="00030DD2">
        <w:rPr>
          <w:rFonts w:ascii="Times New Roman" w:hAnsi="Times New Roman"/>
          <w:color w:val="000000"/>
          <w:sz w:val="28"/>
        </w:rPr>
        <w:t>+</w:t>
      </w:r>
      <w:r>
        <w:rPr>
          <w:rFonts w:ascii="Times New Roman" w:hAnsi="Times New Roman"/>
          <w:color w:val="000000"/>
          <w:sz w:val="28"/>
        </w:rPr>
        <w:t>)</w:t>
      </w:r>
      <w:r w:rsidRPr="00030DD2">
        <w:rPr>
          <w:rFonts w:ascii="Times New Roman" w:hAnsi="Times New Roman"/>
          <w:color w:val="000000"/>
          <w:sz w:val="28"/>
        </w:rPr>
        <w:t xml:space="preserve"> или недостаток (</w:t>
      </w:r>
      <w:r>
        <w:rPr>
          <w:rFonts w:ascii="Times New Roman" w:hAnsi="Times New Roman"/>
          <w:color w:val="000000"/>
          <w:sz w:val="28"/>
        </w:rPr>
        <w:t>–</w:t>
      </w:r>
      <w:r w:rsidRPr="00030DD2">
        <w:rPr>
          <w:rFonts w:ascii="Times New Roman" w:hAnsi="Times New Roman"/>
          <w:color w:val="000000"/>
          <w:sz w:val="28"/>
        </w:rPr>
        <w:t>) собственных оборотных</w:t>
      </w:r>
      <w:r w:rsidRPr="00030DD2">
        <w:rPr>
          <w:rFonts w:ascii="Times New Roman" w:hAnsi="Times New Roman"/>
          <w:color w:val="000000"/>
          <w:sz w:val="28"/>
        </w:rPr>
        <w:br/>
        <w:t>средств ∆СОС:</w:t>
      </w:r>
    </w:p>
    <w:p w:rsidR="00030DD2" w:rsidRPr="00030DD2" w:rsidRDefault="002B354F"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030DD2" w:rsidRPr="00030DD2">
        <w:rPr>
          <w:rFonts w:ascii="Times New Roman" w:hAnsi="Times New Roman"/>
          <w:color w:val="000000"/>
          <w:sz w:val="28"/>
        </w:rPr>
        <w:t xml:space="preserve">∆СОС = СОС </w:t>
      </w:r>
      <w:r w:rsidR="00030DD2">
        <w:rPr>
          <w:rFonts w:ascii="Times New Roman" w:hAnsi="Times New Roman"/>
          <w:color w:val="000000"/>
          <w:sz w:val="28"/>
        </w:rPr>
        <w:t>–</w:t>
      </w:r>
      <w:r w:rsidR="00030DD2" w:rsidRPr="00030DD2">
        <w:rPr>
          <w:rFonts w:ascii="Times New Roman" w:hAnsi="Times New Roman"/>
          <w:color w:val="000000"/>
          <w:sz w:val="28"/>
        </w:rPr>
        <w:t xml:space="preserve"> 3,</w:t>
      </w:r>
      <w:r w:rsidR="00030DD2" w:rsidRPr="00030DD2">
        <w:rPr>
          <w:rFonts w:ascii="Times New Roman" w:hAnsi="Times New Roman"/>
          <w:color w:val="000000"/>
          <w:sz w:val="28"/>
        </w:rPr>
        <w:tab/>
      </w:r>
      <w:r w:rsidR="00030DD2">
        <w:rPr>
          <w:rFonts w:ascii="Times New Roman" w:hAnsi="Times New Roman"/>
          <w:color w:val="000000"/>
          <w:sz w:val="28"/>
        </w:rPr>
        <w:t xml:space="preserve"> </w:t>
      </w:r>
      <w:r w:rsidR="00030DD2" w:rsidRPr="00030DD2">
        <w:rPr>
          <w:rFonts w:ascii="Times New Roman" w:hAnsi="Times New Roman"/>
          <w:color w:val="000000"/>
          <w:sz w:val="28"/>
        </w:rPr>
        <w:t>(1.15)</w:t>
      </w:r>
    </w:p>
    <w:p w:rsidR="002B354F" w:rsidRDefault="002B354F"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где</w:t>
      </w:r>
      <w:r>
        <w:rPr>
          <w:rFonts w:ascii="Times New Roman" w:hAnsi="Times New Roman"/>
          <w:color w:val="000000"/>
          <w:sz w:val="28"/>
        </w:rPr>
        <w:t xml:space="preserve"> </w:t>
      </w:r>
      <w:r w:rsidRPr="00030DD2">
        <w:rPr>
          <w:rFonts w:ascii="Times New Roman" w:hAnsi="Times New Roman"/>
          <w:color w:val="000000"/>
          <w:sz w:val="28"/>
        </w:rPr>
        <w:t xml:space="preserve">3 </w:t>
      </w:r>
      <w:r>
        <w:rPr>
          <w:rFonts w:ascii="Times New Roman" w:hAnsi="Times New Roman"/>
          <w:color w:val="000000"/>
          <w:sz w:val="28"/>
        </w:rPr>
        <w:t>–</w:t>
      </w:r>
      <w:r w:rsidRPr="00030DD2">
        <w:rPr>
          <w:rFonts w:ascii="Times New Roman" w:hAnsi="Times New Roman"/>
          <w:color w:val="000000"/>
          <w:sz w:val="28"/>
        </w:rPr>
        <w:t xml:space="preserve"> запасы (с.</w:t>
      </w:r>
      <w:r>
        <w:rPr>
          <w:rFonts w:ascii="Times New Roman" w:hAnsi="Times New Roman"/>
          <w:color w:val="000000"/>
          <w:sz w:val="28"/>
        </w:rPr>
        <w:t> </w:t>
      </w:r>
      <w:r w:rsidRPr="00030DD2">
        <w:rPr>
          <w:rFonts w:ascii="Times New Roman" w:hAnsi="Times New Roman"/>
          <w:color w:val="000000"/>
          <w:sz w:val="28"/>
        </w:rPr>
        <w:t>210 II раздела актива баланса).</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излишек (+) или недостаток (</w:t>
      </w:r>
      <w:r>
        <w:rPr>
          <w:rFonts w:ascii="Times New Roman" w:hAnsi="Times New Roman"/>
          <w:color w:val="000000"/>
          <w:sz w:val="28"/>
        </w:rPr>
        <w:t>–</w:t>
      </w:r>
      <w:r w:rsidRPr="00030DD2">
        <w:rPr>
          <w:rFonts w:ascii="Times New Roman" w:hAnsi="Times New Roman"/>
          <w:color w:val="000000"/>
          <w:sz w:val="28"/>
        </w:rPr>
        <w:t>) собственных и долгосрочных источников формирования запасов ∆СД:</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∆СД = СД</w:t>
      </w:r>
      <w:r>
        <w:rPr>
          <w:rFonts w:ascii="Times New Roman" w:hAnsi="Times New Roman"/>
          <w:color w:val="000000"/>
          <w:sz w:val="28"/>
        </w:rPr>
        <w:t xml:space="preserve"> –</w:t>
      </w:r>
      <w:r w:rsidRPr="00030DD2">
        <w:rPr>
          <w:rFonts w:ascii="Times New Roman" w:hAnsi="Times New Roman"/>
          <w:color w:val="000000"/>
          <w:sz w:val="28"/>
        </w:rPr>
        <w:t xml:space="preserve"> 3.</w:t>
      </w:r>
      <w:r w:rsidRPr="00030DD2">
        <w:rPr>
          <w:rFonts w:ascii="Times New Roman" w:hAnsi="Times New Roman"/>
          <w:color w:val="000000"/>
          <w:sz w:val="28"/>
        </w:rPr>
        <w:tab/>
      </w:r>
      <w:r>
        <w:rPr>
          <w:rFonts w:ascii="Times New Roman" w:hAnsi="Times New Roman"/>
          <w:color w:val="000000"/>
          <w:sz w:val="28"/>
        </w:rPr>
        <w:t xml:space="preserve"> </w:t>
      </w:r>
      <w:r w:rsidRPr="00030DD2">
        <w:rPr>
          <w:rFonts w:ascii="Times New Roman" w:hAnsi="Times New Roman"/>
          <w:color w:val="000000"/>
          <w:sz w:val="28"/>
        </w:rPr>
        <w:t>(1.16)</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 xml:space="preserve">излишек </w:t>
      </w:r>
      <w:r>
        <w:rPr>
          <w:rFonts w:ascii="Times New Roman" w:hAnsi="Times New Roman"/>
          <w:color w:val="000000"/>
          <w:sz w:val="28"/>
        </w:rPr>
        <w:t>(</w:t>
      </w:r>
      <w:r w:rsidRPr="00030DD2">
        <w:rPr>
          <w:rFonts w:ascii="Times New Roman" w:hAnsi="Times New Roman"/>
          <w:color w:val="000000"/>
          <w:sz w:val="28"/>
        </w:rPr>
        <w:t>+</w:t>
      </w:r>
      <w:r>
        <w:rPr>
          <w:rFonts w:ascii="Times New Roman" w:hAnsi="Times New Roman"/>
          <w:color w:val="000000"/>
          <w:sz w:val="28"/>
        </w:rPr>
        <w:t>)</w:t>
      </w:r>
      <w:r w:rsidRPr="00030DD2">
        <w:rPr>
          <w:rFonts w:ascii="Times New Roman" w:hAnsi="Times New Roman"/>
          <w:color w:val="000000"/>
          <w:sz w:val="28"/>
        </w:rPr>
        <w:t xml:space="preserve"> или недостаток (</w:t>
      </w:r>
      <w:r>
        <w:rPr>
          <w:rFonts w:ascii="Times New Roman" w:hAnsi="Times New Roman"/>
          <w:color w:val="000000"/>
          <w:sz w:val="28"/>
        </w:rPr>
        <w:t>–</w:t>
      </w:r>
      <w:r w:rsidRPr="00030DD2">
        <w:rPr>
          <w:rFonts w:ascii="Times New Roman" w:hAnsi="Times New Roman"/>
          <w:color w:val="000000"/>
          <w:sz w:val="28"/>
        </w:rPr>
        <w:t>) общей величины основных источников формирования запасов ∆ОИ:</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∆ОИ = ОИ </w:t>
      </w:r>
      <w:r>
        <w:rPr>
          <w:rFonts w:ascii="Times New Roman" w:hAnsi="Times New Roman"/>
          <w:color w:val="000000"/>
          <w:sz w:val="28"/>
        </w:rPr>
        <w:t>–</w:t>
      </w:r>
      <w:r w:rsidRPr="00030DD2">
        <w:rPr>
          <w:rFonts w:ascii="Times New Roman" w:hAnsi="Times New Roman"/>
          <w:color w:val="000000"/>
          <w:sz w:val="28"/>
        </w:rPr>
        <w:t xml:space="preserve"> 3.</w:t>
      </w:r>
      <w:r w:rsidRPr="00030DD2">
        <w:rPr>
          <w:rFonts w:ascii="Times New Roman" w:hAnsi="Times New Roman"/>
          <w:color w:val="000000"/>
          <w:sz w:val="28"/>
        </w:rPr>
        <w:tab/>
        <w:t>(1.17)</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 помощью этих показателей можно определить трехфакторный показатель типа финансовой ситуации (S):</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S = {∆СОС; ∆СД; ∆ОИ}.</w:t>
      </w:r>
      <w:r w:rsidRPr="00030DD2">
        <w:rPr>
          <w:rFonts w:ascii="Times New Roman" w:hAnsi="Times New Roman"/>
          <w:color w:val="000000"/>
          <w:sz w:val="28"/>
        </w:rPr>
        <w:tab/>
        <w:t>(1.18)</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Обеспеченность запасов источниками формирования является сущностью финансовой устойчивости, тогда как платежеспособность выступает ее внешним проявлением [20, с.</w:t>
      </w:r>
      <w:r>
        <w:rPr>
          <w:rFonts w:ascii="Times New Roman" w:hAnsi="Times New Roman"/>
          <w:color w:val="000000"/>
          <w:sz w:val="28"/>
        </w:rPr>
        <w:t> </w:t>
      </w:r>
      <w:r w:rsidRPr="00030DD2">
        <w:rPr>
          <w:rFonts w:ascii="Times New Roman" w:hAnsi="Times New Roman"/>
          <w:color w:val="000000"/>
          <w:sz w:val="28"/>
        </w:rPr>
        <w:t>324].</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Далее с его помощью выделяют четыре типа финансовой ситуации.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i/>
          <w:color w:val="000000"/>
          <w:sz w:val="28"/>
        </w:rPr>
        <w:t>Абсолютная устойчивость</w:t>
      </w:r>
      <w:r w:rsidRPr="00030DD2">
        <w:rPr>
          <w:rFonts w:ascii="Times New Roman" w:hAnsi="Times New Roman"/>
          <w:color w:val="000000"/>
          <w:sz w:val="28"/>
        </w:rPr>
        <w:t xml:space="preserve"> финансового состояния фирмы показывает, что все запасы полностью покрываются собственными оборотными средствами. Такая ситуация встречается крайне редко и возникает при условии излишка или равенства собственных оборотных средств с величиной запасов. И она вряд ли может рассматриваться как идеальная, так как означает, что администрация не умеет, не желает или не имеет возможности использовать внешние источники средств для основной деятельности. Возникает при условии:</w:t>
      </w:r>
    </w:p>
    <w:p w:rsidR="00030DD2" w:rsidRPr="00030DD2" w:rsidRDefault="002B354F"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030DD2" w:rsidRPr="00030DD2">
        <w:rPr>
          <w:rFonts w:ascii="Times New Roman" w:hAnsi="Times New Roman"/>
          <w:color w:val="000000"/>
          <w:sz w:val="28"/>
        </w:rPr>
        <w:t>∆СОС&gt;0, ∆СД&gt;0, ∆ОИ&gt;0, тогда S</w:t>
      </w:r>
      <w:r w:rsidR="00030DD2">
        <w:rPr>
          <w:rFonts w:ascii="Times New Roman" w:hAnsi="Times New Roman"/>
          <w:color w:val="000000"/>
          <w:sz w:val="28"/>
        </w:rPr>
        <w:t xml:space="preserve"> </w:t>
      </w:r>
      <w:r w:rsidR="00030DD2" w:rsidRPr="00030DD2">
        <w:rPr>
          <w:rFonts w:ascii="Times New Roman" w:hAnsi="Times New Roman"/>
          <w:color w:val="000000"/>
          <w:sz w:val="28"/>
        </w:rPr>
        <w:t>{1; 1; 1}.</w:t>
      </w:r>
      <w:r w:rsidR="00030DD2" w:rsidRPr="00030DD2">
        <w:rPr>
          <w:rFonts w:ascii="Times New Roman" w:hAnsi="Times New Roman"/>
          <w:color w:val="000000"/>
          <w:sz w:val="28"/>
        </w:rPr>
        <w:tab/>
        <w:t>(1.19)</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i/>
          <w:color w:val="000000"/>
          <w:sz w:val="28"/>
        </w:rPr>
        <w:t>Нормальная устойчивость</w:t>
      </w:r>
      <w:r w:rsidRPr="00030DD2">
        <w:rPr>
          <w:rFonts w:ascii="Times New Roman" w:hAnsi="Times New Roman"/>
          <w:color w:val="000000"/>
          <w:sz w:val="28"/>
        </w:rPr>
        <w:t xml:space="preserve"> финансового состояния (гарантирует платежеспособность предприятия, такое соотношение соответствует положению, когда успешно функционирующее предприятие использует для покрытия запасов различные </w:t>
      </w:r>
      <w:r>
        <w:rPr>
          <w:rFonts w:ascii="Times New Roman" w:hAnsi="Times New Roman"/>
          <w:color w:val="000000"/>
          <w:sz w:val="28"/>
        </w:rPr>
        <w:t>«</w:t>
      </w:r>
      <w:r w:rsidRPr="00030DD2">
        <w:rPr>
          <w:rFonts w:ascii="Times New Roman" w:hAnsi="Times New Roman"/>
          <w:color w:val="000000"/>
          <w:sz w:val="28"/>
        </w:rPr>
        <w:t>нормальные</w:t>
      </w:r>
      <w:r>
        <w:rPr>
          <w:rFonts w:ascii="Times New Roman" w:hAnsi="Times New Roman"/>
          <w:color w:val="000000"/>
          <w:sz w:val="28"/>
        </w:rPr>
        <w:t>»</w:t>
      </w:r>
      <w:r w:rsidRPr="00030DD2">
        <w:rPr>
          <w:rFonts w:ascii="Times New Roman" w:hAnsi="Times New Roman"/>
          <w:color w:val="000000"/>
          <w:sz w:val="28"/>
        </w:rPr>
        <w:t xml:space="preserve"> источники средств </w:t>
      </w:r>
      <w:r>
        <w:rPr>
          <w:rFonts w:ascii="Times New Roman" w:hAnsi="Times New Roman"/>
          <w:color w:val="000000"/>
          <w:sz w:val="28"/>
        </w:rPr>
        <w:t>–</w:t>
      </w:r>
      <w:r w:rsidRPr="00030DD2">
        <w:rPr>
          <w:rFonts w:ascii="Times New Roman" w:hAnsi="Times New Roman"/>
          <w:color w:val="000000"/>
          <w:sz w:val="28"/>
        </w:rPr>
        <w:t xml:space="preserve"> собственные и привлеченные). Данная характеристика финансового состояния задается условиями недостатка собственных оборотных средств</w:t>
      </w:r>
      <w:r>
        <w:rPr>
          <w:rFonts w:ascii="Times New Roman" w:hAnsi="Times New Roman"/>
          <w:color w:val="000000"/>
          <w:sz w:val="28"/>
        </w:rPr>
        <w:t xml:space="preserve"> </w:t>
      </w:r>
      <w:r w:rsidRPr="00030DD2">
        <w:rPr>
          <w:rFonts w:ascii="Times New Roman" w:hAnsi="Times New Roman"/>
          <w:color w:val="000000"/>
          <w:sz w:val="28"/>
        </w:rPr>
        <w:t>для формирования запасов, излишка или равенства долгосрочных источников с величиной запасов. Возникает при условии:</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∆СОС &lt; О,</w:t>
      </w:r>
      <w:r>
        <w:rPr>
          <w:rFonts w:ascii="Times New Roman" w:hAnsi="Times New Roman"/>
          <w:color w:val="000000"/>
          <w:sz w:val="28"/>
        </w:rPr>
        <w:t xml:space="preserve"> </w:t>
      </w:r>
      <w:r w:rsidRPr="00030DD2">
        <w:rPr>
          <w:rFonts w:ascii="Times New Roman" w:hAnsi="Times New Roman"/>
          <w:color w:val="000000"/>
          <w:sz w:val="28"/>
        </w:rPr>
        <w:t>∆СД&gt;0,</w:t>
      </w:r>
      <w:r>
        <w:rPr>
          <w:rFonts w:ascii="Times New Roman" w:hAnsi="Times New Roman"/>
          <w:color w:val="000000"/>
          <w:sz w:val="28"/>
        </w:rPr>
        <w:t xml:space="preserve"> </w:t>
      </w:r>
      <w:r w:rsidRPr="00030DD2">
        <w:rPr>
          <w:rFonts w:ascii="Times New Roman" w:hAnsi="Times New Roman"/>
          <w:color w:val="000000"/>
          <w:sz w:val="28"/>
        </w:rPr>
        <w:t>∆ОИ&gt;0,</w:t>
      </w:r>
      <w:r>
        <w:rPr>
          <w:rFonts w:ascii="Times New Roman" w:hAnsi="Times New Roman"/>
          <w:color w:val="000000"/>
          <w:sz w:val="28"/>
        </w:rPr>
        <w:t xml:space="preserve"> </w:t>
      </w:r>
      <w:r w:rsidRPr="00030DD2">
        <w:rPr>
          <w:rFonts w:ascii="Times New Roman" w:hAnsi="Times New Roman"/>
          <w:color w:val="000000"/>
          <w:sz w:val="28"/>
        </w:rPr>
        <w:t>тогда S</w:t>
      </w:r>
      <w:r>
        <w:rPr>
          <w:rFonts w:ascii="Times New Roman" w:hAnsi="Times New Roman"/>
          <w:color w:val="000000"/>
          <w:sz w:val="28"/>
        </w:rPr>
        <w:t xml:space="preserve"> </w:t>
      </w:r>
      <w:r w:rsidRPr="00030DD2">
        <w:rPr>
          <w:rFonts w:ascii="Times New Roman" w:hAnsi="Times New Roman"/>
          <w:color w:val="000000"/>
          <w:sz w:val="28"/>
        </w:rPr>
        <w:t>{0; 1; 1}</w:t>
      </w:r>
      <w:r w:rsidRPr="00030DD2">
        <w:rPr>
          <w:rFonts w:ascii="Times New Roman" w:hAnsi="Times New Roman"/>
          <w:color w:val="000000"/>
          <w:sz w:val="28"/>
        </w:rPr>
        <w:tab/>
        <w:t>(1.20)</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2B354F">
        <w:rPr>
          <w:rFonts w:ascii="Times New Roman" w:hAnsi="Times New Roman"/>
          <w:color w:val="000000"/>
          <w:sz w:val="28"/>
        </w:rPr>
        <w:t>Неустойчивое финансовое состояние</w:t>
      </w:r>
      <w:r w:rsidRPr="00030DD2">
        <w:rPr>
          <w:rFonts w:ascii="Times New Roman" w:hAnsi="Times New Roman"/>
          <w:color w:val="000000"/>
          <w:sz w:val="28"/>
        </w:rPr>
        <w:t xml:space="preserve"> (характеризуемое нарушением платежеспособности предприятия, когда восстановление равновесия возможно за счет пополнения источников собственных средств и ускорения оборачиваемости запасов, данное соотношение соответствует положению, когда предприятие для покрытия части своих запасов вынуждено привлекать дополнительные источники покрытия, не являющиеся </w:t>
      </w:r>
      <w:r>
        <w:rPr>
          <w:rFonts w:ascii="Times New Roman" w:hAnsi="Times New Roman"/>
          <w:color w:val="000000"/>
          <w:sz w:val="28"/>
        </w:rPr>
        <w:t>«</w:t>
      </w:r>
      <w:r w:rsidRPr="00030DD2">
        <w:rPr>
          <w:rFonts w:ascii="Times New Roman" w:hAnsi="Times New Roman"/>
          <w:color w:val="000000"/>
          <w:sz w:val="28"/>
        </w:rPr>
        <w:t>нормальными</w:t>
      </w:r>
      <w:r>
        <w:rPr>
          <w:rFonts w:ascii="Times New Roman" w:hAnsi="Times New Roman"/>
          <w:color w:val="000000"/>
          <w:sz w:val="28"/>
        </w:rPr>
        <w:t>»</w:t>
      </w:r>
      <w:r w:rsidRPr="00030DD2">
        <w:rPr>
          <w:rFonts w:ascii="Times New Roman" w:hAnsi="Times New Roman"/>
          <w:color w:val="000000"/>
          <w:sz w:val="28"/>
        </w:rPr>
        <w:t xml:space="preserve">, </w:t>
      </w:r>
      <w:r>
        <w:rPr>
          <w:rFonts w:ascii="Times New Roman" w:hAnsi="Times New Roman"/>
          <w:color w:val="000000"/>
          <w:sz w:val="28"/>
        </w:rPr>
        <w:t>т.е.</w:t>
      </w:r>
      <w:r w:rsidRPr="00030DD2">
        <w:rPr>
          <w:rFonts w:ascii="Times New Roman" w:hAnsi="Times New Roman"/>
          <w:color w:val="000000"/>
          <w:sz w:val="28"/>
        </w:rPr>
        <w:t xml:space="preserve"> обоснованными). Однако сохраняется возможность восстановить равновесие за счет пополнения собственных оборотных средств и дополнительного привлечения кредитов и займов. Данный тип финансовой устойчивости задается условиями недостатка собственных оборотных средств и долгосрочных источников для формирования запасов, излишка или равенства основных источников формирования запасов с величиной запасов.</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Возникает при условии:</w:t>
      </w:r>
    </w:p>
    <w:p w:rsidR="002B354F" w:rsidRDefault="002B354F"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∆СОС &lt; О, ∆СД&lt;0, ∆ОИ&gt;0, тогда S</w:t>
      </w:r>
      <w:r>
        <w:rPr>
          <w:rFonts w:ascii="Times New Roman" w:hAnsi="Times New Roman"/>
          <w:color w:val="000000"/>
          <w:sz w:val="28"/>
        </w:rPr>
        <w:t xml:space="preserve"> </w:t>
      </w:r>
      <w:r w:rsidRPr="00030DD2">
        <w:rPr>
          <w:rFonts w:ascii="Times New Roman" w:hAnsi="Times New Roman"/>
          <w:color w:val="000000"/>
          <w:sz w:val="28"/>
        </w:rPr>
        <w:t>{0; 0; 1}</w:t>
      </w:r>
      <w:r w:rsidRPr="00030DD2">
        <w:rPr>
          <w:rFonts w:ascii="Times New Roman" w:hAnsi="Times New Roman"/>
          <w:color w:val="000000"/>
          <w:sz w:val="28"/>
        </w:rPr>
        <w:tab/>
        <w:t>(1.21)</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2B354F"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030DD2" w:rsidRPr="002B354F">
        <w:rPr>
          <w:rFonts w:ascii="Times New Roman" w:hAnsi="Times New Roman"/>
          <w:color w:val="000000"/>
          <w:sz w:val="28"/>
        </w:rPr>
        <w:t>Кризисное финансовое состояние</w:t>
      </w:r>
      <w:r w:rsidR="00030DD2" w:rsidRPr="00030DD2">
        <w:rPr>
          <w:rFonts w:ascii="Times New Roman" w:hAnsi="Times New Roman"/>
          <w:color w:val="000000"/>
          <w:sz w:val="28"/>
        </w:rPr>
        <w:t xml:space="preserve"> (при котором предприятие является неплатежеспособным и находится на грани банкротства), ибо основной элемент оборотного капитала </w:t>
      </w:r>
      <w:r w:rsidR="00030DD2">
        <w:rPr>
          <w:rFonts w:ascii="Times New Roman" w:hAnsi="Times New Roman"/>
          <w:color w:val="000000"/>
          <w:sz w:val="28"/>
        </w:rPr>
        <w:t>–</w:t>
      </w:r>
      <w:r w:rsidR="00030DD2" w:rsidRPr="00030DD2">
        <w:rPr>
          <w:rFonts w:ascii="Times New Roman" w:hAnsi="Times New Roman"/>
          <w:color w:val="000000"/>
          <w:sz w:val="28"/>
        </w:rPr>
        <w:t xml:space="preserve"> запасы не обеспечены источниками их покрытия. Критическое финансовое положение характеризуется ситуацией, когда в дополнение к предыдущему неравенству предприятие имеет кредиты и займы, не погашенные в срок, а также просроченную кредиторскую и дебиторскую задолженность. Данная ситуация означает, что предприятие не может вовремя расплатиться со своими кредиторами. В условиях рыночной экономики при хроническом повторении ситуации предприятие должно быть объявлено банкротом, при условии:</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∆СОС &lt; 0,</w:t>
      </w:r>
      <w:r>
        <w:rPr>
          <w:rFonts w:ascii="Times New Roman" w:hAnsi="Times New Roman"/>
          <w:color w:val="000000"/>
          <w:sz w:val="28"/>
        </w:rPr>
        <w:t xml:space="preserve"> </w:t>
      </w:r>
      <w:r w:rsidRPr="00030DD2">
        <w:rPr>
          <w:rFonts w:ascii="Times New Roman" w:hAnsi="Times New Roman"/>
          <w:color w:val="000000"/>
          <w:sz w:val="28"/>
        </w:rPr>
        <w:t>∆СД&lt;0,</w:t>
      </w:r>
      <w:r>
        <w:rPr>
          <w:rFonts w:ascii="Times New Roman" w:hAnsi="Times New Roman"/>
          <w:color w:val="000000"/>
          <w:sz w:val="28"/>
        </w:rPr>
        <w:t xml:space="preserve"> </w:t>
      </w:r>
      <w:r w:rsidRPr="00030DD2">
        <w:rPr>
          <w:rFonts w:ascii="Times New Roman" w:hAnsi="Times New Roman"/>
          <w:color w:val="000000"/>
          <w:sz w:val="28"/>
        </w:rPr>
        <w:t>∆ОИ&lt; 0,</w:t>
      </w:r>
      <w:r>
        <w:rPr>
          <w:rFonts w:ascii="Times New Roman" w:hAnsi="Times New Roman"/>
          <w:color w:val="000000"/>
          <w:sz w:val="28"/>
        </w:rPr>
        <w:t xml:space="preserve"> </w:t>
      </w:r>
      <w:r w:rsidRPr="00030DD2">
        <w:rPr>
          <w:rFonts w:ascii="Times New Roman" w:hAnsi="Times New Roman"/>
          <w:color w:val="000000"/>
          <w:sz w:val="28"/>
        </w:rPr>
        <w:t>тогда S</w:t>
      </w:r>
      <w:r>
        <w:rPr>
          <w:rFonts w:ascii="Times New Roman" w:hAnsi="Times New Roman"/>
          <w:color w:val="000000"/>
          <w:sz w:val="28"/>
        </w:rPr>
        <w:t xml:space="preserve"> </w:t>
      </w:r>
      <w:r w:rsidRPr="00030DD2">
        <w:rPr>
          <w:rFonts w:ascii="Times New Roman" w:hAnsi="Times New Roman"/>
          <w:color w:val="000000"/>
          <w:sz w:val="28"/>
        </w:rPr>
        <w:t>{0; 0; 0}</w:t>
      </w:r>
      <w:r w:rsidRPr="00030DD2">
        <w:rPr>
          <w:rFonts w:ascii="Times New Roman" w:hAnsi="Times New Roman"/>
          <w:color w:val="000000"/>
          <w:sz w:val="28"/>
        </w:rPr>
        <w:tab/>
        <w:t>(1.22)</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 трехкомпонентный показатель (S) характеризует ситуацию как абсолютно устойчивую: S={1,1,1}. Следовательно, предприятие обеспечено всеми предусмотренными источниками формирования запасов [34, c.</w:t>
      </w:r>
      <w:r>
        <w:rPr>
          <w:rFonts w:ascii="Times New Roman" w:hAnsi="Times New Roman"/>
          <w:color w:val="000000"/>
          <w:sz w:val="28"/>
        </w:rPr>
        <w:t> </w:t>
      </w:r>
      <w:r w:rsidRPr="00030DD2">
        <w:rPr>
          <w:rFonts w:ascii="Times New Roman" w:hAnsi="Times New Roman"/>
          <w:color w:val="000000"/>
          <w:sz w:val="28"/>
        </w:rPr>
        <w:t>196].</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В долгосрочном плане финансовая устойчивость характеризуется соотношением собственных и заемных источников финансирования. Этот показатель дает лишь общую оценку, поэтому в мировой и отечественной учетно-аналитической практике разработана система показателей, что позволяет оценить финансовую устойчивость с помощью относительных показателей </w:t>
      </w:r>
      <w:r>
        <w:rPr>
          <w:rFonts w:ascii="Times New Roman" w:hAnsi="Times New Roman"/>
          <w:color w:val="000000"/>
          <w:sz w:val="28"/>
        </w:rPr>
        <w:t>–</w:t>
      </w:r>
      <w:r w:rsidRPr="00030DD2">
        <w:rPr>
          <w:rFonts w:ascii="Times New Roman" w:hAnsi="Times New Roman"/>
          <w:color w:val="000000"/>
          <w:sz w:val="28"/>
        </w:rPr>
        <w:t xml:space="preserve"> коэффициентов, характеризующих степень независимости организации от внешних источников финансирования (Приложение В) [27, с.</w:t>
      </w:r>
      <w:r>
        <w:rPr>
          <w:rFonts w:ascii="Times New Roman" w:hAnsi="Times New Roman"/>
          <w:color w:val="000000"/>
          <w:sz w:val="28"/>
        </w:rPr>
        <w:t> </w:t>
      </w:r>
      <w:r w:rsidRPr="00030DD2">
        <w:rPr>
          <w:rFonts w:ascii="Times New Roman" w:hAnsi="Times New Roman"/>
          <w:color w:val="000000"/>
          <w:sz w:val="28"/>
        </w:rPr>
        <w:t>63].</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Показатели финансовой устойчивости характеризуют степень защищенности интересов инвесторов и кредиторов. Базой для их расчета является стоимость средств или источников функционирования фирмы [21, с.</w:t>
      </w:r>
      <w:r>
        <w:rPr>
          <w:rFonts w:ascii="Times New Roman" w:hAnsi="Times New Roman"/>
          <w:color w:val="000000"/>
          <w:sz w:val="28"/>
        </w:rPr>
        <w:t> </w:t>
      </w:r>
      <w:r w:rsidRPr="00030DD2">
        <w:rPr>
          <w:rFonts w:ascii="Times New Roman" w:hAnsi="Times New Roman"/>
          <w:color w:val="000000"/>
          <w:sz w:val="28"/>
        </w:rPr>
        <w:t>2].</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Рассчитанные фактические коэффициенты за отчетный период сравниваются с нормой, с их значением за предыдущий период, с показателями аналогичных предприятий, и тем самым выявляется реальное финансовое состояние, слабые и сильные стороны фирмы [34, с.</w:t>
      </w:r>
      <w:r>
        <w:rPr>
          <w:rFonts w:ascii="Times New Roman" w:hAnsi="Times New Roman"/>
          <w:color w:val="000000"/>
          <w:sz w:val="28"/>
        </w:rPr>
        <w:t> </w:t>
      </w:r>
      <w:r w:rsidRPr="00030DD2">
        <w:rPr>
          <w:rFonts w:ascii="Times New Roman" w:hAnsi="Times New Roman"/>
          <w:color w:val="000000"/>
          <w:sz w:val="28"/>
        </w:rPr>
        <w:t>197].</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Также необходимо рассчитать уровень финансового левериджа.</w:t>
      </w:r>
    </w:p>
    <w:p w:rsidR="00030DD2" w:rsidRPr="00030DD2" w:rsidRDefault="00030DD2" w:rsidP="00030DD2">
      <w:pPr>
        <w:spacing w:after="0" w:line="360" w:lineRule="auto"/>
        <w:ind w:firstLine="709"/>
        <w:jc w:val="both"/>
        <w:rPr>
          <w:rFonts w:ascii="Times New Roman" w:hAnsi="Times New Roman"/>
          <w:color w:val="000000"/>
          <w:sz w:val="28"/>
        </w:rPr>
      </w:pPr>
      <w:r w:rsidRPr="002B354F">
        <w:rPr>
          <w:rFonts w:ascii="Times New Roman" w:hAnsi="Times New Roman"/>
          <w:color w:val="000000"/>
          <w:sz w:val="28"/>
        </w:rPr>
        <w:t>Финансовый рычаг</w:t>
      </w:r>
      <w:r w:rsidRPr="00030DD2">
        <w:rPr>
          <w:rFonts w:ascii="Times New Roman" w:hAnsi="Times New Roman"/>
          <w:color w:val="000000"/>
          <w:sz w:val="28"/>
        </w:rPr>
        <w:t xml:space="preserve"> (финансовый леверидж) </w:t>
      </w:r>
      <w:r>
        <w:rPr>
          <w:rFonts w:ascii="Times New Roman" w:hAnsi="Times New Roman"/>
          <w:color w:val="000000"/>
          <w:sz w:val="28"/>
        </w:rPr>
        <w:t>–</w:t>
      </w:r>
      <w:r w:rsidRPr="00030DD2">
        <w:rPr>
          <w:rFonts w:ascii="Times New Roman" w:hAnsi="Times New Roman"/>
          <w:color w:val="000000"/>
          <w:sz w:val="28"/>
        </w:rPr>
        <w:t xml:space="preserve"> это отношение заемного капитала компании к собственным средствам, он характеризует степень риска и устойчивость компании. Чем меньше финансовый рычаг, тем устойчивее положение. С другой стороны, заемный капитал позволяет увеличить коэффициент рентабельности собственного капитала, </w:t>
      </w:r>
      <w:r>
        <w:rPr>
          <w:rFonts w:ascii="Times New Roman" w:hAnsi="Times New Roman"/>
          <w:color w:val="000000"/>
          <w:sz w:val="28"/>
        </w:rPr>
        <w:t>т.е.</w:t>
      </w:r>
      <w:r w:rsidRPr="00030DD2">
        <w:rPr>
          <w:rFonts w:ascii="Times New Roman" w:hAnsi="Times New Roman"/>
          <w:color w:val="000000"/>
          <w:sz w:val="28"/>
        </w:rPr>
        <w:t xml:space="preserve"> получить дополнительную прибыль на собственный капитал. Показатель, отражающий уровень дополнительной прибыли при использовании заемного капитала называется эффектом финансового рычага. Он рассчитывается по следующей формуле (1.23):</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ЭФР = (1 </w:t>
      </w:r>
      <w:r>
        <w:rPr>
          <w:rFonts w:ascii="Times New Roman" w:hAnsi="Times New Roman"/>
          <w:color w:val="000000"/>
          <w:sz w:val="28"/>
        </w:rPr>
        <w:t>–</w:t>
      </w:r>
      <w:r w:rsidRPr="00030DD2">
        <w:rPr>
          <w:rFonts w:ascii="Times New Roman" w:hAnsi="Times New Roman"/>
          <w:color w:val="000000"/>
          <w:sz w:val="28"/>
        </w:rPr>
        <w:t xml:space="preserve"> Кн) × (РК </w:t>
      </w:r>
      <w:r>
        <w:rPr>
          <w:rFonts w:ascii="Times New Roman" w:hAnsi="Times New Roman"/>
          <w:color w:val="000000"/>
          <w:sz w:val="28"/>
        </w:rPr>
        <w:t>–</w:t>
      </w:r>
      <w:r w:rsidRPr="00030DD2">
        <w:rPr>
          <w:rFonts w:ascii="Times New Roman" w:hAnsi="Times New Roman"/>
          <w:color w:val="000000"/>
          <w:sz w:val="28"/>
        </w:rPr>
        <w:t xml:space="preserve"> ЦЗК) × ЗК/СК,</w:t>
      </w:r>
      <w:r w:rsidRPr="00030DD2">
        <w:rPr>
          <w:rFonts w:ascii="Times New Roman" w:hAnsi="Times New Roman"/>
          <w:color w:val="000000"/>
          <w:sz w:val="28"/>
        </w:rPr>
        <w:tab/>
        <w:t>(1.23)</w:t>
      </w:r>
    </w:p>
    <w:p w:rsidR="002B354F" w:rsidRDefault="002B354F"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где</w:t>
      </w:r>
      <w:r>
        <w:rPr>
          <w:rFonts w:ascii="Times New Roman" w:hAnsi="Times New Roman"/>
          <w:color w:val="000000"/>
          <w:sz w:val="28"/>
        </w:rPr>
        <w:t xml:space="preserve"> </w:t>
      </w:r>
      <w:r w:rsidRPr="00030DD2">
        <w:rPr>
          <w:rFonts w:ascii="Times New Roman" w:hAnsi="Times New Roman"/>
          <w:color w:val="000000"/>
          <w:sz w:val="28"/>
        </w:rPr>
        <w:t>ЭФР</w:t>
      </w:r>
      <w:r w:rsidR="002B354F">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 эффект финансового рычага;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Кн </w:t>
      </w:r>
      <w:r>
        <w:rPr>
          <w:rFonts w:ascii="Times New Roman" w:hAnsi="Times New Roman"/>
          <w:color w:val="000000"/>
          <w:sz w:val="28"/>
        </w:rPr>
        <w:t>–</w:t>
      </w:r>
      <w:r w:rsidRPr="00030DD2">
        <w:rPr>
          <w:rFonts w:ascii="Times New Roman" w:hAnsi="Times New Roman"/>
          <w:color w:val="000000"/>
          <w:sz w:val="28"/>
        </w:rPr>
        <w:t xml:space="preserve"> коэффициент налогообложения прибыли, который рассчитывается как отношение расходов по налогу на прибыль к величине прибыли до налогообложения;</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РК</w:t>
      </w:r>
      <w:r w:rsidR="002B354F">
        <w:rPr>
          <w:rFonts w:ascii="Times New Roman" w:hAnsi="Times New Roman"/>
          <w:color w:val="000000"/>
          <w:sz w:val="28"/>
        </w:rPr>
        <w:t xml:space="preserve"> </w:t>
      </w:r>
      <w:r>
        <w:rPr>
          <w:rFonts w:ascii="Times New Roman" w:hAnsi="Times New Roman"/>
          <w:color w:val="000000"/>
          <w:sz w:val="28"/>
        </w:rPr>
        <w:t>–</w:t>
      </w:r>
      <w:r w:rsidR="002B354F">
        <w:rPr>
          <w:rFonts w:ascii="Times New Roman" w:hAnsi="Times New Roman"/>
          <w:color w:val="000000"/>
          <w:sz w:val="28"/>
        </w:rPr>
        <w:t xml:space="preserve"> </w:t>
      </w:r>
      <w:r w:rsidRPr="00030DD2">
        <w:rPr>
          <w:rFonts w:ascii="Times New Roman" w:hAnsi="Times New Roman"/>
          <w:color w:val="000000"/>
          <w:sz w:val="28"/>
        </w:rPr>
        <w:t>рентабельность всего капитала (экономическая рентабельность, рентабельность совокупных активов), исчисленная как отношение прибыли до налогообложения и расходов по привлечению заемных средств к средней балансовой величине всего капитала (валюты баланса);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ЦЗК</w:t>
      </w:r>
      <w:r>
        <w:rPr>
          <w:rFonts w:ascii="Times New Roman" w:hAnsi="Times New Roman"/>
          <w:color w:val="000000"/>
          <w:sz w:val="28"/>
        </w:rPr>
        <w:t xml:space="preserve"> –</w:t>
      </w:r>
      <w:r w:rsidR="002B354F">
        <w:rPr>
          <w:rFonts w:ascii="Times New Roman" w:hAnsi="Times New Roman"/>
          <w:color w:val="000000"/>
          <w:sz w:val="28"/>
        </w:rPr>
        <w:t xml:space="preserve"> </w:t>
      </w:r>
      <w:r w:rsidRPr="00030DD2">
        <w:rPr>
          <w:rFonts w:ascii="Times New Roman" w:hAnsi="Times New Roman"/>
          <w:color w:val="000000"/>
          <w:sz w:val="28"/>
        </w:rPr>
        <w:t>средневзвешенная цена заемных средств, которая рассчитывается как отношение расходов, связанных с обслуживанием заемных источников средств (например, процентов за пользование кредитом), к средней балансовой величине как «платного», так и «бесплатного» заемного капитала;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ЗК</w:t>
      </w:r>
      <w:r w:rsidR="002B354F">
        <w:rPr>
          <w:rFonts w:ascii="Times New Roman" w:hAnsi="Times New Roman"/>
          <w:color w:val="000000"/>
          <w:sz w:val="28"/>
        </w:rPr>
        <w:t xml:space="preserve"> </w:t>
      </w:r>
      <w:r>
        <w:rPr>
          <w:rFonts w:ascii="Times New Roman" w:hAnsi="Times New Roman"/>
          <w:color w:val="000000"/>
          <w:sz w:val="28"/>
        </w:rPr>
        <w:t>–</w:t>
      </w:r>
      <w:r w:rsidR="002B354F">
        <w:rPr>
          <w:rFonts w:ascii="Times New Roman" w:hAnsi="Times New Roman"/>
          <w:color w:val="000000"/>
          <w:sz w:val="28"/>
        </w:rPr>
        <w:t xml:space="preserve"> </w:t>
      </w:r>
      <w:r w:rsidRPr="00030DD2">
        <w:rPr>
          <w:rFonts w:ascii="Times New Roman" w:hAnsi="Times New Roman"/>
          <w:color w:val="000000"/>
          <w:sz w:val="28"/>
        </w:rPr>
        <w:t>средняя балансовая величина заемного капитала;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СК</w:t>
      </w:r>
      <w:r w:rsidR="002B354F">
        <w:rPr>
          <w:rFonts w:ascii="Times New Roman" w:hAnsi="Times New Roman"/>
          <w:color w:val="000000"/>
          <w:sz w:val="28"/>
        </w:rPr>
        <w:t xml:space="preserve"> </w:t>
      </w:r>
      <w:r>
        <w:rPr>
          <w:rFonts w:ascii="Times New Roman" w:hAnsi="Times New Roman"/>
          <w:color w:val="000000"/>
          <w:sz w:val="28"/>
        </w:rPr>
        <w:t>–</w:t>
      </w:r>
      <w:r w:rsidR="002B354F">
        <w:rPr>
          <w:rFonts w:ascii="Times New Roman" w:hAnsi="Times New Roman"/>
          <w:color w:val="000000"/>
          <w:sz w:val="28"/>
        </w:rPr>
        <w:t xml:space="preserve"> </w:t>
      </w:r>
      <w:r w:rsidRPr="00030DD2">
        <w:rPr>
          <w:rFonts w:ascii="Times New Roman" w:hAnsi="Times New Roman"/>
          <w:color w:val="000000"/>
          <w:sz w:val="28"/>
        </w:rPr>
        <w:t>среднегодовая балансовая величина собственного капитала.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Большое влияние на финансовую устойчивость организации оказывают средства, дополнительно мобилизуемые на рынке ссудных капиталов. Чем больше денежных средств может привлечь организация, тем выше ее финансовые возможности, однако возрастает и финансовый риск – способна ли будет организация своевременно расплачиваться со своими кредиторами [13, с.</w:t>
      </w:r>
      <w:r>
        <w:rPr>
          <w:rFonts w:ascii="Times New Roman" w:hAnsi="Times New Roman"/>
          <w:color w:val="000000"/>
          <w:sz w:val="28"/>
        </w:rPr>
        <w:t> </w:t>
      </w:r>
      <w:r w:rsidRPr="00030DD2">
        <w:rPr>
          <w:rFonts w:ascii="Times New Roman" w:hAnsi="Times New Roman"/>
          <w:color w:val="000000"/>
          <w:sz w:val="28"/>
        </w:rPr>
        <w:t>154].</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Таким образом, об уровне финансовой устойчивости позволяют судить отдельные показатели, а именно коэффициент автономии, коэффициент соотношения заемного и собственного капиталов, коэффициент концентрации заемного капитала. Усилению устойчивости финансового состояния может способствовать ускорение оборачиваемости капитала в оборотных активах, обоснование уменьшения запасов (до норматива); пополнение собственного оборотного капитала за счет внутренних и внешних источников [35, с.</w:t>
      </w:r>
      <w:r>
        <w:rPr>
          <w:rFonts w:ascii="Times New Roman" w:hAnsi="Times New Roman"/>
          <w:color w:val="000000"/>
          <w:sz w:val="28"/>
        </w:rPr>
        <w:t> </w:t>
      </w:r>
      <w:r w:rsidRPr="00030DD2">
        <w:rPr>
          <w:rFonts w:ascii="Times New Roman" w:hAnsi="Times New Roman"/>
          <w:color w:val="000000"/>
          <w:sz w:val="28"/>
        </w:rPr>
        <w:t>66].</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Решение поставленной задачи возможно при осуществлении углубленного изучения причин изменения запасов, оборачиваемости оборотных средств, наличия допустимой величины собственного оборотного капитала, выявления резервов сокращения долгосрочных и текущих материальных оборотных активов, ускорения их оборачиваемости.</w:t>
      </w:r>
    </w:p>
    <w:p w:rsidR="00030DD2" w:rsidRDefault="00030DD2" w:rsidP="00030DD2">
      <w:pPr>
        <w:spacing w:after="0" w:line="360" w:lineRule="auto"/>
        <w:ind w:firstLine="709"/>
        <w:jc w:val="both"/>
        <w:rPr>
          <w:rFonts w:ascii="Times New Roman" w:hAnsi="Times New Roman"/>
          <w:color w:val="000000"/>
          <w:sz w:val="28"/>
        </w:rPr>
      </w:pPr>
    </w:p>
    <w:p w:rsidR="00DC6D7A" w:rsidRPr="00DC6D7A" w:rsidRDefault="00DC6D7A" w:rsidP="00030DD2">
      <w:pPr>
        <w:spacing w:after="0" w:line="360" w:lineRule="auto"/>
        <w:ind w:firstLine="709"/>
        <w:jc w:val="both"/>
        <w:rPr>
          <w:rFonts w:ascii="Times New Roman" w:hAnsi="Times New Roman"/>
          <w:color w:val="000000"/>
          <w:sz w:val="28"/>
        </w:rPr>
      </w:pPr>
    </w:p>
    <w:p w:rsidR="00030DD2" w:rsidRPr="00030DD2" w:rsidRDefault="00DC6D7A" w:rsidP="00030DD2">
      <w:pPr>
        <w:spacing w:after="0" w:line="360" w:lineRule="auto"/>
        <w:ind w:firstLine="709"/>
        <w:jc w:val="both"/>
        <w:rPr>
          <w:rFonts w:ascii="Times New Roman" w:hAnsi="Times New Roman"/>
          <w:b/>
          <w:color w:val="000000"/>
          <w:sz w:val="28"/>
        </w:rPr>
      </w:pPr>
      <w:r>
        <w:rPr>
          <w:rFonts w:ascii="Times New Roman" w:hAnsi="Times New Roman"/>
          <w:b/>
          <w:color w:val="000000"/>
          <w:sz w:val="28"/>
        </w:rPr>
        <w:br w:type="page"/>
      </w:r>
      <w:r w:rsidR="00030DD2" w:rsidRPr="00030DD2">
        <w:rPr>
          <w:rFonts w:ascii="Times New Roman" w:hAnsi="Times New Roman"/>
          <w:b/>
          <w:color w:val="000000"/>
          <w:sz w:val="28"/>
        </w:rPr>
        <w:t>2</w:t>
      </w:r>
      <w:r>
        <w:rPr>
          <w:rFonts w:ascii="Times New Roman" w:hAnsi="Times New Roman"/>
          <w:b/>
          <w:color w:val="000000"/>
          <w:sz w:val="28"/>
        </w:rPr>
        <w:t>.</w:t>
      </w:r>
      <w:r w:rsidR="00030DD2" w:rsidRPr="00030DD2">
        <w:rPr>
          <w:rFonts w:ascii="Times New Roman" w:hAnsi="Times New Roman"/>
          <w:b/>
          <w:color w:val="000000"/>
          <w:sz w:val="28"/>
        </w:rPr>
        <w:t xml:space="preserve"> Анализ финансовой устойчивости предприятия на примере ОАО</w:t>
      </w:r>
      <w:r w:rsidR="00030DD2">
        <w:rPr>
          <w:rFonts w:ascii="Times New Roman" w:hAnsi="Times New Roman"/>
          <w:b/>
          <w:color w:val="000000"/>
          <w:sz w:val="28"/>
        </w:rPr>
        <w:t> </w:t>
      </w:r>
      <w:r w:rsidR="00030DD2" w:rsidRPr="00030DD2">
        <w:rPr>
          <w:rFonts w:ascii="Times New Roman" w:hAnsi="Times New Roman"/>
          <w:b/>
          <w:color w:val="000000"/>
          <w:sz w:val="28"/>
        </w:rPr>
        <w:t>«Нефтекамскшина»</w:t>
      </w:r>
    </w:p>
    <w:p w:rsidR="00030DD2" w:rsidRPr="006A05D1"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b/>
          <w:color w:val="000000"/>
          <w:sz w:val="28"/>
        </w:rPr>
      </w:pPr>
      <w:r w:rsidRPr="00030DD2">
        <w:rPr>
          <w:rFonts w:ascii="Times New Roman" w:hAnsi="Times New Roman"/>
          <w:b/>
          <w:color w:val="000000"/>
          <w:sz w:val="28"/>
        </w:rPr>
        <w:t>2.1 Общая характеристика предприятия</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Акционерное общество «Нефтекамскшина» </w:t>
      </w:r>
      <w:r>
        <w:rPr>
          <w:rFonts w:ascii="Times New Roman" w:hAnsi="Times New Roman"/>
          <w:color w:val="000000"/>
          <w:sz w:val="28"/>
        </w:rPr>
        <w:t>–</w:t>
      </w:r>
      <w:r w:rsidRPr="00030DD2">
        <w:rPr>
          <w:rFonts w:ascii="Times New Roman" w:hAnsi="Times New Roman"/>
          <w:color w:val="000000"/>
          <w:sz w:val="28"/>
        </w:rPr>
        <w:t xml:space="preserve"> это крупнейшее российское предприятие шинной промышленности. Его особенностью является крупносерийность и масштабность производства, монополизм в выпуске шин для полноприводных автомобилей </w:t>
      </w:r>
      <w:r>
        <w:rPr>
          <w:rFonts w:ascii="Times New Roman" w:hAnsi="Times New Roman"/>
          <w:color w:val="000000"/>
          <w:sz w:val="28"/>
        </w:rPr>
        <w:t>«</w:t>
      </w:r>
      <w:r w:rsidRPr="00030DD2">
        <w:rPr>
          <w:rFonts w:ascii="Times New Roman" w:hAnsi="Times New Roman"/>
          <w:color w:val="000000"/>
          <w:sz w:val="28"/>
        </w:rPr>
        <w:t>Камаз</w:t>
      </w:r>
      <w:r>
        <w:rPr>
          <w:rFonts w:ascii="Times New Roman" w:hAnsi="Times New Roman"/>
          <w:color w:val="000000"/>
          <w:sz w:val="28"/>
        </w:rPr>
        <w:t>»</w:t>
      </w:r>
      <w:r w:rsidRPr="00030DD2">
        <w:rPr>
          <w:rFonts w:ascii="Times New Roman" w:hAnsi="Times New Roman"/>
          <w:color w:val="000000"/>
          <w:sz w:val="28"/>
        </w:rPr>
        <w:t>. В ОАО</w:t>
      </w:r>
      <w:r>
        <w:rPr>
          <w:rFonts w:ascii="Times New Roman" w:hAnsi="Times New Roman"/>
          <w:color w:val="000000"/>
          <w:sz w:val="28"/>
        </w:rPr>
        <w:t> </w:t>
      </w:r>
      <w:r w:rsidRPr="00030DD2">
        <w:rPr>
          <w:rFonts w:ascii="Times New Roman" w:hAnsi="Times New Roman"/>
          <w:color w:val="000000"/>
          <w:sz w:val="28"/>
        </w:rPr>
        <w:t>«Нефтекамскшина» накопился огромный теоретический и практический опыт по освоению и совершенствованию выпускаемых шин, испытанию готовой продукции. Разработка конструкций шин нового поколения и новейшей технологии позволили обеспечить высокое качество и уровень показателей готовой продукции на мировом рынке. В акционерном обществе не прекращается техперевооружение производства шин, что позволяет расширить ассортимент и повысить качество выпускаемой продукции с высокими потребительскими свойствами [25].</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На сегодняшний день ОАО</w:t>
      </w:r>
      <w:r>
        <w:rPr>
          <w:rFonts w:ascii="Times New Roman" w:hAnsi="Times New Roman"/>
          <w:color w:val="000000"/>
          <w:sz w:val="28"/>
        </w:rPr>
        <w:t> </w:t>
      </w:r>
      <w:r w:rsidRPr="00030DD2">
        <w:rPr>
          <w:rFonts w:ascii="Times New Roman" w:hAnsi="Times New Roman"/>
          <w:color w:val="000000"/>
          <w:sz w:val="28"/>
        </w:rPr>
        <w:t>«Нефтекамскшина» является одним из наиболее крупных и мощных предприятий по производству автопокрышек. В рейтинге мировых шинных компаний «Нефтекамскшина» занимает 20</w:t>
      </w:r>
      <w:r>
        <w:rPr>
          <w:rFonts w:ascii="Times New Roman" w:hAnsi="Times New Roman"/>
          <w:color w:val="000000"/>
          <w:sz w:val="28"/>
        </w:rPr>
        <w:t>-</w:t>
      </w:r>
      <w:r w:rsidRPr="00030DD2">
        <w:rPr>
          <w:rFonts w:ascii="Times New Roman" w:hAnsi="Times New Roman"/>
          <w:color w:val="000000"/>
          <w:sz w:val="28"/>
        </w:rPr>
        <w:t>е место среди</w:t>
      </w:r>
      <w:r>
        <w:rPr>
          <w:rFonts w:ascii="Times New Roman" w:hAnsi="Times New Roman"/>
          <w:color w:val="000000"/>
          <w:sz w:val="28"/>
        </w:rPr>
        <w:t xml:space="preserve"> </w:t>
      </w:r>
      <w:r w:rsidRPr="00030DD2">
        <w:rPr>
          <w:rFonts w:ascii="Times New Roman" w:hAnsi="Times New Roman"/>
          <w:color w:val="000000"/>
          <w:sz w:val="28"/>
        </w:rPr>
        <w:t>98 компаний. Основная деятельность – производство шин для грузовых, легковых, легкогрузовых автомашин, сельскохозяйственной техники, автобусов.</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Постепенно наращивая объемы производства, администрация акционерного общества, работники шинного производства не забывают о качестве выпускаемой продукции. Так, </w:t>
      </w:r>
      <w:r>
        <w:rPr>
          <w:rFonts w:ascii="Times New Roman" w:hAnsi="Times New Roman"/>
          <w:color w:val="000000"/>
          <w:sz w:val="28"/>
        </w:rPr>
        <w:t>«</w:t>
      </w:r>
      <w:r w:rsidRPr="00030DD2">
        <w:rPr>
          <w:rFonts w:ascii="Times New Roman" w:hAnsi="Times New Roman"/>
          <w:color w:val="000000"/>
          <w:sz w:val="28"/>
        </w:rPr>
        <w:t>обутые</w:t>
      </w:r>
      <w:r>
        <w:rPr>
          <w:rFonts w:ascii="Times New Roman" w:hAnsi="Times New Roman"/>
          <w:color w:val="000000"/>
          <w:sz w:val="28"/>
        </w:rPr>
        <w:t>»</w:t>
      </w:r>
      <w:r w:rsidRPr="00030DD2">
        <w:rPr>
          <w:rFonts w:ascii="Times New Roman" w:hAnsi="Times New Roman"/>
          <w:color w:val="000000"/>
          <w:sz w:val="28"/>
        </w:rPr>
        <w:t xml:space="preserve"> «Нефтекамскшиной» </w:t>
      </w:r>
      <w:r>
        <w:rPr>
          <w:rFonts w:ascii="Times New Roman" w:hAnsi="Times New Roman"/>
          <w:color w:val="000000"/>
          <w:sz w:val="28"/>
        </w:rPr>
        <w:t>«</w:t>
      </w:r>
      <w:r w:rsidRPr="00030DD2">
        <w:rPr>
          <w:rFonts w:ascii="Times New Roman" w:hAnsi="Times New Roman"/>
          <w:color w:val="000000"/>
          <w:sz w:val="28"/>
        </w:rPr>
        <w:t>Камазы</w:t>
      </w:r>
      <w:r>
        <w:rPr>
          <w:rFonts w:ascii="Times New Roman" w:hAnsi="Times New Roman"/>
          <w:color w:val="000000"/>
          <w:sz w:val="28"/>
        </w:rPr>
        <w:t>»</w:t>
      </w:r>
      <w:r w:rsidRPr="00030DD2">
        <w:rPr>
          <w:rFonts w:ascii="Times New Roman" w:hAnsi="Times New Roman"/>
          <w:color w:val="000000"/>
          <w:sz w:val="28"/>
        </w:rPr>
        <w:t xml:space="preserve"> успешно пробежали огромное расстояние из Парижа через Москву в Пекин, тем самым упрочив престиж предприятия. В 1996 году АО «Нефтекамскшина» было удостоено международного приза за качество, присуждаемого </w:t>
      </w:r>
      <w:r>
        <w:rPr>
          <w:rFonts w:ascii="Times New Roman" w:hAnsi="Times New Roman"/>
          <w:color w:val="000000"/>
          <w:sz w:val="28"/>
        </w:rPr>
        <w:t>«</w:t>
      </w:r>
      <w:r w:rsidRPr="00030DD2">
        <w:rPr>
          <w:rFonts w:ascii="Times New Roman" w:hAnsi="Times New Roman"/>
          <w:color w:val="000000"/>
          <w:sz w:val="28"/>
        </w:rPr>
        <w:t>Клубом лидеров торговли</w:t>
      </w:r>
      <w:r>
        <w:rPr>
          <w:rFonts w:ascii="Times New Roman" w:hAnsi="Times New Roman"/>
          <w:color w:val="000000"/>
          <w:sz w:val="28"/>
        </w:rPr>
        <w:t>»</w:t>
      </w:r>
      <w:r w:rsidRPr="00030DD2">
        <w:rPr>
          <w:rFonts w:ascii="Times New Roman" w:hAnsi="Times New Roman"/>
          <w:color w:val="000000"/>
          <w:sz w:val="28"/>
        </w:rPr>
        <w:t xml:space="preserve"> и призом </w:t>
      </w:r>
      <w:r>
        <w:rPr>
          <w:rFonts w:ascii="Times New Roman" w:hAnsi="Times New Roman"/>
          <w:color w:val="000000"/>
          <w:sz w:val="28"/>
        </w:rPr>
        <w:t>«</w:t>
      </w:r>
      <w:r w:rsidRPr="00030DD2">
        <w:rPr>
          <w:rFonts w:ascii="Times New Roman" w:hAnsi="Times New Roman"/>
          <w:color w:val="000000"/>
          <w:sz w:val="28"/>
        </w:rPr>
        <w:t>Большое Золотое Клише</w:t>
      </w:r>
      <w:r>
        <w:rPr>
          <w:rFonts w:ascii="Times New Roman" w:hAnsi="Times New Roman"/>
          <w:color w:val="000000"/>
          <w:sz w:val="28"/>
        </w:rPr>
        <w:t>»</w:t>
      </w:r>
      <w:r w:rsidRPr="00030DD2">
        <w:rPr>
          <w:rFonts w:ascii="Times New Roman" w:hAnsi="Times New Roman"/>
          <w:color w:val="000000"/>
          <w:sz w:val="28"/>
        </w:rPr>
        <w:t xml:space="preserve"> Ассоциации </w:t>
      </w:r>
      <w:r>
        <w:rPr>
          <w:rFonts w:ascii="Times New Roman" w:hAnsi="Times New Roman"/>
          <w:color w:val="000000"/>
          <w:sz w:val="28"/>
        </w:rPr>
        <w:t>«</w:t>
      </w:r>
      <w:r w:rsidRPr="00030DD2">
        <w:rPr>
          <w:rFonts w:ascii="Times New Roman" w:hAnsi="Times New Roman"/>
          <w:color w:val="000000"/>
          <w:sz w:val="28"/>
        </w:rPr>
        <w:t xml:space="preserve">Мир без границ </w:t>
      </w:r>
      <w:r>
        <w:rPr>
          <w:rFonts w:ascii="Times New Roman" w:hAnsi="Times New Roman"/>
          <w:color w:val="000000"/>
          <w:sz w:val="28"/>
        </w:rPr>
        <w:t xml:space="preserve">– </w:t>
      </w:r>
      <w:r w:rsidRPr="00030DD2">
        <w:rPr>
          <w:rFonts w:ascii="Times New Roman" w:hAnsi="Times New Roman"/>
          <w:color w:val="000000"/>
          <w:sz w:val="28"/>
        </w:rPr>
        <w:t>Партнерство ради прогресса</w:t>
      </w:r>
      <w:r>
        <w:rPr>
          <w:rFonts w:ascii="Times New Roman" w:hAnsi="Times New Roman"/>
          <w:color w:val="000000"/>
          <w:sz w:val="28"/>
        </w:rPr>
        <w:t>»</w:t>
      </w:r>
      <w:r w:rsidRPr="00030DD2">
        <w:rPr>
          <w:rFonts w:ascii="Times New Roman" w:hAnsi="Times New Roman"/>
          <w:color w:val="000000"/>
          <w:sz w:val="28"/>
        </w:rPr>
        <w:t xml:space="preserve">. За объемы реализованной продукции предприятие получило </w:t>
      </w:r>
      <w:r>
        <w:rPr>
          <w:rFonts w:ascii="Times New Roman" w:hAnsi="Times New Roman"/>
          <w:color w:val="000000"/>
          <w:sz w:val="28"/>
        </w:rPr>
        <w:t>«</w:t>
      </w:r>
      <w:r w:rsidRPr="00030DD2">
        <w:rPr>
          <w:rFonts w:ascii="Times New Roman" w:hAnsi="Times New Roman"/>
          <w:color w:val="000000"/>
          <w:sz w:val="28"/>
        </w:rPr>
        <w:t>Золотого Меркурия</w:t>
      </w:r>
      <w:r>
        <w:rPr>
          <w:rFonts w:ascii="Times New Roman" w:hAnsi="Times New Roman"/>
          <w:color w:val="000000"/>
          <w:sz w:val="28"/>
        </w:rPr>
        <w:t xml:space="preserve">» </w:t>
      </w:r>
      <w:r w:rsidRPr="00030DD2">
        <w:rPr>
          <w:rFonts w:ascii="Times New Roman" w:hAnsi="Times New Roman"/>
          <w:color w:val="000000"/>
          <w:sz w:val="28"/>
        </w:rPr>
        <w:t>[24].</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Около 20 процентов продукции предприятии экспортируется в страны ближнего и дальнего зарубежья. Шины с маркой «Кама» отгружаются в страны СНГ, а также Англию, Голландию, Ирак, Финляндию, Иорданию, Кубу и другие страны [23].</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ОАО</w:t>
      </w:r>
      <w:r>
        <w:rPr>
          <w:rFonts w:ascii="Times New Roman" w:hAnsi="Times New Roman"/>
          <w:color w:val="000000"/>
          <w:sz w:val="28"/>
        </w:rPr>
        <w:t> </w:t>
      </w:r>
      <w:r w:rsidRPr="00030DD2">
        <w:rPr>
          <w:rFonts w:ascii="Times New Roman" w:hAnsi="Times New Roman"/>
          <w:color w:val="000000"/>
          <w:sz w:val="28"/>
        </w:rPr>
        <w:t>«Нефтекамскшина» интегрировано в состав нефтехимического бизнес-направления ОАО</w:t>
      </w:r>
      <w:r>
        <w:rPr>
          <w:rFonts w:ascii="Times New Roman" w:hAnsi="Times New Roman"/>
          <w:color w:val="000000"/>
          <w:sz w:val="28"/>
        </w:rPr>
        <w:t> </w:t>
      </w:r>
      <w:r w:rsidRPr="00030DD2">
        <w:rPr>
          <w:rFonts w:ascii="Times New Roman" w:hAnsi="Times New Roman"/>
          <w:color w:val="000000"/>
          <w:sz w:val="28"/>
        </w:rPr>
        <w:t>«Татнефть-Нефтехим».</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Одним из основных приоритетов Компании является охрана окружающей среды и обеспечение производственной и промышленной безопасности. Система экологического менеджмента сертифицирована на соответствие требованиям международного стандарта ИСО 14001</w:t>
      </w:r>
      <w:r>
        <w:rPr>
          <w:rFonts w:ascii="Times New Roman" w:hAnsi="Times New Roman"/>
          <w:color w:val="000000"/>
          <w:sz w:val="28"/>
        </w:rPr>
        <w:t>–</w:t>
      </w:r>
      <w:r w:rsidRPr="00030DD2">
        <w:rPr>
          <w:rFonts w:ascii="Times New Roman" w:hAnsi="Times New Roman"/>
          <w:color w:val="000000"/>
          <w:sz w:val="28"/>
        </w:rPr>
        <w:t>2004.</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Стратегической целью ОАО</w:t>
      </w:r>
      <w:r>
        <w:rPr>
          <w:rFonts w:ascii="Times New Roman" w:hAnsi="Times New Roman"/>
          <w:color w:val="000000"/>
          <w:sz w:val="28"/>
        </w:rPr>
        <w:t> </w:t>
      </w:r>
      <w:r w:rsidRPr="00030DD2">
        <w:rPr>
          <w:rFonts w:ascii="Times New Roman" w:hAnsi="Times New Roman"/>
          <w:color w:val="000000"/>
          <w:sz w:val="28"/>
        </w:rPr>
        <w:t>«Нефтекамскшина» является укрепление позиций лидера шинной отрасли Российской Федерации посредством глобальной реконструкции и модернизации производств, позволяющих осуществлять выпуск шин по более эффективным технологиям, обновление ассортимента выпускаемой продукции, повышение ее качества, освоение новых рынков сбыта [10].</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Экологическая политика Компании направлена на поддержание уверенности персонала, поставщиков, потребителей и общественности, эффективной системы</w:t>
      </w:r>
      <w:r w:rsidRPr="00030DD2">
        <w:rPr>
          <w:rFonts w:ascii="Times New Roman" w:hAnsi="Times New Roman"/>
          <w:color w:val="000000"/>
          <w:sz w:val="28"/>
        </w:rPr>
        <w:tab/>
        <w:t xml:space="preserve"> защиты окружающей среды от неблагоприятного воздействия вредных производственных факторов.</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2008 году ОАО</w:t>
      </w:r>
      <w:r>
        <w:rPr>
          <w:rFonts w:ascii="Times New Roman" w:hAnsi="Times New Roman"/>
          <w:color w:val="000000"/>
          <w:sz w:val="28"/>
        </w:rPr>
        <w:t> </w:t>
      </w:r>
      <w:r w:rsidRPr="00030DD2">
        <w:rPr>
          <w:rFonts w:ascii="Times New Roman" w:hAnsi="Times New Roman"/>
          <w:color w:val="000000"/>
          <w:sz w:val="28"/>
        </w:rPr>
        <w:t>«Нефтекамскшина» отметило 35 лет со дня выпуска первой продукции.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Основные финансово </w:t>
      </w:r>
      <w:r>
        <w:rPr>
          <w:rFonts w:ascii="Times New Roman" w:hAnsi="Times New Roman"/>
          <w:color w:val="000000"/>
          <w:sz w:val="28"/>
        </w:rPr>
        <w:t>–</w:t>
      </w:r>
      <w:r w:rsidRPr="00030DD2">
        <w:rPr>
          <w:rFonts w:ascii="Times New Roman" w:hAnsi="Times New Roman"/>
          <w:color w:val="000000"/>
          <w:sz w:val="28"/>
        </w:rPr>
        <w:t xml:space="preserve"> экономические показатели деятельности предприятия представлены в таблице 2.1.</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6A05D1"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030DD2" w:rsidRPr="00030DD2">
        <w:rPr>
          <w:rFonts w:ascii="Times New Roman" w:hAnsi="Times New Roman"/>
          <w:color w:val="000000"/>
          <w:sz w:val="28"/>
        </w:rPr>
        <w:t>Таблица 2.1 – Основные финансово</w:t>
      </w:r>
      <w:r>
        <w:rPr>
          <w:rFonts w:ascii="Times New Roman" w:hAnsi="Times New Roman"/>
          <w:color w:val="000000"/>
          <w:sz w:val="28"/>
        </w:rPr>
        <w:t>-</w:t>
      </w:r>
      <w:r w:rsidR="00030DD2" w:rsidRPr="00030DD2">
        <w:rPr>
          <w:rFonts w:ascii="Times New Roman" w:hAnsi="Times New Roman"/>
          <w:color w:val="000000"/>
          <w:sz w:val="28"/>
        </w:rPr>
        <w:t>экономические показатели деятельности предприятия ОАО</w:t>
      </w:r>
      <w:r w:rsidR="00030DD2">
        <w:rPr>
          <w:rFonts w:ascii="Times New Roman" w:hAnsi="Times New Roman"/>
          <w:color w:val="000000"/>
          <w:sz w:val="28"/>
        </w:rPr>
        <w:t> </w:t>
      </w:r>
      <w:r w:rsidR="00030DD2" w:rsidRPr="00030DD2">
        <w:rPr>
          <w:rFonts w:ascii="Times New Roman" w:hAnsi="Times New Roman"/>
          <w:color w:val="000000"/>
          <w:sz w:val="28"/>
        </w:rPr>
        <w:t>«Нефтекамскшина»</w:t>
      </w:r>
    </w:p>
    <w:tbl>
      <w:tblPr>
        <w:tblStyle w:val="10"/>
        <w:tblW w:w="9297" w:type="dxa"/>
        <w:jc w:val="center"/>
        <w:tblLook w:val="0000" w:firstRow="0" w:lastRow="0" w:firstColumn="0" w:lastColumn="0" w:noHBand="0" w:noVBand="0"/>
      </w:tblPr>
      <w:tblGrid>
        <w:gridCol w:w="2755"/>
        <w:gridCol w:w="885"/>
        <w:gridCol w:w="1091"/>
        <w:gridCol w:w="1067"/>
        <w:gridCol w:w="989"/>
        <w:gridCol w:w="1207"/>
        <w:gridCol w:w="1303"/>
      </w:tblGrid>
      <w:tr w:rsidR="00030DD2" w:rsidRPr="00030DD2" w:rsidTr="006A05D1">
        <w:trPr>
          <w:cantSplit/>
          <w:trHeight w:val="450"/>
          <w:jc w:val="center"/>
        </w:trPr>
        <w:tc>
          <w:tcPr>
            <w:tcW w:w="1481"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Показатели</w:t>
            </w:r>
          </w:p>
        </w:tc>
        <w:tc>
          <w:tcPr>
            <w:tcW w:w="476"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Ед. изм.</w:t>
            </w:r>
          </w:p>
        </w:tc>
        <w:tc>
          <w:tcPr>
            <w:tcW w:w="587"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2006 год</w:t>
            </w:r>
          </w:p>
        </w:tc>
        <w:tc>
          <w:tcPr>
            <w:tcW w:w="574"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2007 год</w:t>
            </w:r>
          </w:p>
        </w:tc>
        <w:tc>
          <w:tcPr>
            <w:tcW w:w="532"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2008 год</w:t>
            </w:r>
          </w:p>
        </w:tc>
        <w:tc>
          <w:tcPr>
            <w:tcW w:w="1351" w:type="pct"/>
            <w:gridSpan w:val="2"/>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Отклонение</w:t>
            </w:r>
          </w:p>
        </w:tc>
      </w:tr>
      <w:tr w:rsidR="00030DD2" w:rsidRPr="00030DD2" w:rsidTr="006A05D1">
        <w:trPr>
          <w:cantSplit/>
          <w:trHeight w:val="571"/>
          <w:jc w:val="center"/>
        </w:trPr>
        <w:tc>
          <w:tcPr>
            <w:tcW w:w="1481" w:type="pct"/>
            <w:vMerge/>
          </w:tcPr>
          <w:p w:rsidR="00030DD2" w:rsidRPr="00030DD2" w:rsidRDefault="00030DD2" w:rsidP="00030DD2">
            <w:pPr>
              <w:spacing w:after="0" w:line="360" w:lineRule="auto"/>
              <w:jc w:val="both"/>
              <w:rPr>
                <w:rFonts w:ascii="Times New Roman" w:hAnsi="Times New Roman"/>
                <w:color w:val="000000"/>
              </w:rPr>
            </w:pPr>
          </w:p>
        </w:tc>
        <w:tc>
          <w:tcPr>
            <w:tcW w:w="476" w:type="pct"/>
            <w:vMerge/>
          </w:tcPr>
          <w:p w:rsidR="00030DD2" w:rsidRPr="00030DD2" w:rsidRDefault="00030DD2" w:rsidP="00030DD2">
            <w:pPr>
              <w:spacing w:after="0" w:line="360" w:lineRule="auto"/>
              <w:jc w:val="both"/>
              <w:rPr>
                <w:rFonts w:ascii="Times New Roman" w:hAnsi="Times New Roman"/>
                <w:color w:val="000000"/>
              </w:rPr>
            </w:pPr>
          </w:p>
        </w:tc>
        <w:tc>
          <w:tcPr>
            <w:tcW w:w="587" w:type="pct"/>
            <w:vMerge/>
          </w:tcPr>
          <w:p w:rsidR="00030DD2" w:rsidRPr="00030DD2" w:rsidRDefault="00030DD2" w:rsidP="00030DD2">
            <w:pPr>
              <w:spacing w:after="0" w:line="360" w:lineRule="auto"/>
              <w:jc w:val="both"/>
              <w:rPr>
                <w:rFonts w:ascii="Times New Roman" w:hAnsi="Times New Roman"/>
                <w:color w:val="000000"/>
              </w:rPr>
            </w:pPr>
          </w:p>
        </w:tc>
        <w:tc>
          <w:tcPr>
            <w:tcW w:w="574" w:type="pct"/>
            <w:vMerge/>
          </w:tcPr>
          <w:p w:rsidR="00030DD2" w:rsidRPr="00030DD2" w:rsidRDefault="00030DD2" w:rsidP="00030DD2">
            <w:pPr>
              <w:spacing w:after="0" w:line="360" w:lineRule="auto"/>
              <w:jc w:val="both"/>
              <w:rPr>
                <w:rFonts w:ascii="Times New Roman" w:hAnsi="Times New Roman"/>
                <w:color w:val="000000"/>
              </w:rPr>
            </w:pPr>
          </w:p>
        </w:tc>
        <w:tc>
          <w:tcPr>
            <w:tcW w:w="532" w:type="pct"/>
            <w:vMerge/>
          </w:tcPr>
          <w:p w:rsidR="00030DD2" w:rsidRPr="00030DD2" w:rsidRDefault="00030DD2" w:rsidP="00030DD2">
            <w:pPr>
              <w:spacing w:after="0" w:line="360" w:lineRule="auto"/>
              <w:jc w:val="both"/>
              <w:rPr>
                <w:rFonts w:ascii="Times New Roman" w:hAnsi="Times New Roman"/>
                <w:color w:val="000000"/>
              </w:rPr>
            </w:pP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 2007</w:t>
            </w:r>
            <w:r>
              <w:rPr>
                <w:rFonts w:ascii="Times New Roman" w:hAnsi="Times New Roman"/>
                <w:color w:val="000000"/>
              </w:rPr>
              <w:t> </w:t>
            </w:r>
            <w:r w:rsidRPr="00030DD2">
              <w:rPr>
                <w:rFonts w:ascii="Times New Roman" w:hAnsi="Times New Roman"/>
                <w:color w:val="000000"/>
              </w:rPr>
              <w:t>г. по сравн. с 2006</w:t>
            </w:r>
            <w:r>
              <w:rPr>
                <w:rFonts w:ascii="Times New Roman" w:hAnsi="Times New Roman"/>
                <w:color w:val="000000"/>
              </w:rPr>
              <w:t> </w:t>
            </w:r>
            <w:r w:rsidRPr="00030DD2">
              <w:rPr>
                <w:rFonts w:ascii="Times New Roman" w:hAnsi="Times New Roman"/>
                <w:color w:val="000000"/>
              </w:rPr>
              <w:t>г.</w:t>
            </w:r>
          </w:p>
        </w:tc>
        <w:tc>
          <w:tcPr>
            <w:tcW w:w="70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 2008</w:t>
            </w:r>
            <w:r>
              <w:rPr>
                <w:rFonts w:ascii="Times New Roman" w:hAnsi="Times New Roman"/>
                <w:color w:val="000000"/>
              </w:rPr>
              <w:t> </w:t>
            </w:r>
            <w:r w:rsidRPr="00030DD2">
              <w:rPr>
                <w:rFonts w:ascii="Times New Roman" w:hAnsi="Times New Roman"/>
                <w:color w:val="000000"/>
              </w:rPr>
              <w:t>г. по сравн. с 2007</w:t>
            </w:r>
            <w:r>
              <w:rPr>
                <w:rFonts w:ascii="Times New Roman" w:hAnsi="Times New Roman"/>
                <w:color w:val="000000"/>
              </w:rPr>
              <w:t> </w:t>
            </w:r>
            <w:r w:rsidRPr="00030DD2">
              <w:rPr>
                <w:rFonts w:ascii="Times New Roman" w:hAnsi="Times New Roman"/>
                <w:color w:val="000000"/>
              </w:rPr>
              <w:t>г.</w:t>
            </w:r>
          </w:p>
        </w:tc>
      </w:tr>
      <w:tr w:rsidR="00030DD2" w:rsidRPr="00030DD2" w:rsidTr="006A05D1">
        <w:trPr>
          <w:cantSplit/>
          <w:trHeight w:val="397"/>
          <w:jc w:val="center"/>
        </w:trPr>
        <w:tc>
          <w:tcPr>
            <w:tcW w:w="148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Выпуск шин</w:t>
            </w:r>
          </w:p>
        </w:tc>
        <w:tc>
          <w:tcPr>
            <w:tcW w:w="47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 шт.</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12 206,2</w:t>
            </w:r>
          </w:p>
        </w:tc>
        <w:tc>
          <w:tcPr>
            <w:tcW w:w="57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12 414,9</w:t>
            </w:r>
          </w:p>
        </w:tc>
        <w:tc>
          <w:tcPr>
            <w:tcW w:w="53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11 877,1</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+208,7</w:t>
            </w:r>
          </w:p>
        </w:tc>
        <w:tc>
          <w:tcPr>
            <w:tcW w:w="70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-573,8</w:t>
            </w:r>
          </w:p>
        </w:tc>
      </w:tr>
      <w:tr w:rsidR="00030DD2" w:rsidRPr="00030DD2" w:rsidTr="006A05D1">
        <w:trPr>
          <w:cantSplit/>
          <w:trHeight w:val="397"/>
          <w:jc w:val="center"/>
        </w:trPr>
        <w:tc>
          <w:tcPr>
            <w:tcW w:w="148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Выручка от продажи продукции, товаров, работ, услуг</w:t>
            </w:r>
          </w:p>
        </w:tc>
        <w:tc>
          <w:tcPr>
            <w:tcW w:w="47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млн. руб.</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5 426,0</w:t>
            </w:r>
          </w:p>
        </w:tc>
        <w:tc>
          <w:tcPr>
            <w:tcW w:w="57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6 324,5</w:t>
            </w:r>
          </w:p>
        </w:tc>
        <w:tc>
          <w:tcPr>
            <w:tcW w:w="53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7 409,2</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+898,5</w:t>
            </w:r>
          </w:p>
        </w:tc>
        <w:tc>
          <w:tcPr>
            <w:tcW w:w="70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+1084,7</w:t>
            </w:r>
          </w:p>
        </w:tc>
      </w:tr>
      <w:tr w:rsidR="00030DD2" w:rsidRPr="00030DD2" w:rsidTr="006A05D1">
        <w:trPr>
          <w:cantSplit/>
          <w:trHeight w:val="397"/>
          <w:jc w:val="center"/>
        </w:trPr>
        <w:tc>
          <w:tcPr>
            <w:tcW w:w="148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Прибыль от продаж продукции, товаров, работ, услуг</w:t>
            </w:r>
          </w:p>
        </w:tc>
        <w:tc>
          <w:tcPr>
            <w:tcW w:w="47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млн. руб.</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460,5</w:t>
            </w:r>
          </w:p>
        </w:tc>
        <w:tc>
          <w:tcPr>
            <w:tcW w:w="57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543,4</w:t>
            </w:r>
          </w:p>
        </w:tc>
        <w:tc>
          <w:tcPr>
            <w:tcW w:w="53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509,6</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+82,9</w:t>
            </w:r>
          </w:p>
        </w:tc>
        <w:tc>
          <w:tcPr>
            <w:tcW w:w="70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-33,8</w:t>
            </w:r>
          </w:p>
        </w:tc>
      </w:tr>
      <w:tr w:rsidR="00030DD2" w:rsidRPr="00030DD2" w:rsidTr="006A05D1">
        <w:trPr>
          <w:cantSplit/>
          <w:trHeight w:val="397"/>
          <w:jc w:val="center"/>
        </w:trPr>
        <w:tc>
          <w:tcPr>
            <w:tcW w:w="148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Прибыль (убыток)</w:t>
            </w:r>
            <w:r w:rsidR="006A05D1">
              <w:rPr>
                <w:rFonts w:ascii="Times New Roman" w:hAnsi="Times New Roman"/>
                <w:color w:val="000000"/>
              </w:rPr>
              <w:t xml:space="preserve"> </w:t>
            </w:r>
            <w:r w:rsidRPr="00030DD2">
              <w:rPr>
                <w:rFonts w:ascii="Times New Roman" w:hAnsi="Times New Roman"/>
                <w:color w:val="000000"/>
              </w:rPr>
              <w:t>до налогообложения</w:t>
            </w:r>
          </w:p>
        </w:tc>
        <w:tc>
          <w:tcPr>
            <w:tcW w:w="47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млн. руб.</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57,7</w:t>
            </w:r>
          </w:p>
        </w:tc>
        <w:tc>
          <w:tcPr>
            <w:tcW w:w="57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174,3</w:t>
            </w:r>
          </w:p>
        </w:tc>
        <w:tc>
          <w:tcPr>
            <w:tcW w:w="53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-82,3</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+116,6</w:t>
            </w:r>
          </w:p>
        </w:tc>
        <w:tc>
          <w:tcPr>
            <w:tcW w:w="70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-256,6</w:t>
            </w:r>
          </w:p>
        </w:tc>
      </w:tr>
    </w:tbl>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Как видно из таблицы 2.1 за 2008 год произведено 11 882,3 тыс. шин, что на</w:t>
      </w:r>
      <w:r>
        <w:rPr>
          <w:rFonts w:ascii="Times New Roman" w:hAnsi="Times New Roman"/>
          <w:color w:val="000000"/>
          <w:sz w:val="28"/>
        </w:rPr>
        <w:t xml:space="preserve"> </w:t>
      </w:r>
      <w:r w:rsidRPr="00030DD2">
        <w:rPr>
          <w:rFonts w:ascii="Times New Roman" w:hAnsi="Times New Roman"/>
          <w:color w:val="000000"/>
          <w:sz w:val="28"/>
        </w:rPr>
        <w:t>510,4 тыс. шин меньше, чем за 2007 год. Снижение объемов производства связано с корректировкой производственной программы в результате невыполнения Торговым домом «Кама» плана продаж шин из-за снижения платежеспособного спроса на шины.</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Выручка от продаж по Обществу за 2008 год составила 7 409,2 млн. руб. Основная часть выручки в сумме 7 221 млн. руб.</w:t>
      </w:r>
      <w:r>
        <w:rPr>
          <w:rFonts w:ascii="Times New Roman" w:hAnsi="Times New Roman"/>
          <w:color w:val="000000"/>
          <w:sz w:val="28"/>
        </w:rPr>
        <w:t xml:space="preserve"> </w:t>
      </w:r>
      <w:r w:rsidRPr="00030DD2">
        <w:rPr>
          <w:rFonts w:ascii="Times New Roman" w:hAnsi="Times New Roman"/>
          <w:color w:val="000000"/>
          <w:sz w:val="28"/>
        </w:rPr>
        <w:t>получена от реализации услуг по переработке давальческого сырья и изготовлению готовой продукции.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сравнении с 2007 годом выручка увеличилась на 1 084,8 млн. руб.</w:t>
      </w:r>
      <w:r>
        <w:rPr>
          <w:rFonts w:ascii="Times New Roman" w:hAnsi="Times New Roman"/>
          <w:color w:val="000000"/>
          <w:sz w:val="28"/>
        </w:rPr>
        <w:t xml:space="preserve"> </w:t>
      </w:r>
      <w:r w:rsidRPr="00030DD2">
        <w:rPr>
          <w:rFonts w:ascii="Times New Roman" w:hAnsi="Times New Roman"/>
          <w:color w:val="000000"/>
          <w:sz w:val="28"/>
        </w:rPr>
        <w:t>в результате увеличения стоимости услуг по переработке давальческого сырья и изготовлению готовой продукции.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сравнении с 2007 годом среднесписочная численность работников уменьшилась на 363 человека и составила 10193</w:t>
      </w:r>
      <w:r>
        <w:rPr>
          <w:rFonts w:ascii="Times New Roman" w:hAnsi="Times New Roman"/>
          <w:color w:val="000000"/>
          <w:sz w:val="28"/>
        </w:rPr>
        <w:t> </w:t>
      </w:r>
      <w:r w:rsidRPr="00030DD2">
        <w:rPr>
          <w:rFonts w:ascii="Times New Roman" w:hAnsi="Times New Roman"/>
          <w:color w:val="000000"/>
          <w:sz w:val="28"/>
        </w:rPr>
        <w:t>чел. Снижение среднесписочной численности произошло в результате сокращения численности, выведения из состава предприятия непрофильных видов работ, а также в связи со структурными изменениями.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Средняя заработная плата работников увеличилась на 3 429,6 руб.</w:t>
      </w:r>
      <w:r>
        <w:rPr>
          <w:rFonts w:ascii="Times New Roman" w:hAnsi="Times New Roman"/>
          <w:color w:val="000000"/>
          <w:sz w:val="28"/>
        </w:rPr>
        <w:t xml:space="preserve"> </w:t>
      </w:r>
      <w:r w:rsidRPr="00030DD2">
        <w:rPr>
          <w:rFonts w:ascii="Times New Roman" w:hAnsi="Times New Roman"/>
          <w:color w:val="000000"/>
          <w:sz w:val="28"/>
        </w:rPr>
        <w:t>и составила 16 794,1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Себестоимость реализованной продукции и услуг за 2008 год составила 6 899,7 млн. руб., в т.ч. себестоимость переработки давальческого сырья </w:t>
      </w:r>
      <w:r>
        <w:rPr>
          <w:rFonts w:ascii="Times New Roman" w:hAnsi="Times New Roman"/>
          <w:color w:val="000000"/>
          <w:sz w:val="28"/>
        </w:rPr>
        <w:t>–</w:t>
      </w:r>
      <w:r w:rsidRPr="00030DD2">
        <w:rPr>
          <w:rFonts w:ascii="Times New Roman" w:hAnsi="Times New Roman"/>
          <w:color w:val="000000"/>
          <w:sz w:val="28"/>
        </w:rPr>
        <w:t xml:space="preserve"> 6 719,7 млн.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Прибыль от продаж по Обществу за 2008 год составила 509,6 млн. руб., в том числе прибыль от</w:t>
      </w:r>
      <w:r>
        <w:rPr>
          <w:rFonts w:ascii="Times New Roman" w:hAnsi="Times New Roman"/>
          <w:color w:val="000000"/>
          <w:sz w:val="28"/>
        </w:rPr>
        <w:t xml:space="preserve"> </w:t>
      </w:r>
      <w:r w:rsidRPr="00030DD2">
        <w:rPr>
          <w:rFonts w:ascii="Times New Roman" w:hAnsi="Times New Roman"/>
          <w:color w:val="000000"/>
          <w:sz w:val="28"/>
        </w:rPr>
        <w:t>реализации</w:t>
      </w:r>
      <w:r>
        <w:rPr>
          <w:rFonts w:ascii="Times New Roman" w:hAnsi="Times New Roman"/>
          <w:color w:val="000000"/>
          <w:sz w:val="28"/>
        </w:rPr>
        <w:t xml:space="preserve"> </w:t>
      </w:r>
      <w:r w:rsidRPr="00030DD2">
        <w:rPr>
          <w:rFonts w:ascii="Times New Roman" w:hAnsi="Times New Roman"/>
          <w:color w:val="000000"/>
          <w:sz w:val="28"/>
        </w:rPr>
        <w:t>услуг</w:t>
      </w:r>
      <w:r>
        <w:rPr>
          <w:rFonts w:ascii="Times New Roman" w:hAnsi="Times New Roman"/>
          <w:color w:val="000000"/>
          <w:sz w:val="28"/>
        </w:rPr>
        <w:t xml:space="preserve"> </w:t>
      </w:r>
      <w:r w:rsidRPr="00030DD2">
        <w:rPr>
          <w:rFonts w:ascii="Times New Roman" w:hAnsi="Times New Roman"/>
          <w:color w:val="000000"/>
          <w:sz w:val="28"/>
        </w:rPr>
        <w:t>по</w:t>
      </w:r>
      <w:r>
        <w:rPr>
          <w:rFonts w:ascii="Times New Roman" w:hAnsi="Times New Roman"/>
          <w:color w:val="000000"/>
          <w:sz w:val="28"/>
        </w:rPr>
        <w:t xml:space="preserve"> </w:t>
      </w:r>
      <w:r w:rsidRPr="00030DD2">
        <w:rPr>
          <w:rFonts w:ascii="Times New Roman" w:hAnsi="Times New Roman"/>
          <w:color w:val="000000"/>
          <w:sz w:val="28"/>
        </w:rPr>
        <w:t>переработке</w:t>
      </w:r>
      <w:r>
        <w:rPr>
          <w:rFonts w:ascii="Times New Roman" w:hAnsi="Times New Roman"/>
          <w:color w:val="000000"/>
          <w:sz w:val="28"/>
        </w:rPr>
        <w:t xml:space="preserve"> </w:t>
      </w:r>
      <w:r w:rsidRPr="00030DD2">
        <w:rPr>
          <w:rFonts w:ascii="Times New Roman" w:hAnsi="Times New Roman"/>
          <w:color w:val="000000"/>
          <w:sz w:val="28"/>
        </w:rPr>
        <w:t>давальческого</w:t>
      </w:r>
      <w:r>
        <w:rPr>
          <w:rFonts w:ascii="Times New Roman" w:hAnsi="Times New Roman"/>
          <w:color w:val="000000"/>
          <w:sz w:val="28"/>
        </w:rPr>
        <w:t xml:space="preserve"> </w:t>
      </w:r>
      <w:r w:rsidRPr="00030DD2">
        <w:rPr>
          <w:rFonts w:ascii="Times New Roman" w:hAnsi="Times New Roman"/>
          <w:color w:val="000000"/>
          <w:sz w:val="28"/>
        </w:rPr>
        <w:t>сырья</w:t>
      </w:r>
      <w:r>
        <w:rPr>
          <w:rFonts w:ascii="Times New Roman" w:hAnsi="Times New Roman"/>
          <w:color w:val="000000"/>
          <w:sz w:val="28"/>
        </w:rPr>
        <w:t xml:space="preserve"> </w:t>
      </w:r>
      <w:r w:rsidRPr="00030DD2">
        <w:rPr>
          <w:rFonts w:ascii="Times New Roman" w:hAnsi="Times New Roman"/>
          <w:color w:val="000000"/>
          <w:sz w:val="28"/>
        </w:rPr>
        <w:t>и</w:t>
      </w:r>
      <w:r>
        <w:rPr>
          <w:rFonts w:ascii="Times New Roman" w:hAnsi="Times New Roman"/>
          <w:color w:val="000000"/>
          <w:sz w:val="28"/>
        </w:rPr>
        <w:t xml:space="preserve"> </w:t>
      </w:r>
      <w:r w:rsidRPr="00030DD2">
        <w:rPr>
          <w:rFonts w:ascii="Times New Roman" w:hAnsi="Times New Roman"/>
          <w:color w:val="000000"/>
          <w:sz w:val="28"/>
        </w:rPr>
        <w:t>изготовлению</w:t>
      </w:r>
      <w:r>
        <w:rPr>
          <w:rFonts w:ascii="Times New Roman" w:hAnsi="Times New Roman"/>
          <w:color w:val="000000"/>
          <w:sz w:val="28"/>
        </w:rPr>
        <w:t xml:space="preserve"> </w:t>
      </w:r>
      <w:r w:rsidRPr="00030DD2">
        <w:rPr>
          <w:rFonts w:ascii="Times New Roman" w:hAnsi="Times New Roman"/>
          <w:color w:val="000000"/>
          <w:sz w:val="28"/>
        </w:rPr>
        <w:t>готовой продукции – 500, 2 млн.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сравнении с 2007 годом прибыль уменьшилась на 33,8 млн. руб. в результате снижения Давальцем доли прибыли в стоимости услуг по переработке давальческого сырья и изготовлению готовой продукции (в условиях давальческой схемы прибыль является регулируемым показателем).</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Убыток до налогообложения по Обществу за 2008 год составил 82,3 млн. руб. За 2007 год была получена прибыль до налогообложения в размере 174,3 млн. руб. [28].</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ОАО</w:t>
      </w:r>
      <w:r>
        <w:rPr>
          <w:rFonts w:ascii="Times New Roman" w:hAnsi="Times New Roman"/>
          <w:color w:val="000000"/>
          <w:sz w:val="28"/>
        </w:rPr>
        <w:t> </w:t>
      </w:r>
      <w:r w:rsidRPr="00030DD2">
        <w:rPr>
          <w:rFonts w:ascii="Times New Roman" w:hAnsi="Times New Roman"/>
          <w:color w:val="000000"/>
          <w:sz w:val="28"/>
        </w:rPr>
        <w:t>«Нефтекамскшина» – социально ориентированное предприятие. Шефская помощь учебным заведениям, благотворительная помощь общественным организациям ветеранов и инвалидов, учреждениям образования и здравоохранения, спонсорская помощь спортсменам, деятелям культуры и искусства, содержание спорткомплекса «Шинник», баз отдыха «Чайка» и «Наратлык».</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tabs>
          <w:tab w:val="left" w:pos="709"/>
        </w:tabs>
        <w:spacing w:after="0" w:line="360" w:lineRule="auto"/>
        <w:ind w:firstLine="709"/>
        <w:jc w:val="both"/>
        <w:rPr>
          <w:rFonts w:ascii="Times New Roman" w:hAnsi="Times New Roman"/>
          <w:b/>
          <w:color w:val="000000"/>
          <w:sz w:val="28"/>
        </w:rPr>
      </w:pPr>
      <w:r w:rsidRPr="00030DD2">
        <w:rPr>
          <w:rFonts w:ascii="Times New Roman" w:hAnsi="Times New Roman"/>
          <w:b/>
          <w:color w:val="000000"/>
          <w:sz w:val="28"/>
        </w:rPr>
        <w:t>2.2 Оценка имущественного положения предприятия и источников его формирования на примере ОАО</w:t>
      </w:r>
      <w:r>
        <w:rPr>
          <w:rFonts w:ascii="Times New Roman" w:hAnsi="Times New Roman"/>
          <w:b/>
          <w:color w:val="000000"/>
          <w:sz w:val="28"/>
        </w:rPr>
        <w:t> </w:t>
      </w:r>
      <w:r w:rsidRPr="00030DD2">
        <w:rPr>
          <w:rFonts w:ascii="Times New Roman" w:hAnsi="Times New Roman"/>
          <w:b/>
          <w:color w:val="000000"/>
          <w:sz w:val="28"/>
        </w:rPr>
        <w:t>«Нефтекамскшина»</w:t>
      </w:r>
    </w:p>
    <w:p w:rsidR="00030DD2" w:rsidRPr="00030DD2" w:rsidRDefault="00030DD2" w:rsidP="00030DD2">
      <w:pPr>
        <w:spacing w:after="0" w:line="360" w:lineRule="auto"/>
        <w:ind w:firstLine="709"/>
        <w:jc w:val="both"/>
        <w:rPr>
          <w:rFonts w:ascii="Times New Roman" w:hAnsi="Times New Roman"/>
          <w:b/>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Проведем горизонтальный и вертикальный анализ бухгалтерского баланса ОАО</w:t>
      </w:r>
      <w:r>
        <w:rPr>
          <w:rFonts w:ascii="Times New Roman" w:hAnsi="Times New Roman"/>
          <w:color w:val="000000"/>
          <w:sz w:val="28"/>
        </w:rPr>
        <w:t> </w:t>
      </w:r>
      <w:r w:rsidRPr="00030DD2">
        <w:rPr>
          <w:rFonts w:ascii="Times New Roman" w:hAnsi="Times New Roman"/>
          <w:color w:val="000000"/>
          <w:sz w:val="28"/>
        </w:rPr>
        <w:t>«Нефтекамскшина». Горизонтальный анализ отчетности заключается в построении одной или нескольких аналитических таблиц, в которых абсолютные балансовые показатели дополняются относительными – темпами роста (снижения).</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Цель горизонтального анализа состоит в том, чтобы выявить абсолютные и относительные изменения величин различных статей баланса за определенный период, дать оценку этим изменениям.</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свою очередь вертикальный анализ актива и пассива баланса дает представление финансового отчета в виде относительных показателей, что в свою очередь дает возможность определить структуру актива и пассива баланса, долю отдельных статей отчетности в валюте баланса.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Цель вертикального анализа заключается в расчете удельного веса отдельных статей в итоге баланса и оценке их динамики с тем, чтобы иметь возможность выявлять и прогнозировать структурные изменения активов и источников их покрытия.</w:t>
      </w:r>
      <w:r w:rsidR="006A05D1">
        <w:rPr>
          <w:rFonts w:ascii="Times New Roman" w:hAnsi="Times New Roman"/>
          <w:color w:val="000000"/>
          <w:sz w:val="28"/>
        </w:rPr>
        <w:t xml:space="preserve"> </w:t>
      </w:r>
      <w:r w:rsidRPr="00030DD2">
        <w:rPr>
          <w:rFonts w:ascii="Times New Roman" w:hAnsi="Times New Roman"/>
          <w:color w:val="000000"/>
          <w:sz w:val="28"/>
        </w:rPr>
        <w:t>С помощью вертикального анализа можно проводить межхозяйственные сравнения предприятий, а относительные показатели сглаживают негативное влияние инфляционных процессов. Динамика структуры хозяйственных средств и источников их покрытия дает возможность выявить самые общие тенденции в изменении финансового положения организации.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Проведем анализ активов ОАО</w:t>
      </w:r>
      <w:r>
        <w:rPr>
          <w:rFonts w:ascii="Times New Roman" w:hAnsi="Times New Roman"/>
          <w:color w:val="000000"/>
          <w:sz w:val="28"/>
        </w:rPr>
        <w:t> </w:t>
      </w:r>
      <w:r w:rsidRPr="00030DD2">
        <w:rPr>
          <w:rFonts w:ascii="Times New Roman" w:hAnsi="Times New Roman"/>
          <w:color w:val="000000"/>
          <w:sz w:val="28"/>
        </w:rPr>
        <w:t>«Нефтекамскшина», в частности изучим изменения в их составе и структуре н</w:t>
      </w:r>
      <w:r w:rsidR="006A05D1">
        <w:rPr>
          <w:rFonts w:ascii="Times New Roman" w:hAnsi="Times New Roman"/>
          <w:color w:val="000000"/>
          <w:sz w:val="28"/>
        </w:rPr>
        <w:t>а основе бухгалтерского баланса</w:t>
      </w:r>
      <w:r w:rsidRPr="00030DD2">
        <w:rPr>
          <w:rFonts w:ascii="Times New Roman" w:hAnsi="Times New Roman"/>
          <w:color w:val="000000"/>
          <w:sz w:val="28"/>
        </w:rPr>
        <w:t>.</w:t>
      </w:r>
      <w:r>
        <w:rPr>
          <w:rFonts w:ascii="Times New Roman" w:hAnsi="Times New Roman"/>
          <w:color w:val="000000"/>
          <w:sz w:val="28"/>
        </w:rPr>
        <w:t xml:space="preserve"> </w:t>
      </w:r>
      <w:r w:rsidRPr="00030DD2">
        <w:rPr>
          <w:rFonts w:ascii="Times New Roman" w:hAnsi="Times New Roman"/>
          <w:color w:val="000000"/>
          <w:sz w:val="28"/>
        </w:rPr>
        <w:t>Представим результаты анализа активов баланса ОАО</w:t>
      </w:r>
      <w:r>
        <w:rPr>
          <w:rFonts w:ascii="Times New Roman" w:hAnsi="Times New Roman"/>
          <w:color w:val="000000"/>
          <w:sz w:val="28"/>
        </w:rPr>
        <w:t> </w:t>
      </w:r>
      <w:r w:rsidRPr="00030DD2">
        <w:rPr>
          <w:rFonts w:ascii="Times New Roman" w:hAnsi="Times New Roman"/>
          <w:color w:val="000000"/>
          <w:sz w:val="28"/>
        </w:rPr>
        <w:t>«Нефтекамскшина» за 2007 год в таблице 2.2.</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tabs>
          <w:tab w:val="left" w:pos="142"/>
        </w:tabs>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Таблица 2.2 – Состав, динамика и структура активов ОАО</w:t>
      </w:r>
      <w:r>
        <w:rPr>
          <w:rFonts w:ascii="Times New Roman" w:hAnsi="Times New Roman"/>
          <w:color w:val="000000"/>
          <w:sz w:val="28"/>
        </w:rPr>
        <w:t> </w:t>
      </w:r>
      <w:r w:rsidRPr="00030DD2">
        <w:rPr>
          <w:rFonts w:ascii="Times New Roman" w:hAnsi="Times New Roman"/>
          <w:color w:val="000000"/>
          <w:sz w:val="28"/>
        </w:rPr>
        <w:t>«Нефтекамскшина»</w:t>
      </w:r>
      <w:r>
        <w:rPr>
          <w:rFonts w:ascii="Times New Roman" w:hAnsi="Times New Roman"/>
          <w:color w:val="000000"/>
          <w:sz w:val="28"/>
        </w:rPr>
        <w:t xml:space="preserve"> </w:t>
      </w:r>
      <w:r w:rsidRPr="00030DD2">
        <w:rPr>
          <w:rFonts w:ascii="Times New Roman" w:hAnsi="Times New Roman"/>
          <w:color w:val="000000"/>
          <w:sz w:val="28"/>
        </w:rPr>
        <w:t>за 2007 год</w:t>
      </w:r>
    </w:p>
    <w:tbl>
      <w:tblPr>
        <w:tblStyle w:val="10"/>
        <w:tblW w:w="9297" w:type="dxa"/>
        <w:jc w:val="center"/>
        <w:tblLook w:val="0000" w:firstRow="0" w:lastRow="0" w:firstColumn="0" w:lastColumn="0" w:noHBand="0" w:noVBand="0"/>
      </w:tblPr>
      <w:tblGrid>
        <w:gridCol w:w="1830"/>
        <w:gridCol w:w="916"/>
        <w:gridCol w:w="898"/>
        <w:gridCol w:w="1028"/>
        <w:gridCol w:w="1097"/>
        <w:gridCol w:w="929"/>
        <w:gridCol w:w="1116"/>
        <w:gridCol w:w="1483"/>
      </w:tblGrid>
      <w:tr w:rsidR="00030DD2" w:rsidRPr="00030DD2" w:rsidTr="006A05D1">
        <w:trPr>
          <w:cantSplit/>
          <w:trHeight w:val="315"/>
          <w:jc w:val="center"/>
        </w:trPr>
        <w:tc>
          <w:tcPr>
            <w:tcW w:w="991"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Показатели</w:t>
            </w:r>
          </w:p>
        </w:tc>
        <w:tc>
          <w:tcPr>
            <w:tcW w:w="942" w:type="pct"/>
            <w:gridSpan w:val="2"/>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На начало года</w:t>
            </w:r>
          </w:p>
        </w:tc>
        <w:tc>
          <w:tcPr>
            <w:tcW w:w="1157" w:type="pct"/>
            <w:gridSpan w:val="2"/>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На конец года</w:t>
            </w:r>
          </w:p>
        </w:tc>
        <w:tc>
          <w:tcPr>
            <w:tcW w:w="1910" w:type="pct"/>
            <w:gridSpan w:val="3"/>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Изменение (+,</w:t>
            </w:r>
            <w:r>
              <w:rPr>
                <w:rFonts w:ascii="Times New Roman" w:hAnsi="Times New Roman"/>
                <w:color w:val="000000"/>
              </w:rPr>
              <w:t>–</w:t>
            </w:r>
            <w:r w:rsidRPr="00030DD2">
              <w:rPr>
                <w:rFonts w:ascii="Times New Roman" w:hAnsi="Times New Roman"/>
                <w:color w:val="000000"/>
              </w:rPr>
              <w:t>)</w:t>
            </w:r>
          </w:p>
        </w:tc>
      </w:tr>
      <w:tr w:rsidR="006A05D1" w:rsidRPr="00030DD2" w:rsidTr="006A05D1">
        <w:trPr>
          <w:cantSplit/>
          <w:trHeight w:val="970"/>
          <w:jc w:val="center"/>
        </w:trPr>
        <w:tc>
          <w:tcPr>
            <w:tcW w:w="991" w:type="pct"/>
            <w:vMerge/>
          </w:tcPr>
          <w:p w:rsidR="00030DD2" w:rsidRPr="00030DD2" w:rsidRDefault="00030DD2" w:rsidP="00030DD2">
            <w:pPr>
              <w:spacing w:after="0" w:line="360" w:lineRule="auto"/>
              <w:jc w:val="both"/>
              <w:rPr>
                <w:rFonts w:ascii="Times New Roman" w:hAnsi="Times New Roman"/>
                <w:color w:val="000000"/>
              </w:rPr>
            </w:pP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w:t>
            </w:r>
            <w:r>
              <w:rPr>
                <w:rFonts w:ascii="Times New Roman" w:hAnsi="Times New Roman"/>
                <w:color w:val="000000"/>
              </w:rPr>
              <w:t xml:space="preserve"> </w:t>
            </w:r>
            <w:r w:rsidRPr="00030DD2">
              <w:rPr>
                <w:rFonts w:ascii="Times New Roman" w:hAnsi="Times New Roman"/>
                <w:color w:val="000000"/>
              </w:rPr>
              <w:t>руб.</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уд. вес,</w:t>
            </w:r>
            <w:r>
              <w:rPr>
                <w:rFonts w:ascii="Times New Roman" w:hAnsi="Times New Roman"/>
                <w:color w:val="000000"/>
              </w:rPr>
              <w:t xml:space="preserve"> </w:t>
            </w:r>
            <w:r w:rsidRPr="00030DD2">
              <w:rPr>
                <w:rFonts w:ascii="Times New Roman" w:hAnsi="Times New Roman"/>
                <w:color w:val="000000"/>
              </w:rPr>
              <w:t>%</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w:t>
            </w:r>
            <w:r>
              <w:rPr>
                <w:rFonts w:ascii="Times New Roman" w:hAnsi="Times New Roman"/>
                <w:color w:val="000000"/>
              </w:rPr>
              <w:t xml:space="preserve"> </w:t>
            </w:r>
            <w:r w:rsidRPr="00030DD2">
              <w:rPr>
                <w:rFonts w:ascii="Times New Roman" w:hAnsi="Times New Roman"/>
                <w:color w:val="000000"/>
              </w:rPr>
              <w:t>руб.</w:t>
            </w:r>
          </w:p>
        </w:tc>
        <w:tc>
          <w:tcPr>
            <w:tcW w:w="59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уд. вес,</w:t>
            </w:r>
            <w:r>
              <w:rPr>
                <w:rFonts w:ascii="Times New Roman" w:hAnsi="Times New Roman"/>
                <w:color w:val="000000"/>
              </w:rPr>
              <w:t xml:space="preserve"> </w:t>
            </w:r>
            <w:r w:rsidRPr="00030DD2">
              <w:rPr>
                <w:rFonts w:ascii="Times New Roman" w:hAnsi="Times New Roman"/>
                <w:color w:val="000000"/>
              </w:rPr>
              <w:t>%</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w:t>
            </w:r>
            <w:r>
              <w:rPr>
                <w:rFonts w:ascii="Times New Roman" w:hAnsi="Times New Roman"/>
                <w:color w:val="000000"/>
              </w:rPr>
              <w:t xml:space="preserve"> </w:t>
            </w:r>
            <w:r w:rsidRPr="00030DD2">
              <w:rPr>
                <w:rFonts w:ascii="Times New Roman" w:hAnsi="Times New Roman"/>
                <w:color w:val="000000"/>
              </w:rPr>
              <w:t>руб.</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 структуре,</w:t>
            </w:r>
            <w:r>
              <w:rPr>
                <w:rFonts w:ascii="Times New Roman" w:hAnsi="Times New Roman"/>
                <w:color w:val="000000"/>
              </w:rPr>
              <w:t xml:space="preserve"> </w:t>
            </w:r>
            <w:r w:rsidRPr="00030DD2">
              <w:rPr>
                <w:rFonts w:ascii="Times New Roman" w:hAnsi="Times New Roman"/>
                <w:color w:val="000000"/>
              </w:rPr>
              <w:t>%</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w:t>
            </w:r>
            <w:r w:rsidR="006A05D1">
              <w:rPr>
                <w:rFonts w:ascii="Times New Roman" w:hAnsi="Times New Roman"/>
                <w:color w:val="000000"/>
              </w:rPr>
              <w:t xml:space="preserve"> </w:t>
            </w:r>
            <w:r w:rsidRPr="00030DD2">
              <w:rPr>
                <w:rFonts w:ascii="Times New Roman" w:hAnsi="Times New Roman"/>
                <w:color w:val="000000"/>
              </w:rPr>
              <w:t>% к величине на начало года</w:t>
            </w:r>
          </w:p>
        </w:tc>
      </w:tr>
      <w:tr w:rsidR="006A05D1" w:rsidRPr="00030DD2" w:rsidTr="006A05D1">
        <w:trPr>
          <w:cantSplit/>
          <w:trHeight w:val="134"/>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АКТИВ</w:t>
            </w:r>
          </w:p>
        </w:tc>
        <w:tc>
          <w:tcPr>
            <w:tcW w:w="452" w:type="pct"/>
          </w:tcPr>
          <w:p w:rsidR="00030DD2" w:rsidRPr="00030DD2" w:rsidRDefault="00030DD2" w:rsidP="00030DD2">
            <w:pPr>
              <w:spacing w:after="0" w:line="360" w:lineRule="auto"/>
              <w:jc w:val="both"/>
              <w:rPr>
                <w:rFonts w:ascii="Times New Roman" w:hAnsi="Times New Roman"/>
                <w:color w:val="000000"/>
              </w:rPr>
            </w:pPr>
          </w:p>
        </w:tc>
        <w:tc>
          <w:tcPr>
            <w:tcW w:w="490" w:type="pct"/>
          </w:tcPr>
          <w:p w:rsidR="00030DD2" w:rsidRPr="00030DD2" w:rsidRDefault="00030DD2" w:rsidP="00030DD2">
            <w:pPr>
              <w:spacing w:after="0" w:line="360" w:lineRule="auto"/>
              <w:jc w:val="both"/>
              <w:rPr>
                <w:rFonts w:ascii="Times New Roman" w:hAnsi="Times New Roman"/>
                <w:color w:val="000000"/>
              </w:rPr>
            </w:pPr>
          </w:p>
        </w:tc>
        <w:tc>
          <w:tcPr>
            <w:tcW w:w="560" w:type="pct"/>
          </w:tcPr>
          <w:p w:rsidR="00030DD2" w:rsidRPr="00030DD2" w:rsidRDefault="00030DD2" w:rsidP="00030DD2">
            <w:pPr>
              <w:spacing w:after="0" w:line="360" w:lineRule="auto"/>
              <w:jc w:val="both"/>
              <w:rPr>
                <w:rFonts w:ascii="Times New Roman" w:hAnsi="Times New Roman"/>
                <w:color w:val="000000"/>
              </w:rPr>
            </w:pPr>
          </w:p>
        </w:tc>
        <w:tc>
          <w:tcPr>
            <w:tcW w:w="597" w:type="pct"/>
          </w:tcPr>
          <w:p w:rsidR="00030DD2" w:rsidRPr="00030DD2" w:rsidRDefault="00030DD2" w:rsidP="00030DD2">
            <w:pPr>
              <w:spacing w:after="0" w:line="360" w:lineRule="auto"/>
              <w:jc w:val="both"/>
              <w:rPr>
                <w:rFonts w:ascii="Times New Roman" w:hAnsi="Times New Roman"/>
                <w:color w:val="000000"/>
              </w:rPr>
            </w:pPr>
          </w:p>
        </w:tc>
        <w:tc>
          <w:tcPr>
            <w:tcW w:w="500" w:type="pct"/>
          </w:tcPr>
          <w:p w:rsidR="00030DD2" w:rsidRPr="00030DD2" w:rsidRDefault="00030DD2" w:rsidP="00030DD2">
            <w:pPr>
              <w:spacing w:after="0" w:line="360" w:lineRule="auto"/>
              <w:jc w:val="both"/>
              <w:rPr>
                <w:rFonts w:ascii="Times New Roman" w:hAnsi="Times New Roman"/>
                <w:color w:val="000000"/>
              </w:rPr>
            </w:pPr>
          </w:p>
        </w:tc>
        <w:tc>
          <w:tcPr>
            <w:tcW w:w="600" w:type="pct"/>
          </w:tcPr>
          <w:p w:rsidR="00030DD2" w:rsidRPr="00030DD2" w:rsidRDefault="00030DD2" w:rsidP="00030DD2">
            <w:pPr>
              <w:spacing w:after="0" w:line="360" w:lineRule="auto"/>
              <w:jc w:val="both"/>
              <w:rPr>
                <w:rFonts w:ascii="Times New Roman" w:hAnsi="Times New Roman"/>
                <w:color w:val="000000"/>
              </w:rPr>
            </w:pPr>
          </w:p>
        </w:tc>
        <w:tc>
          <w:tcPr>
            <w:tcW w:w="810" w:type="pct"/>
          </w:tcPr>
          <w:p w:rsidR="00030DD2" w:rsidRPr="00030DD2" w:rsidRDefault="00030DD2" w:rsidP="00030DD2">
            <w:pPr>
              <w:spacing w:after="0" w:line="360" w:lineRule="auto"/>
              <w:jc w:val="both"/>
              <w:rPr>
                <w:rFonts w:ascii="Times New Roman" w:hAnsi="Times New Roman"/>
                <w:color w:val="000000"/>
              </w:rPr>
            </w:pPr>
          </w:p>
        </w:tc>
      </w:tr>
      <w:tr w:rsidR="006A05D1" w:rsidRPr="00030DD2" w:rsidTr="006A05D1">
        <w:trPr>
          <w:cantSplit/>
          <w:trHeight w:val="418"/>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I.</w:t>
            </w:r>
            <w:r>
              <w:rPr>
                <w:rFonts w:ascii="Times New Roman" w:hAnsi="Times New Roman"/>
                <w:color w:val="000000"/>
              </w:rPr>
              <w:t xml:space="preserve"> </w:t>
            </w:r>
            <w:r w:rsidRPr="00030DD2">
              <w:rPr>
                <w:rFonts w:ascii="Times New Roman" w:hAnsi="Times New Roman"/>
                <w:color w:val="000000"/>
              </w:rPr>
              <w:t>Внеоборотные активы</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2895497</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65,57</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2983410</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67,90</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+87913</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+2,32</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+3,04</w:t>
            </w:r>
          </w:p>
        </w:tc>
      </w:tr>
      <w:tr w:rsidR="006A05D1" w:rsidRPr="00030DD2" w:rsidTr="006A05D1">
        <w:trPr>
          <w:cantSplit/>
          <w:trHeight w:val="498"/>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Нематериальные активы</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217</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0,005</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165</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0,004</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-52</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-0,001</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-23,96</w:t>
            </w:r>
          </w:p>
        </w:tc>
      </w:tr>
      <w:tr w:rsidR="006A05D1" w:rsidRPr="00030DD2" w:rsidTr="006A05D1">
        <w:trPr>
          <w:cantSplit/>
          <w:trHeight w:val="280"/>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Основные средства</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2475722</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56,07</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2376965</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54,09</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-98757</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-1,97</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-3,99</w:t>
            </w:r>
          </w:p>
        </w:tc>
      </w:tr>
      <w:tr w:rsidR="006A05D1" w:rsidRPr="00030DD2" w:rsidTr="006A05D1">
        <w:trPr>
          <w:cantSplit/>
          <w:trHeight w:val="280"/>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Незавершенное строительство</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203773</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4,61</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393735</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8,96</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+189962</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+4,35</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+93,22</w:t>
            </w:r>
          </w:p>
        </w:tc>
      </w:tr>
      <w:tr w:rsidR="006A05D1" w:rsidRPr="00030DD2" w:rsidTr="006A05D1">
        <w:trPr>
          <w:cantSplit/>
          <w:trHeight w:val="280"/>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Долгосрочные финансовые вложения</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20423</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0,46</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16777</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0,38</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-3646</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-0,08</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-17,85</w:t>
            </w:r>
          </w:p>
        </w:tc>
      </w:tr>
      <w:tr w:rsidR="006A05D1" w:rsidRPr="00030DD2" w:rsidTr="006A05D1">
        <w:trPr>
          <w:cantSplit/>
          <w:trHeight w:val="511"/>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Отложенные налоговые активы</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29969</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0,68</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42366</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0,96</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+12397</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+0,29</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+41,37</w:t>
            </w:r>
          </w:p>
        </w:tc>
      </w:tr>
      <w:tr w:rsidR="006A05D1" w:rsidRPr="00030DD2" w:rsidTr="006A05D1">
        <w:trPr>
          <w:cantSplit/>
          <w:trHeight w:val="599"/>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Прочие внеоборотные активы</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165393</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3,75</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153402</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3,49</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-11991</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-0,25</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-7,25</w:t>
            </w:r>
          </w:p>
        </w:tc>
      </w:tr>
      <w:tr w:rsidR="006A05D1" w:rsidRPr="00030DD2" w:rsidTr="006A05D1">
        <w:trPr>
          <w:cantSplit/>
          <w:trHeight w:val="525"/>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II.</w:t>
            </w:r>
            <w:r>
              <w:rPr>
                <w:rFonts w:ascii="Times New Roman" w:hAnsi="Times New Roman"/>
                <w:color w:val="000000"/>
              </w:rPr>
              <w:t xml:space="preserve"> </w:t>
            </w:r>
            <w:r w:rsidRPr="00030DD2">
              <w:rPr>
                <w:rFonts w:ascii="Times New Roman" w:hAnsi="Times New Roman"/>
                <w:color w:val="000000"/>
              </w:rPr>
              <w:t>Оборотные активы</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1520114</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34,43</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1410722</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32,10</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-109392</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-2,32</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-7,20</w:t>
            </w:r>
          </w:p>
        </w:tc>
      </w:tr>
      <w:tr w:rsidR="006A05D1" w:rsidRPr="00030DD2" w:rsidTr="006A05D1">
        <w:trPr>
          <w:cantSplit/>
          <w:trHeight w:val="315"/>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Запасы, в т.ч.:</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662857</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15,01</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627160</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14,27</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-35697</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-0,74</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-5,39</w:t>
            </w:r>
          </w:p>
        </w:tc>
      </w:tr>
      <w:tr w:rsidR="006A05D1" w:rsidRPr="00030DD2" w:rsidTr="006A05D1">
        <w:trPr>
          <w:cantSplit/>
          <w:trHeight w:val="316"/>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сырье и материалы</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612538</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13,87</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605297</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13,78</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-7241</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-0,10</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-1,18</w:t>
            </w:r>
          </w:p>
        </w:tc>
      </w:tr>
      <w:tr w:rsidR="006A05D1" w:rsidRPr="00030DD2" w:rsidTr="006A05D1">
        <w:trPr>
          <w:cantSplit/>
          <w:trHeight w:val="780"/>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затраты в незавершенном производстве</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19259</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0,44</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12968</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0,30</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-6291</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-0,14</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-32,67</w:t>
            </w:r>
          </w:p>
        </w:tc>
      </w:tr>
      <w:tr w:rsidR="006A05D1" w:rsidRPr="00030DD2" w:rsidTr="006A05D1">
        <w:trPr>
          <w:cantSplit/>
          <w:trHeight w:val="667"/>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готовая продукция и товары для перепродажи</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14131</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0,32</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1718</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0,04</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-12413</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-0,28</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-87,84</w:t>
            </w:r>
          </w:p>
        </w:tc>
      </w:tr>
      <w:tr w:rsidR="006A05D1" w:rsidRPr="00030DD2" w:rsidTr="006A05D1">
        <w:trPr>
          <w:cantSplit/>
          <w:trHeight w:val="525"/>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товары отгруженные</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2188</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0,05</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1326</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0,03</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-862</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-0,02</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-39,40</w:t>
            </w:r>
          </w:p>
        </w:tc>
      </w:tr>
      <w:tr w:rsidR="006A05D1" w:rsidRPr="00030DD2" w:rsidTr="006A05D1">
        <w:trPr>
          <w:cantSplit/>
          <w:trHeight w:val="555"/>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расходы будущих периодов</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14741</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0,33</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5851</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0,13</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-8890</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-0,20</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-60,31</w:t>
            </w:r>
          </w:p>
        </w:tc>
      </w:tr>
      <w:tr w:rsidR="006A05D1" w:rsidRPr="00030DD2" w:rsidTr="006A05D1">
        <w:trPr>
          <w:cantSplit/>
          <w:trHeight w:val="780"/>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Налог на добавленную стоимость</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100084</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2,27</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79470</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1,81</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-20614</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-0,46</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-20,60</w:t>
            </w:r>
          </w:p>
        </w:tc>
      </w:tr>
      <w:tr w:rsidR="006A05D1" w:rsidRPr="00030DD2" w:rsidTr="006A05D1">
        <w:trPr>
          <w:cantSplit/>
          <w:trHeight w:val="525"/>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Дебиторская задолженность</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755247</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17,10</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702926</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16,00</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-52321</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-1,11</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-6,93</w:t>
            </w:r>
          </w:p>
        </w:tc>
      </w:tr>
      <w:tr w:rsidR="006A05D1" w:rsidRPr="00030DD2" w:rsidTr="006A05D1">
        <w:trPr>
          <w:cantSplit/>
          <w:trHeight w:val="780"/>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Краткосрочные финансовые вложения</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r>
      <w:tr w:rsidR="006A05D1" w:rsidRPr="00030DD2" w:rsidTr="006A05D1">
        <w:trPr>
          <w:cantSplit/>
          <w:trHeight w:val="525"/>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Денежные средства</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1917</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0,04</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1164</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0,03</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-753</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-0,02</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-39,28</w:t>
            </w:r>
          </w:p>
        </w:tc>
      </w:tr>
      <w:tr w:rsidR="006A05D1" w:rsidRPr="00030DD2" w:rsidTr="006A05D1">
        <w:trPr>
          <w:cantSplit/>
          <w:trHeight w:val="425"/>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Прочие оборотные активы</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0,0002</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w:t>
            </w:r>
          </w:p>
        </w:tc>
        <w:tc>
          <w:tcPr>
            <w:tcW w:w="59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0,00005</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-0,0002</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-77,78</w:t>
            </w:r>
          </w:p>
        </w:tc>
      </w:tr>
      <w:tr w:rsidR="006A05D1" w:rsidRPr="00030DD2" w:rsidTr="006A05D1">
        <w:trPr>
          <w:cantSplit/>
          <w:trHeight w:val="315"/>
          <w:jc w:val="center"/>
        </w:trPr>
        <w:tc>
          <w:tcPr>
            <w:tcW w:w="99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БАЛАНС</w:t>
            </w:r>
          </w:p>
        </w:tc>
        <w:tc>
          <w:tcPr>
            <w:tcW w:w="45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4415611</w:t>
            </w:r>
          </w:p>
        </w:tc>
        <w:tc>
          <w:tcPr>
            <w:tcW w:w="49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w:t>
            </w:r>
          </w:p>
        </w:tc>
        <w:tc>
          <w:tcPr>
            <w:tcW w:w="5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4394132</w:t>
            </w:r>
          </w:p>
        </w:tc>
        <w:tc>
          <w:tcPr>
            <w:tcW w:w="59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-21479</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w:t>
            </w:r>
          </w:p>
        </w:tc>
        <w:tc>
          <w:tcPr>
            <w:tcW w:w="81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-0,49</w:t>
            </w:r>
          </w:p>
        </w:tc>
      </w:tr>
    </w:tbl>
    <w:p w:rsidR="00030DD2" w:rsidRPr="00030DD2" w:rsidRDefault="006A05D1"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030DD2" w:rsidRPr="00030DD2">
        <w:rPr>
          <w:rFonts w:ascii="Times New Roman" w:hAnsi="Times New Roman"/>
          <w:color w:val="000000"/>
          <w:sz w:val="28"/>
        </w:rPr>
        <w:t>Как видно из представленной таблицы, валюта баланса уменьшилась с 4415611 тыс. руб. на начало 2007 года и до 4394132 тыс. руб. на конец 2007 года, что произошло за счет увеличения объема внеоборотных активов на 87913 тыс. руб. или на 3,04</w:t>
      </w:r>
      <w:r w:rsidR="00030DD2">
        <w:rPr>
          <w:rFonts w:ascii="Times New Roman" w:hAnsi="Times New Roman"/>
          <w:color w:val="000000"/>
          <w:sz w:val="28"/>
        </w:rPr>
        <w:t>%</w:t>
      </w:r>
      <w:r w:rsidR="00030DD2"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Оборотные активы уменьшились на 109392 тыс. руб. или на 7,20</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Прирост внеоборотных активов за 2007 год был связан с увеличением незавершенного строительства на 189962 тыс. руб. или на 93,22</w:t>
      </w:r>
      <w:r>
        <w:rPr>
          <w:rFonts w:ascii="Times New Roman" w:hAnsi="Times New Roman"/>
          <w:color w:val="000000"/>
          <w:sz w:val="28"/>
        </w:rPr>
        <w:t>%</w:t>
      </w:r>
      <w:r w:rsidRPr="00030DD2">
        <w:rPr>
          <w:rFonts w:ascii="Times New Roman" w:hAnsi="Times New Roman"/>
          <w:color w:val="000000"/>
          <w:sz w:val="28"/>
        </w:rPr>
        <w:t xml:space="preserve"> и отложенных налоговых активов на 12397 тыс. руб. или на 41,37</w:t>
      </w:r>
      <w:r>
        <w:rPr>
          <w:rFonts w:ascii="Times New Roman" w:hAnsi="Times New Roman"/>
          <w:color w:val="000000"/>
          <w:sz w:val="28"/>
        </w:rPr>
        <w:t>%</w:t>
      </w:r>
      <w:r w:rsidRPr="00030DD2">
        <w:rPr>
          <w:rFonts w:ascii="Times New Roman" w:hAnsi="Times New Roman"/>
          <w:color w:val="000000"/>
          <w:sz w:val="28"/>
        </w:rPr>
        <w:t>. Но при этом снизились следующие показатели: нематериальные активы на 52 тыс. руб. или на 23,96</w:t>
      </w:r>
      <w:r>
        <w:rPr>
          <w:rFonts w:ascii="Times New Roman" w:hAnsi="Times New Roman"/>
          <w:color w:val="000000"/>
          <w:sz w:val="28"/>
        </w:rPr>
        <w:t>%</w:t>
      </w:r>
      <w:r w:rsidRPr="00030DD2">
        <w:rPr>
          <w:rFonts w:ascii="Times New Roman" w:hAnsi="Times New Roman"/>
          <w:color w:val="000000"/>
          <w:sz w:val="28"/>
        </w:rPr>
        <w:t>; основные средства на 98757 тыс. руб. или на 3,99</w:t>
      </w:r>
      <w:r>
        <w:rPr>
          <w:rFonts w:ascii="Times New Roman" w:hAnsi="Times New Roman"/>
          <w:color w:val="000000"/>
          <w:sz w:val="28"/>
        </w:rPr>
        <w:t>%</w:t>
      </w:r>
      <w:r w:rsidRPr="00030DD2">
        <w:rPr>
          <w:rFonts w:ascii="Times New Roman" w:hAnsi="Times New Roman"/>
          <w:color w:val="000000"/>
          <w:sz w:val="28"/>
        </w:rPr>
        <w:t>; долгосрочные финансовые вложения на 3646 тыс. руб. или на 17,85</w:t>
      </w:r>
      <w:r>
        <w:rPr>
          <w:rFonts w:ascii="Times New Roman" w:hAnsi="Times New Roman"/>
          <w:color w:val="000000"/>
          <w:sz w:val="28"/>
        </w:rPr>
        <w:t>%</w:t>
      </w:r>
      <w:r w:rsidRPr="00030DD2">
        <w:rPr>
          <w:rFonts w:ascii="Times New Roman" w:hAnsi="Times New Roman"/>
          <w:color w:val="000000"/>
          <w:sz w:val="28"/>
        </w:rPr>
        <w:t>; прочие внеоборотные активы на 11991 тыс. руб. или на 7,25</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Уменьшение оборотных активов было связано с уменьшением таких показателей как запасы на 35697 тыс. руб. или на 5,39</w:t>
      </w:r>
      <w:r>
        <w:rPr>
          <w:rFonts w:ascii="Times New Roman" w:hAnsi="Times New Roman"/>
          <w:color w:val="000000"/>
          <w:sz w:val="28"/>
        </w:rPr>
        <w:t>%</w:t>
      </w:r>
      <w:r w:rsidRPr="00030DD2">
        <w:rPr>
          <w:rFonts w:ascii="Times New Roman" w:hAnsi="Times New Roman"/>
          <w:color w:val="000000"/>
          <w:sz w:val="28"/>
        </w:rPr>
        <w:t>; налог на добавленную стоимость на 20614 тыс. руб. или на 20,60</w:t>
      </w:r>
      <w:r>
        <w:rPr>
          <w:rFonts w:ascii="Times New Roman" w:hAnsi="Times New Roman"/>
          <w:color w:val="000000"/>
          <w:sz w:val="28"/>
        </w:rPr>
        <w:t>%</w:t>
      </w:r>
      <w:r w:rsidRPr="00030DD2">
        <w:rPr>
          <w:rFonts w:ascii="Times New Roman" w:hAnsi="Times New Roman"/>
          <w:color w:val="000000"/>
          <w:sz w:val="28"/>
        </w:rPr>
        <w:t>; дебиторская задолженность на 52321 тыс. руб. или на 6,93</w:t>
      </w:r>
      <w:r>
        <w:rPr>
          <w:rFonts w:ascii="Times New Roman" w:hAnsi="Times New Roman"/>
          <w:color w:val="000000"/>
          <w:sz w:val="28"/>
        </w:rPr>
        <w:t>%</w:t>
      </w:r>
      <w:r w:rsidRPr="00030DD2">
        <w:rPr>
          <w:rFonts w:ascii="Times New Roman" w:hAnsi="Times New Roman"/>
          <w:color w:val="000000"/>
          <w:sz w:val="28"/>
        </w:rPr>
        <w:t>; денежные средства на 753 тыс. руб. или на 39,28</w:t>
      </w:r>
      <w:r>
        <w:rPr>
          <w:rFonts w:ascii="Times New Roman" w:hAnsi="Times New Roman"/>
          <w:color w:val="000000"/>
          <w:sz w:val="28"/>
        </w:rPr>
        <w:t>%</w:t>
      </w:r>
      <w:r w:rsidRPr="00030DD2">
        <w:rPr>
          <w:rFonts w:ascii="Times New Roman" w:hAnsi="Times New Roman"/>
          <w:color w:val="000000"/>
          <w:sz w:val="28"/>
        </w:rPr>
        <w:t>; прочие внеоборотные активы на 7 тыс. руб. или на 77,78</w:t>
      </w:r>
      <w:r>
        <w:rPr>
          <w:rFonts w:ascii="Times New Roman" w:hAnsi="Times New Roman"/>
          <w:color w:val="000000"/>
          <w:sz w:val="28"/>
        </w:rPr>
        <w:t>%</w:t>
      </w:r>
      <w:r w:rsidRPr="00030DD2">
        <w:rPr>
          <w:rFonts w:ascii="Times New Roman" w:hAnsi="Times New Roman"/>
          <w:color w:val="000000"/>
          <w:sz w:val="28"/>
        </w:rPr>
        <w:t>.</w:t>
      </w:r>
      <w:r w:rsidR="00886980">
        <w:rPr>
          <w:rFonts w:ascii="Times New Roman" w:hAnsi="Times New Roman"/>
          <w:color w:val="000000"/>
          <w:sz w:val="28"/>
        </w:rPr>
        <w:t xml:space="preserve"> </w:t>
      </w:r>
      <w:r w:rsidRPr="00030DD2">
        <w:rPr>
          <w:rFonts w:ascii="Times New Roman" w:hAnsi="Times New Roman"/>
          <w:color w:val="000000"/>
          <w:sz w:val="28"/>
        </w:rPr>
        <w:t>В структуре активов ОАО</w:t>
      </w:r>
      <w:r>
        <w:rPr>
          <w:rFonts w:ascii="Times New Roman" w:hAnsi="Times New Roman"/>
          <w:color w:val="000000"/>
          <w:sz w:val="28"/>
        </w:rPr>
        <w:t> </w:t>
      </w:r>
      <w:r w:rsidRPr="00030DD2">
        <w:rPr>
          <w:rFonts w:ascii="Times New Roman" w:hAnsi="Times New Roman"/>
          <w:color w:val="000000"/>
          <w:sz w:val="28"/>
        </w:rPr>
        <w:t>«Нефтекамскшина» на конец 2007 года преобладают внеоборотные активы и составляют 67,90</w:t>
      </w:r>
      <w:r>
        <w:rPr>
          <w:rFonts w:ascii="Times New Roman" w:hAnsi="Times New Roman"/>
          <w:color w:val="000000"/>
          <w:sz w:val="28"/>
        </w:rPr>
        <w:t>%</w:t>
      </w:r>
      <w:r w:rsidRPr="00030DD2">
        <w:rPr>
          <w:rFonts w:ascii="Times New Roman" w:hAnsi="Times New Roman"/>
          <w:color w:val="000000"/>
          <w:sz w:val="28"/>
        </w:rPr>
        <w:t>, а на оборотные активы приходится 32,10</w:t>
      </w:r>
      <w:r>
        <w:rPr>
          <w:rFonts w:ascii="Times New Roman" w:hAnsi="Times New Roman"/>
          <w:color w:val="000000"/>
          <w:sz w:val="28"/>
        </w:rPr>
        <w:t>%</w:t>
      </w:r>
      <w:r w:rsidRPr="00030DD2">
        <w:rPr>
          <w:rFonts w:ascii="Times New Roman" w:hAnsi="Times New Roman"/>
          <w:color w:val="000000"/>
          <w:sz w:val="28"/>
        </w:rPr>
        <w:t xml:space="preserve"> от общей стоимости имущества предприятия.</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Таблица 2.3 – Состав, динамика и структура активов ОАО</w:t>
      </w:r>
      <w:r>
        <w:rPr>
          <w:rFonts w:ascii="Times New Roman" w:hAnsi="Times New Roman"/>
          <w:color w:val="000000"/>
          <w:sz w:val="28"/>
        </w:rPr>
        <w:t> </w:t>
      </w:r>
      <w:r w:rsidRPr="00030DD2">
        <w:rPr>
          <w:rFonts w:ascii="Times New Roman" w:hAnsi="Times New Roman"/>
          <w:color w:val="000000"/>
          <w:sz w:val="28"/>
        </w:rPr>
        <w:t>«Нефтекамскшина» за 2008 год</w:t>
      </w:r>
    </w:p>
    <w:tbl>
      <w:tblPr>
        <w:tblStyle w:val="10"/>
        <w:tblW w:w="9297" w:type="dxa"/>
        <w:jc w:val="center"/>
        <w:tblLook w:val="0000" w:firstRow="0" w:lastRow="0" w:firstColumn="0" w:lastColumn="0" w:noHBand="0" w:noVBand="0"/>
      </w:tblPr>
      <w:tblGrid>
        <w:gridCol w:w="1693"/>
        <w:gridCol w:w="1090"/>
        <w:gridCol w:w="876"/>
        <w:gridCol w:w="1091"/>
        <w:gridCol w:w="1157"/>
        <w:gridCol w:w="961"/>
        <w:gridCol w:w="1116"/>
        <w:gridCol w:w="1313"/>
      </w:tblGrid>
      <w:tr w:rsidR="00030DD2" w:rsidRPr="00030DD2" w:rsidTr="00886980">
        <w:trPr>
          <w:cantSplit/>
          <w:trHeight w:val="315"/>
          <w:jc w:val="center"/>
        </w:trPr>
        <w:tc>
          <w:tcPr>
            <w:tcW w:w="911"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Показатели</w:t>
            </w:r>
          </w:p>
        </w:tc>
        <w:tc>
          <w:tcPr>
            <w:tcW w:w="1056" w:type="pct"/>
            <w:gridSpan w:val="2"/>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На начало года</w:t>
            </w:r>
          </w:p>
        </w:tc>
        <w:tc>
          <w:tcPr>
            <w:tcW w:w="1209" w:type="pct"/>
            <w:gridSpan w:val="2"/>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На конец года</w:t>
            </w:r>
          </w:p>
        </w:tc>
        <w:tc>
          <w:tcPr>
            <w:tcW w:w="1824" w:type="pct"/>
            <w:gridSpan w:val="3"/>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Изменение (+,</w:t>
            </w:r>
            <w:r>
              <w:rPr>
                <w:rFonts w:ascii="Times New Roman" w:hAnsi="Times New Roman"/>
                <w:color w:val="000000"/>
              </w:rPr>
              <w:t>–</w:t>
            </w:r>
            <w:r w:rsidRPr="00030DD2">
              <w:rPr>
                <w:rFonts w:ascii="Times New Roman" w:hAnsi="Times New Roman"/>
                <w:color w:val="000000"/>
              </w:rPr>
              <w:t>)</w:t>
            </w:r>
          </w:p>
        </w:tc>
      </w:tr>
      <w:tr w:rsidR="00030DD2" w:rsidRPr="00030DD2" w:rsidTr="00886980">
        <w:trPr>
          <w:cantSplit/>
          <w:trHeight w:val="892"/>
          <w:jc w:val="center"/>
        </w:trPr>
        <w:tc>
          <w:tcPr>
            <w:tcW w:w="911" w:type="pct"/>
            <w:vMerge/>
          </w:tcPr>
          <w:p w:rsidR="00030DD2" w:rsidRPr="00030DD2" w:rsidRDefault="00030DD2" w:rsidP="00030DD2">
            <w:pPr>
              <w:spacing w:after="0" w:line="360" w:lineRule="auto"/>
              <w:jc w:val="both"/>
              <w:rPr>
                <w:rFonts w:ascii="Times New Roman" w:hAnsi="Times New Roman"/>
                <w:color w:val="000000"/>
              </w:rPr>
            </w:pP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w:t>
            </w:r>
            <w:r>
              <w:rPr>
                <w:rFonts w:ascii="Times New Roman" w:hAnsi="Times New Roman"/>
                <w:color w:val="000000"/>
              </w:rPr>
              <w:t xml:space="preserve"> </w:t>
            </w:r>
            <w:r w:rsidRPr="00030DD2">
              <w:rPr>
                <w:rFonts w:ascii="Times New Roman" w:hAnsi="Times New Roman"/>
                <w:color w:val="000000"/>
              </w:rPr>
              <w:t>руб.</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уд. вес,</w:t>
            </w:r>
            <w:r>
              <w:rPr>
                <w:rFonts w:ascii="Times New Roman" w:hAnsi="Times New Roman"/>
                <w:color w:val="000000"/>
              </w:rPr>
              <w:t xml:space="preserve"> </w:t>
            </w:r>
            <w:r w:rsidRPr="00030DD2">
              <w:rPr>
                <w:rFonts w:ascii="Times New Roman" w:hAnsi="Times New Roman"/>
                <w:color w:val="000000"/>
              </w:rPr>
              <w:t>%</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w:t>
            </w:r>
            <w:r>
              <w:rPr>
                <w:rFonts w:ascii="Times New Roman" w:hAnsi="Times New Roman"/>
                <w:color w:val="000000"/>
              </w:rPr>
              <w:t xml:space="preserve"> </w:t>
            </w:r>
            <w:r w:rsidRPr="00030DD2">
              <w:rPr>
                <w:rFonts w:ascii="Times New Roman" w:hAnsi="Times New Roman"/>
                <w:color w:val="000000"/>
              </w:rPr>
              <w:t>руб.</w:t>
            </w:r>
          </w:p>
        </w:tc>
        <w:tc>
          <w:tcPr>
            <w:tcW w:w="62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уд. вес,</w:t>
            </w:r>
            <w:r>
              <w:rPr>
                <w:rFonts w:ascii="Times New Roman" w:hAnsi="Times New Roman"/>
                <w:color w:val="000000"/>
              </w:rPr>
              <w:t xml:space="preserve"> </w:t>
            </w:r>
            <w:r w:rsidRPr="00030DD2">
              <w:rPr>
                <w:rFonts w:ascii="Times New Roman" w:hAnsi="Times New Roman"/>
                <w:color w:val="000000"/>
              </w:rPr>
              <w:t>%</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w:t>
            </w:r>
            <w:r>
              <w:rPr>
                <w:rFonts w:ascii="Times New Roman" w:hAnsi="Times New Roman"/>
                <w:color w:val="000000"/>
              </w:rPr>
              <w:t xml:space="preserve"> </w:t>
            </w:r>
            <w:r w:rsidRPr="00030DD2">
              <w:rPr>
                <w:rFonts w:ascii="Times New Roman" w:hAnsi="Times New Roman"/>
                <w:color w:val="000000"/>
              </w:rPr>
              <w:t>руб.</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 структуре,</w:t>
            </w:r>
            <w:r>
              <w:rPr>
                <w:rFonts w:ascii="Times New Roman" w:hAnsi="Times New Roman"/>
                <w:color w:val="000000"/>
              </w:rPr>
              <w:t xml:space="preserve"> </w:t>
            </w:r>
            <w:r w:rsidRPr="00030DD2">
              <w:rPr>
                <w:rFonts w:ascii="Times New Roman" w:hAnsi="Times New Roman"/>
                <w:color w:val="000000"/>
              </w:rPr>
              <w:t>%</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w:t>
            </w:r>
            <w:r w:rsidR="00886980">
              <w:rPr>
                <w:rFonts w:ascii="Times New Roman" w:hAnsi="Times New Roman"/>
                <w:color w:val="000000"/>
              </w:rPr>
              <w:t xml:space="preserve"> </w:t>
            </w:r>
            <w:r w:rsidRPr="00030DD2">
              <w:rPr>
                <w:rFonts w:ascii="Times New Roman" w:hAnsi="Times New Roman"/>
                <w:color w:val="000000"/>
              </w:rPr>
              <w:t>% к величине на начало года</w:t>
            </w:r>
          </w:p>
        </w:tc>
      </w:tr>
      <w:tr w:rsidR="00030DD2" w:rsidRPr="00030DD2" w:rsidTr="00886980">
        <w:trPr>
          <w:cantSplit/>
          <w:trHeight w:val="315"/>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АКТИВ</w:t>
            </w:r>
          </w:p>
        </w:tc>
        <w:tc>
          <w:tcPr>
            <w:tcW w:w="586" w:type="pct"/>
          </w:tcPr>
          <w:p w:rsidR="00030DD2" w:rsidRPr="00030DD2" w:rsidRDefault="00030DD2" w:rsidP="00030DD2">
            <w:pPr>
              <w:spacing w:after="0" w:line="360" w:lineRule="auto"/>
              <w:jc w:val="both"/>
              <w:rPr>
                <w:rFonts w:ascii="Times New Roman" w:hAnsi="Times New Roman"/>
                <w:color w:val="000000"/>
              </w:rPr>
            </w:pPr>
          </w:p>
        </w:tc>
        <w:tc>
          <w:tcPr>
            <w:tcW w:w="471" w:type="pct"/>
          </w:tcPr>
          <w:p w:rsidR="00030DD2" w:rsidRPr="00030DD2" w:rsidRDefault="00030DD2" w:rsidP="00030DD2">
            <w:pPr>
              <w:spacing w:after="0" w:line="360" w:lineRule="auto"/>
              <w:jc w:val="both"/>
              <w:rPr>
                <w:rFonts w:ascii="Times New Roman" w:hAnsi="Times New Roman"/>
                <w:color w:val="000000"/>
              </w:rPr>
            </w:pPr>
          </w:p>
        </w:tc>
        <w:tc>
          <w:tcPr>
            <w:tcW w:w="587" w:type="pct"/>
          </w:tcPr>
          <w:p w:rsidR="00030DD2" w:rsidRPr="00030DD2" w:rsidRDefault="00030DD2" w:rsidP="00030DD2">
            <w:pPr>
              <w:spacing w:after="0" w:line="360" w:lineRule="auto"/>
              <w:jc w:val="both"/>
              <w:rPr>
                <w:rFonts w:ascii="Times New Roman" w:hAnsi="Times New Roman"/>
                <w:color w:val="000000"/>
              </w:rPr>
            </w:pPr>
          </w:p>
        </w:tc>
        <w:tc>
          <w:tcPr>
            <w:tcW w:w="622" w:type="pct"/>
          </w:tcPr>
          <w:p w:rsidR="00030DD2" w:rsidRPr="00030DD2" w:rsidRDefault="00030DD2" w:rsidP="00030DD2">
            <w:pPr>
              <w:spacing w:after="0" w:line="360" w:lineRule="auto"/>
              <w:jc w:val="both"/>
              <w:rPr>
                <w:rFonts w:ascii="Times New Roman" w:hAnsi="Times New Roman"/>
                <w:color w:val="000000"/>
              </w:rPr>
            </w:pPr>
          </w:p>
        </w:tc>
        <w:tc>
          <w:tcPr>
            <w:tcW w:w="517" w:type="pct"/>
          </w:tcPr>
          <w:p w:rsidR="00030DD2" w:rsidRPr="00030DD2" w:rsidRDefault="00030DD2" w:rsidP="00030DD2">
            <w:pPr>
              <w:spacing w:after="0" w:line="360" w:lineRule="auto"/>
              <w:jc w:val="both"/>
              <w:rPr>
                <w:rFonts w:ascii="Times New Roman" w:hAnsi="Times New Roman"/>
                <w:color w:val="000000"/>
              </w:rPr>
            </w:pPr>
          </w:p>
        </w:tc>
        <w:tc>
          <w:tcPr>
            <w:tcW w:w="600" w:type="pct"/>
          </w:tcPr>
          <w:p w:rsidR="00030DD2" w:rsidRPr="00030DD2" w:rsidRDefault="00030DD2" w:rsidP="00030DD2">
            <w:pPr>
              <w:spacing w:after="0" w:line="360" w:lineRule="auto"/>
              <w:jc w:val="both"/>
              <w:rPr>
                <w:rFonts w:ascii="Times New Roman" w:hAnsi="Times New Roman"/>
                <w:color w:val="000000"/>
              </w:rPr>
            </w:pPr>
          </w:p>
        </w:tc>
        <w:tc>
          <w:tcPr>
            <w:tcW w:w="707" w:type="pct"/>
          </w:tcPr>
          <w:p w:rsidR="00030DD2" w:rsidRPr="00030DD2" w:rsidRDefault="00030DD2" w:rsidP="00030DD2">
            <w:pPr>
              <w:spacing w:after="0" w:line="360" w:lineRule="auto"/>
              <w:jc w:val="both"/>
              <w:rPr>
                <w:rFonts w:ascii="Times New Roman" w:hAnsi="Times New Roman"/>
                <w:color w:val="000000"/>
              </w:rPr>
            </w:pPr>
          </w:p>
        </w:tc>
      </w:tr>
      <w:tr w:rsidR="00030DD2" w:rsidRPr="00030DD2" w:rsidTr="00886980">
        <w:trPr>
          <w:cantSplit/>
          <w:trHeight w:val="457"/>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I.</w:t>
            </w:r>
            <w:r>
              <w:rPr>
                <w:rFonts w:ascii="Times New Roman" w:hAnsi="Times New Roman"/>
                <w:color w:val="000000"/>
              </w:rPr>
              <w:t xml:space="preserve"> </w:t>
            </w:r>
            <w:r w:rsidRPr="00030DD2">
              <w:rPr>
                <w:rFonts w:ascii="Times New Roman" w:hAnsi="Times New Roman"/>
                <w:color w:val="000000"/>
              </w:rPr>
              <w:t>Внеоборотные активы</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2991142</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68,07</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3030558</w:t>
            </w:r>
          </w:p>
        </w:tc>
        <w:tc>
          <w:tcPr>
            <w:tcW w:w="62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63,37</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+39416</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-4,71</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+1,32</w:t>
            </w:r>
          </w:p>
        </w:tc>
      </w:tr>
      <w:tr w:rsidR="00030DD2" w:rsidRPr="00030DD2" w:rsidTr="00886980">
        <w:trPr>
          <w:cantSplit/>
          <w:trHeight w:val="525"/>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Нематериальные активы</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165</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0,004</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122</w:t>
            </w:r>
          </w:p>
        </w:tc>
        <w:tc>
          <w:tcPr>
            <w:tcW w:w="62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0,003</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-43</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-0,001</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-26,06</w:t>
            </w:r>
          </w:p>
        </w:tc>
      </w:tr>
      <w:tr w:rsidR="00030DD2" w:rsidRPr="00030DD2" w:rsidTr="00886980">
        <w:trPr>
          <w:cantSplit/>
          <w:trHeight w:val="215"/>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Основные средства</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2376965</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54,09</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2652221</w:t>
            </w:r>
          </w:p>
        </w:tc>
        <w:tc>
          <w:tcPr>
            <w:tcW w:w="62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55,46</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+275256</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+1,36</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+11,58</w:t>
            </w:r>
          </w:p>
        </w:tc>
      </w:tr>
      <w:tr w:rsidR="00030DD2" w:rsidRPr="00030DD2" w:rsidTr="00886980">
        <w:trPr>
          <w:cantSplit/>
          <w:trHeight w:val="588"/>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Незавершенное строительство</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392349</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8,93</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175822</w:t>
            </w:r>
          </w:p>
        </w:tc>
        <w:tc>
          <w:tcPr>
            <w:tcW w:w="62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3,68</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-216527</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-5,25</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-55,19</w:t>
            </w:r>
          </w:p>
        </w:tc>
      </w:tr>
      <w:tr w:rsidR="00030DD2" w:rsidRPr="00030DD2" w:rsidTr="00886980">
        <w:trPr>
          <w:cantSplit/>
          <w:trHeight w:val="780"/>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Долгосрочные финансовые вложения</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16777</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0,38</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15127</w:t>
            </w:r>
          </w:p>
        </w:tc>
        <w:tc>
          <w:tcPr>
            <w:tcW w:w="62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0,32</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-1650</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-0,07</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-9,83</w:t>
            </w:r>
          </w:p>
        </w:tc>
      </w:tr>
      <w:tr w:rsidR="00030DD2" w:rsidRPr="00030DD2" w:rsidTr="00886980">
        <w:trPr>
          <w:cantSplit/>
          <w:trHeight w:val="460"/>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Отложенные налоговые активы</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42366</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0,96</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39332</w:t>
            </w:r>
          </w:p>
        </w:tc>
        <w:tc>
          <w:tcPr>
            <w:tcW w:w="62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0,82</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-3034</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-0,14</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-7,16</w:t>
            </w:r>
          </w:p>
        </w:tc>
      </w:tr>
      <w:tr w:rsidR="00030DD2" w:rsidRPr="00030DD2" w:rsidTr="00886980">
        <w:trPr>
          <w:cantSplit/>
          <w:trHeight w:val="780"/>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Прочие внеоборотные активы</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162520</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3,70</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147934</w:t>
            </w:r>
          </w:p>
        </w:tc>
        <w:tc>
          <w:tcPr>
            <w:tcW w:w="62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3,09</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-14586</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-0,61</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-8,97</w:t>
            </w:r>
          </w:p>
        </w:tc>
      </w:tr>
      <w:tr w:rsidR="00030DD2" w:rsidRPr="00030DD2" w:rsidTr="00886980">
        <w:trPr>
          <w:cantSplit/>
          <w:trHeight w:val="525"/>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II.</w:t>
            </w:r>
            <w:r>
              <w:rPr>
                <w:rFonts w:ascii="Times New Roman" w:hAnsi="Times New Roman"/>
                <w:color w:val="000000"/>
              </w:rPr>
              <w:t xml:space="preserve"> </w:t>
            </w:r>
            <w:r w:rsidRPr="00030DD2">
              <w:rPr>
                <w:rFonts w:ascii="Times New Roman" w:hAnsi="Times New Roman"/>
                <w:color w:val="000000"/>
              </w:rPr>
              <w:t>Оборотные активы</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1402990</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31,93</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1752046</w:t>
            </w:r>
          </w:p>
        </w:tc>
        <w:tc>
          <w:tcPr>
            <w:tcW w:w="62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36,63</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+349056</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+4,71</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+24,88</w:t>
            </w:r>
          </w:p>
        </w:tc>
      </w:tr>
      <w:tr w:rsidR="00030DD2" w:rsidRPr="00030DD2" w:rsidTr="00886980">
        <w:trPr>
          <w:cantSplit/>
          <w:trHeight w:val="315"/>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Запасы, в т.ч.:</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627160</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14,27</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601166</w:t>
            </w:r>
          </w:p>
        </w:tc>
        <w:tc>
          <w:tcPr>
            <w:tcW w:w="62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12,57</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-25994</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-1,70</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-4,14</w:t>
            </w:r>
          </w:p>
        </w:tc>
      </w:tr>
      <w:tr w:rsidR="00030DD2" w:rsidRPr="00030DD2" w:rsidTr="00886980">
        <w:trPr>
          <w:cantSplit/>
          <w:trHeight w:val="250"/>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сырье и материалы</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605297</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13,78</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578684</w:t>
            </w:r>
          </w:p>
        </w:tc>
        <w:tc>
          <w:tcPr>
            <w:tcW w:w="62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12,10</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-26613</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-1,68</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-4,40</w:t>
            </w:r>
          </w:p>
        </w:tc>
      </w:tr>
      <w:tr w:rsidR="00030DD2" w:rsidRPr="00030DD2" w:rsidTr="00886980">
        <w:trPr>
          <w:cantSplit/>
          <w:trHeight w:val="647"/>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затраты в незавершенном производстве</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12968</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0,30</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18779</w:t>
            </w:r>
          </w:p>
        </w:tc>
        <w:tc>
          <w:tcPr>
            <w:tcW w:w="62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0,39</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+5811</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+0,10</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+44,81</w:t>
            </w:r>
          </w:p>
        </w:tc>
      </w:tr>
      <w:tr w:rsidR="00030DD2" w:rsidRPr="00030DD2" w:rsidTr="00886980">
        <w:trPr>
          <w:cantSplit/>
          <w:trHeight w:val="821"/>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готовая продукция и товары для перепродажи</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1718</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0,04</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1569</w:t>
            </w:r>
          </w:p>
        </w:tc>
        <w:tc>
          <w:tcPr>
            <w:tcW w:w="62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0,03</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-149</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-0,01</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-8,67</w:t>
            </w:r>
          </w:p>
        </w:tc>
      </w:tr>
      <w:tr w:rsidR="00030DD2" w:rsidRPr="00030DD2" w:rsidTr="00886980">
        <w:trPr>
          <w:cantSplit/>
          <w:trHeight w:val="525"/>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товары отгруженные</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1326</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0,03</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102</w:t>
            </w:r>
          </w:p>
        </w:tc>
        <w:tc>
          <w:tcPr>
            <w:tcW w:w="62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0,002</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-1224</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-0,03</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-92,31</w:t>
            </w:r>
          </w:p>
        </w:tc>
      </w:tr>
      <w:tr w:rsidR="00030DD2" w:rsidRPr="00030DD2" w:rsidTr="00886980">
        <w:trPr>
          <w:cantSplit/>
          <w:trHeight w:val="489"/>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расходы будущих периодов</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5851</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0,13</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2032</w:t>
            </w:r>
          </w:p>
        </w:tc>
        <w:tc>
          <w:tcPr>
            <w:tcW w:w="62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0,04</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-3819</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-0,09</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-65,27</w:t>
            </w:r>
          </w:p>
        </w:tc>
      </w:tr>
      <w:tr w:rsidR="00030DD2" w:rsidRPr="00030DD2" w:rsidTr="00886980">
        <w:trPr>
          <w:cantSplit/>
          <w:trHeight w:val="362"/>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Налог на добавленную стоимость</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79470</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1,81</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6207</w:t>
            </w:r>
          </w:p>
        </w:tc>
        <w:tc>
          <w:tcPr>
            <w:tcW w:w="62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0,13</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-73263</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-1,68</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-92,19</w:t>
            </w:r>
          </w:p>
        </w:tc>
      </w:tr>
      <w:tr w:rsidR="00030DD2" w:rsidRPr="00030DD2" w:rsidTr="00886980">
        <w:trPr>
          <w:cantSplit/>
          <w:trHeight w:val="453"/>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Дебиторская задолженность</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694223</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15,80</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1136583</w:t>
            </w:r>
          </w:p>
        </w:tc>
        <w:tc>
          <w:tcPr>
            <w:tcW w:w="62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23,76</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+442360</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+7,97</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+63,72</w:t>
            </w:r>
          </w:p>
        </w:tc>
      </w:tr>
      <w:tr w:rsidR="00030DD2" w:rsidRPr="00030DD2" w:rsidTr="00886980">
        <w:trPr>
          <w:cantSplit/>
          <w:trHeight w:val="672"/>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Краткосрочные финансовые вложения</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2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r>
      <w:tr w:rsidR="00030DD2" w:rsidRPr="00030DD2" w:rsidTr="00886980">
        <w:trPr>
          <w:cantSplit/>
          <w:trHeight w:val="293"/>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Денежные средства</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1164</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0,03</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368</w:t>
            </w:r>
          </w:p>
        </w:tc>
        <w:tc>
          <w:tcPr>
            <w:tcW w:w="62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0,01</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-796</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-0,02</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-68,38</w:t>
            </w:r>
          </w:p>
        </w:tc>
      </w:tr>
      <w:tr w:rsidR="00030DD2" w:rsidRPr="00030DD2" w:rsidTr="00886980">
        <w:trPr>
          <w:cantSplit/>
          <w:trHeight w:val="525"/>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Прочие оборотные активы</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973</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0,02</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7722</w:t>
            </w:r>
          </w:p>
        </w:tc>
        <w:tc>
          <w:tcPr>
            <w:tcW w:w="62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0,16</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+6749</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+0,14</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+693,63</w:t>
            </w:r>
          </w:p>
        </w:tc>
      </w:tr>
      <w:tr w:rsidR="00030DD2" w:rsidRPr="00030DD2" w:rsidTr="00886980">
        <w:trPr>
          <w:cantSplit/>
          <w:trHeight w:val="315"/>
          <w:jc w:val="center"/>
        </w:trPr>
        <w:tc>
          <w:tcPr>
            <w:tcW w:w="91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БАЛАНС</w:t>
            </w:r>
          </w:p>
        </w:tc>
        <w:tc>
          <w:tcPr>
            <w:tcW w:w="58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4394132</w:t>
            </w:r>
          </w:p>
        </w:tc>
        <w:tc>
          <w:tcPr>
            <w:tcW w:w="47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4782604</w:t>
            </w:r>
          </w:p>
        </w:tc>
        <w:tc>
          <w:tcPr>
            <w:tcW w:w="62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w:t>
            </w:r>
          </w:p>
        </w:tc>
        <w:tc>
          <w:tcPr>
            <w:tcW w:w="5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+388472</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w:t>
            </w:r>
          </w:p>
        </w:tc>
        <w:tc>
          <w:tcPr>
            <w:tcW w:w="7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+8,84</w:t>
            </w:r>
          </w:p>
        </w:tc>
      </w:tr>
    </w:tbl>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Данные таблицы 2.3 показывают, что активы за 2008 год ОАО</w:t>
      </w:r>
      <w:r>
        <w:rPr>
          <w:rFonts w:ascii="Times New Roman" w:hAnsi="Times New Roman"/>
          <w:color w:val="000000"/>
          <w:sz w:val="28"/>
        </w:rPr>
        <w:t> </w:t>
      </w:r>
      <w:r w:rsidRPr="00030DD2">
        <w:rPr>
          <w:rFonts w:ascii="Times New Roman" w:hAnsi="Times New Roman"/>
          <w:color w:val="000000"/>
          <w:sz w:val="28"/>
        </w:rPr>
        <w:t>«Нефтекамскшина» увеличились на 388472 тыс. руб. или на 8,84</w:t>
      </w:r>
      <w:r>
        <w:rPr>
          <w:rFonts w:ascii="Times New Roman" w:hAnsi="Times New Roman"/>
          <w:color w:val="000000"/>
          <w:sz w:val="28"/>
        </w:rPr>
        <w:t>%</w:t>
      </w:r>
      <w:r w:rsidRPr="00030DD2">
        <w:rPr>
          <w:rFonts w:ascii="Times New Roman" w:hAnsi="Times New Roman"/>
          <w:color w:val="000000"/>
          <w:sz w:val="28"/>
        </w:rPr>
        <w:t>, это произошло за счет повышения внеоборотных активов 39416 тыс. руб. или на 1,32</w:t>
      </w:r>
      <w:r>
        <w:rPr>
          <w:rFonts w:ascii="Times New Roman" w:hAnsi="Times New Roman"/>
          <w:color w:val="000000"/>
          <w:sz w:val="28"/>
        </w:rPr>
        <w:t>%</w:t>
      </w:r>
      <w:r w:rsidRPr="00030DD2">
        <w:rPr>
          <w:rFonts w:ascii="Times New Roman" w:hAnsi="Times New Roman"/>
          <w:color w:val="000000"/>
          <w:sz w:val="28"/>
        </w:rPr>
        <w:t xml:space="preserve"> и оборотных активов на 349056 тыс. руб. или на 24,88</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Прирост внеоборотных активов за 2008 год был связан с увеличением основных средств на 275256 тыс. руб. или на 11,58</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Снизились следующие показатели: нематериальные активы на 43 тыс. руб. или на 26,06</w:t>
      </w:r>
      <w:r>
        <w:rPr>
          <w:rFonts w:ascii="Times New Roman" w:hAnsi="Times New Roman"/>
          <w:color w:val="000000"/>
          <w:sz w:val="28"/>
        </w:rPr>
        <w:t>%</w:t>
      </w:r>
      <w:r w:rsidRPr="00030DD2">
        <w:rPr>
          <w:rFonts w:ascii="Times New Roman" w:hAnsi="Times New Roman"/>
          <w:color w:val="000000"/>
          <w:sz w:val="28"/>
        </w:rPr>
        <w:t>; незавершенное строительство на 216527 тыс. руб. или на 55,19</w:t>
      </w:r>
      <w:r>
        <w:rPr>
          <w:rFonts w:ascii="Times New Roman" w:hAnsi="Times New Roman"/>
          <w:color w:val="000000"/>
          <w:sz w:val="28"/>
        </w:rPr>
        <w:t>%</w:t>
      </w:r>
      <w:r w:rsidRPr="00030DD2">
        <w:rPr>
          <w:rFonts w:ascii="Times New Roman" w:hAnsi="Times New Roman"/>
          <w:color w:val="000000"/>
          <w:sz w:val="28"/>
        </w:rPr>
        <w:t>; долгосрочные финансовые вложения на 1650 тыс. руб. или на 9,83</w:t>
      </w:r>
      <w:r>
        <w:rPr>
          <w:rFonts w:ascii="Times New Roman" w:hAnsi="Times New Roman"/>
          <w:color w:val="000000"/>
          <w:sz w:val="28"/>
        </w:rPr>
        <w:t>%</w:t>
      </w:r>
      <w:r w:rsidRPr="00030DD2">
        <w:rPr>
          <w:rFonts w:ascii="Times New Roman" w:hAnsi="Times New Roman"/>
          <w:color w:val="000000"/>
          <w:sz w:val="28"/>
        </w:rPr>
        <w:t>; отложенные налоговые активы на 3034 тыс. руб. или на 7,16</w:t>
      </w:r>
      <w:r>
        <w:rPr>
          <w:rFonts w:ascii="Times New Roman" w:hAnsi="Times New Roman"/>
          <w:color w:val="000000"/>
          <w:sz w:val="28"/>
        </w:rPr>
        <w:t>%</w:t>
      </w:r>
      <w:r w:rsidRPr="00030DD2">
        <w:rPr>
          <w:rFonts w:ascii="Times New Roman" w:hAnsi="Times New Roman"/>
          <w:color w:val="000000"/>
          <w:sz w:val="28"/>
        </w:rPr>
        <w:t>; прочие внеоборотные активы на 14586 тыс. руб. или на 8,97</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Увеличение оборотных активов было связано с увеличением дебиторской задолженности на 442360 тыс. руб. или на 63,72</w:t>
      </w:r>
      <w:r>
        <w:rPr>
          <w:rFonts w:ascii="Times New Roman" w:hAnsi="Times New Roman"/>
          <w:color w:val="000000"/>
          <w:sz w:val="28"/>
        </w:rPr>
        <w:t>%</w:t>
      </w:r>
      <w:r w:rsidRPr="00030DD2">
        <w:rPr>
          <w:rFonts w:ascii="Times New Roman" w:hAnsi="Times New Roman"/>
          <w:color w:val="000000"/>
          <w:sz w:val="28"/>
        </w:rPr>
        <w:t>; прочих оборотных активов на 6749 тыс. руб. или на 693,63</w:t>
      </w:r>
      <w:r>
        <w:rPr>
          <w:rFonts w:ascii="Times New Roman" w:hAnsi="Times New Roman"/>
          <w:color w:val="000000"/>
          <w:sz w:val="28"/>
        </w:rPr>
        <w:t>%</w:t>
      </w:r>
      <w:r w:rsidRPr="00030DD2">
        <w:rPr>
          <w:rFonts w:ascii="Times New Roman" w:hAnsi="Times New Roman"/>
          <w:color w:val="000000"/>
          <w:sz w:val="28"/>
        </w:rPr>
        <w:t>. Так же наблюдается тенденция к снижению у таких показателей как запасы на 25994 тыс. руб. или на 4,14</w:t>
      </w:r>
      <w:r>
        <w:rPr>
          <w:rFonts w:ascii="Times New Roman" w:hAnsi="Times New Roman"/>
          <w:color w:val="000000"/>
          <w:sz w:val="28"/>
        </w:rPr>
        <w:t>%</w:t>
      </w:r>
      <w:r w:rsidRPr="00030DD2">
        <w:rPr>
          <w:rFonts w:ascii="Times New Roman" w:hAnsi="Times New Roman"/>
          <w:color w:val="000000"/>
          <w:sz w:val="28"/>
        </w:rPr>
        <w:t>; налог на добавленную стоимость на 73263 тыс. руб. или на 92,19</w:t>
      </w:r>
      <w:r>
        <w:rPr>
          <w:rFonts w:ascii="Times New Roman" w:hAnsi="Times New Roman"/>
          <w:color w:val="000000"/>
          <w:sz w:val="28"/>
        </w:rPr>
        <w:t>%</w:t>
      </w:r>
      <w:r w:rsidRPr="00030DD2">
        <w:rPr>
          <w:rFonts w:ascii="Times New Roman" w:hAnsi="Times New Roman"/>
          <w:color w:val="000000"/>
          <w:sz w:val="28"/>
        </w:rPr>
        <w:t>; денежные средства на 796 тыс. руб. или на 68,38</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структуре активов ОАО</w:t>
      </w:r>
      <w:r>
        <w:rPr>
          <w:rFonts w:ascii="Times New Roman" w:hAnsi="Times New Roman"/>
          <w:color w:val="000000"/>
          <w:sz w:val="28"/>
        </w:rPr>
        <w:t> </w:t>
      </w:r>
      <w:r w:rsidRPr="00030DD2">
        <w:rPr>
          <w:rFonts w:ascii="Times New Roman" w:hAnsi="Times New Roman"/>
          <w:color w:val="000000"/>
          <w:sz w:val="28"/>
        </w:rPr>
        <w:t>«Нефтекамскшина» на конец 2008 года преобладают внеоборотные активы и составляют 63,37</w:t>
      </w:r>
      <w:r>
        <w:rPr>
          <w:rFonts w:ascii="Times New Roman" w:hAnsi="Times New Roman"/>
          <w:color w:val="000000"/>
          <w:sz w:val="28"/>
        </w:rPr>
        <w:t>%</w:t>
      </w:r>
      <w:r w:rsidRPr="00030DD2">
        <w:rPr>
          <w:rFonts w:ascii="Times New Roman" w:hAnsi="Times New Roman"/>
          <w:color w:val="000000"/>
          <w:sz w:val="28"/>
        </w:rPr>
        <w:t>, а на оборотные активы приходится 36,63</w:t>
      </w:r>
      <w:r>
        <w:rPr>
          <w:rFonts w:ascii="Times New Roman" w:hAnsi="Times New Roman"/>
          <w:color w:val="000000"/>
          <w:sz w:val="28"/>
        </w:rPr>
        <w:t>%</w:t>
      </w:r>
      <w:r w:rsidRPr="00030DD2">
        <w:rPr>
          <w:rFonts w:ascii="Times New Roman" w:hAnsi="Times New Roman"/>
          <w:color w:val="000000"/>
          <w:sz w:val="28"/>
        </w:rPr>
        <w:t xml:space="preserve"> от общей стоимости имущества предприятия.</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таблице 2.4 приведен анализ актива баланса ОАО</w:t>
      </w:r>
      <w:r>
        <w:rPr>
          <w:rFonts w:ascii="Times New Roman" w:hAnsi="Times New Roman"/>
          <w:color w:val="000000"/>
          <w:sz w:val="28"/>
        </w:rPr>
        <w:t> </w:t>
      </w:r>
      <w:r w:rsidRPr="00030DD2">
        <w:rPr>
          <w:rFonts w:ascii="Times New Roman" w:hAnsi="Times New Roman"/>
          <w:color w:val="000000"/>
          <w:sz w:val="28"/>
        </w:rPr>
        <w:t>«Нефтекамскшина» за 2009 год на основе бухгалтерского баланса взятого из Приложения</w:t>
      </w:r>
      <w:r>
        <w:rPr>
          <w:rFonts w:ascii="Times New Roman" w:hAnsi="Times New Roman"/>
          <w:color w:val="000000"/>
          <w:sz w:val="28"/>
        </w:rPr>
        <w:t> </w:t>
      </w:r>
      <w:r w:rsidRPr="00030DD2">
        <w:rPr>
          <w:rFonts w:ascii="Times New Roman" w:hAnsi="Times New Roman"/>
          <w:color w:val="000000"/>
          <w:sz w:val="28"/>
        </w:rPr>
        <w:t>Е.</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886980"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030DD2" w:rsidRPr="00030DD2">
        <w:rPr>
          <w:rFonts w:ascii="Times New Roman" w:hAnsi="Times New Roman"/>
          <w:color w:val="000000"/>
          <w:sz w:val="28"/>
        </w:rPr>
        <w:t>Таблица 2.4 – Состав, динамика и структура активов ОАО</w:t>
      </w:r>
      <w:r w:rsidR="00030DD2">
        <w:rPr>
          <w:rFonts w:ascii="Times New Roman" w:hAnsi="Times New Roman"/>
          <w:color w:val="000000"/>
          <w:sz w:val="28"/>
        </w:rPr>
        <w:t> </w:t>
      </w:r>
      <w:r w:rsidR="00030DD2" w:rsidRPr="00030DD2">
        <w:rPr>
          <w:rFonts w:ascii="Times New Roman" w:hAnsi="Times New Roman"/>
          <w:color w:val="000000"/>
          <w:sz w:val="28"/>
        </w:rPr>
        <w:t>«Нефтекамскшина» за 2009 год</w:t>
      </w:r>
    </w:p>
    <w:tbl>
      <w:tblPr>
        <w:tblStyle w:val="10"/>
        <w:tblW w:w="0" w:type="auto"/>
        <w:jc w:val="center"/>
        <w:tblLayout w:type="fixed"/>
        <w:tblLook w:val="0000" w:firstRow="0" w:lastRow="0" w:firstColumn="0" w:lastColumn="0" w:noHBand="0" w:noVBand="0"/>
      </w:tblPr>
      <w:tblGrid>
        <w:gridCol w:w="1694"/>
        <w:gridCol w:w="1099"/>
        <w:gridCol w:w="898"/>
        <w:gridCol w:w="1101"/>
        <w:gridCol w:w="1164"/>
        <w:gridCol w:w="879"/>
        <w:gridCol w:w="1092"/>
        <w:gridCol w:w="1370"/>
      </w:tblGrid>
      <w:tr w:rsidR="00030DD2" w:rsidRPr="00030DD2" w:rsidTr="00886980">
        <w:trPr>
          <w:cantSplit/>
          <w:trHeight w:val="315"/>
          <w:jc w:val="center"/>
        </w:trPr>
        <w:tc>
          <w:tcPr>
            <w:tcW w:w="1694" w:type="dxa"/>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Показатели</w:t>
            </w:r>
          </w:p>
        </w:tc>
        <w:tc>
          <w:tcPr>
            <w:tcW w:w="1997" w:type="dxa"/>
            <w:gridSpan w:val="2"/>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На начало года</w:t>
            </w:r>
          </w:p>
        </w:tc>
        <w:tc>
          <w:tcPr>
            <w:tcW w:w="2265" w:type="dxa"/>
            <w:gridSpan w:val="2"/>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На конец года</w:t>
            </w:r>
          </w:p>
        </w:tc>
        <w:tc>
          <w:tcPr>
            <w:tcW w:w="3341" w:type="dxa"/>
            <w:gridSpan w:val="3"/>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Изменение (+,</w:t>
            </w:r>
            <w:r>
              <w:rPr>
                <w:rFonts w:ascii="Times New Roman" w:hAnsi="Times New Roman"/>
                <w:color w:val="000000"/>
              </w:rPr>
              <w:t>–</w:t>
            </w:r>
            <w:r w:rsidRPr="00030DD2">
              <w:rPr>
                <w:rFonts w:ascii="Times New Roman" w:hAnsi="Times New Roman"/>
                <w:color w:val="000000"/>
              </w:rPr>
              <w:t>)</w:t>
            </w:r>
          </w:p>
        </w:tc>
      </w:tr>
      <w:tr w:rsidR="00030DD2" w:rsidRPr="00030DD2" w:rsidTr="00886980">
        <w:trPr>
          <w:cantSplit/>
          <w:trHeight w:val="865"/>
          <w:jc w:val="center"/>
        </w:trPr>
        <w:tc>
          <w:tcPr>
            <w:tcW w:w="1694" w:type="dxa"/>
            <w:vMerge/>
          </w:tcPr>
          <w:p w:rsidR="00030DD2" w:rsidRPr="00030DD2" w:rsidRDefault="00030DD2" w:rsidP="00030DD2">
            <w:pPr>
              <w:spacing w:after="0" w:line="360" w:lineRule="auto"/>
              <w:jc w:val="both"/>
              <w:rPr>
                <w:rFonts w:ascii="Times New Roman" w:hAnsi="Times New Roman"/>
                <w:color w:val="000000"/>
              </w:rPr>
            </w:pP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w:t>
            </w:r>
            <w:r>
              <w:rPr>
                <w:rFonts w:ascii="Times New Roman" w:hAnsi="Times New Roman"/>
                <w:color w:val="000000"/>
              </w:rPr>
              <w:t xml:space="preserve"> </w:t>
            </w:r>
            <w:r w:rsidRPr="00030DD2">
              <w:rPr>
                <w:rFonts w:ascii="Times New Roman" w:hAnsi="Times New Roman"/>
                <w:color w:val="000000"/>
              </w:rPr>
              <w:t>руб.</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уд. вес,</w:t>
            </w:r>
            <w:r>
              <w:rPr>
                <w:rFonts w:ascii="Times New Roman" w:hAnsi="Times New Roman"/>
                <w:color w:val="000000"/>
              </w:rPr>
              <w:t xml:space="preserve"> </w:t>
            </w:r>
            <w:r w:rsidRPr="00030DD2">
              <w:rPr>
                <w:rFonts w:ascii="Times New Roman" w:hAnsi="Times New Roman"/>
                <w:color w:val="000000"/>
              </w:rPr>
              <w:t>%</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w:t>
            </w:r>
            <w:r>
              <w:rPr>
                <w:rFonts w:ascii="Times New Roman" w:hAnsi="Times New Roman"/>
                <w:color w:val="000000"/>
              </w:rPr>
              <w:t xml:space="preserve"> </w:t>
            </w:r>
            <w:r w:rsidRPr="00030DD2">
              <w:rPr>
                <w:rFonts w:ascii="Times New Roman" w:hAnsi="Times New Roman"/>
                <w:color w:val="000000"/>
              </w:rPr>
              <w:t>руб.</w:t>
            </w:r>
          </w:p>
        </w:tc>
        <w:tc>
          <w:tcPr>
            <w:tcW w:w="116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уд. вес,</w:t>
            </w:r>
            <w:r>
              <w:rPr>
                <w:rFonts w:ascii="Times New Roman" w:hAnsi="Times New Roman"/>
                <w:color w:val="000000"/>
              </w:rPr>
              <w:t xml:space="preserve"> </w:t>
            </w:r>
            <w:r w:rsidRPr="00030DD2">
              <w:rPr>
                <w:rFonts w:ascii="Times New Roman" w:hAnsi="Times New Roman"/>
                <w:color w:val="000000"/>
              </w:rPr>
              <w:t>%</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w:t>
            </w:r>
            <w:r>
              <w:rPr>
                <w:rFonts w:ascii="Times New Roman" w:hAnsi="Times New Roman"/>
                <w:color w:val="000000"/>
              </w:rPr>
              <w:t xml:space="preserve"> </w:t>
            </w:r>
            <w:r w:rsidRPr="00030DD2">
              <w:rPr>
                <w:rFonts w:ascii="Times New Roman" w:hAnsi="Times New Roman"/>
                <w:color w:val="000000"/>
              </w:rPr>
              <w:t>руб.</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 структуре,</w:t>
            </w:r>
            <w:r>
              <w:rPr>
                <w:rFonts w:ascii="Times New Roman" w:hAnsi="Times New Roman"/>
                <w:color w:val="000000"/>
              </w:rPr>
              <w:t xml:space="preserve"> </w:t>
            </w:r>
            <w:r w:rsidRPr="00030DD2">
              <w:rPr>
                <w:rFonts w:ascii="Times New Roman" w:hAnsi="Times New Roman"/>
                <w:color w:val="000000"/>
              </w:rPr>
              <w:t>%</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w:t>
            </w:r>
            <w:r w:rsidR="00886980">
              <w:rPr>
                <w:rFonts w:ascii="Times New Roman" w:hAnsi="Times New Roman"/>
                <w:color w:val="000000"/>
              </w:rPr>
              <w:t xml:space="preserve"> </w:t>
            </w:r>
            <w:r w:rsidRPr="00030DD2">
              <w:rPr>
                <w:rFonts w:ascii="Times New Roman" w:hAnsi="Times New Roman"/>
                <w:color w:val="000000"/>
              </w:rPr>
              <w:t>% к величине на начало года</w:t>
            </w:r>
          </w:p>
        </w:tc>
      </w:tr>
      <w:tr w:rsidR="00030DD2" w:rsidRPr="00030DD2" w:rsidTr="00886980">
        <w:trPr>
          <w:cantSplit/>
          <w:trHeight w:val="315"/>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АКТИВ</w:t>
            </w:r>
          </w:p>
        </w:tc>
        <w:tc>
          <w:tcPr>
            <w:tcW w:w="1099" w:type="dxa"/>
          </w:tcPr>
          <w:p w:rsidR="00030DD2" w:rsidRPr="00030DD2" w:rsidRDefault="00030DD2" w:rsidP="00030DD2">
            <w:pPr>
              <w:spacing w:after="0" w:line="360" w:lineRule="auto"/>
              <w:jc w:val="both"/>
              <w:rPr>
                <w:rFonts w:ascii="Times New Roman" w:hAnsi="Times New Roman"/>
                <w:color w:val="000000"/>
              </w:rPr>
            </w:pPr>
          </w:p>
        </w:tc>
        <w:tc>
          <w:tcPr>
            <w:tcW w:w="898" w:type="dxa"/>
          </w:tcPr>
          <w:p w:rsidR="00030DD2" w:rsidRPr="00030DD2" w:rsidRDefault="00030DD2" w:rsidP="00030DD2">
            <w:pPr>
              <w:spacing w:after="0" w:line="360" w:lineRule="auto"/>
              <w:jc w:val="both"/>
              <w:rPr>
                <w:rFonts w:ascii="Times New Roman" w:hAnsi="Times New Roman"/>
                <w:color w:val="000000"/>
              </w:rPr>
            </w:pPr>
          </w:p>
        </w:tc>
        <w:tc>
          <w:tcPr>
            <w:tcW w:w="1101" w:type="dxa"/>
          </w:tcPr>
          <w:p w:rsidR="00030DD2" w:rsidRPr="00030DD2" w:rsidRDefault="00030DD2" w:rsidP="00030DD2">
            <w:pPr>
              <w:spacing w:after="0" w:line="360" w:lineRule="auto"/>
              <w:jc w:val="both"/>
              <w:rPr>
                <w:rFonts w:ascii="Times New Roman" w:hAnsi="Times New Roman"/>
                <w:color w:val="000000"/>
              </w:rPr>
            </w:pPr>
          </w:p>
        </w:tc>
        <w:tc>
          <w:tcPr>
            <w:tcW w:w="1164" w:type="dxa"/>
          </w:tcPr>
          <w:p w:rsidR="00030DD2" w:rsidRPr="00030DD2" w:rsidRDefault="00030DD2" w:rsidP="00030DD2">
            <w:pPr>
              <w:spacing w:after="0" w:line="360" w:lineRule="auto"/>
              <w:jc w:val="both"/>
              <w:rPr>
                <w:rFonts w:ascii="Times New Roman" w:hAnsi="Times New Roman"/>
                <w:color w:val="000000"/>
              </w:rPr>
            </w:pPr>
          </w:p>
        </w:tc>
        <w:tc>
          <w:tcPr>
            <w:tcW w:w="879" w:type="dxa"/>
          </w:tcPr>
          <w:p w:rsidR="00030DD2" w:rsidRPr="00030DD2" w:rsidRDefault="00030DD2" w:rsidP="00030DD2">
            <w:pPr>
              <w:spacing w:after="0" w:line="360" w:lineRule="auto"/>
              <w:jc w:val="both"/>
              <w:rPr>
                <w:rFonts w:ascii="Times New Roman" w:hAnsi="Times New Roman"/>
                <w:color w:val="000000"/>
              </w:rPr>
            </w:pPr>
          </w:p>
        </w:tc>
        <w:tc>
          <w:tcPr>
            <w:tcW w:w="1092" w:type="dxa"/>
          </w:tcPr>
          <w:p w:rsidR="00030DD2" w:rsidRPr="00030DD2" w:rsidRDefault="00030DD2" w:rsidP="00030DD2">
            <w:pPr>
              <w:spacing w:after="0" w:line="360" w:lineRule="auto"/>
              <w:jc w:val="both"/>
              <w:rPr>
                <w:rFonts w:ascii="Times New Roman" w:hAnsi="Times New Roman"/>
                <w:color w:val="000000"/>
              </w:rPr>
            </w:pPr>
          </w:p>
        </w:tc>
        <w:tc>
          <w:tcPr>
            <w:tcW w:w="1370" w:type="dxa"/>
          </w:tcPr>
          <w:p w:rsidR="00030DD2" w:rsidRPr="00030DD2" w:rsidRDefault="00030DD2" w:rsidP="00030DD2">
            <w:pPr>
              <w:spacing w:after="0" w:line="360" w:lineRule="auto"/>
              <w:jc w:val="both"/>
              <w:rPr>
                <w:rFonts w:ascii="Times New Roman" w:hAnsi="Times New Roman"/>
                <w:color w:val="000000"/>
              </w:rPr>
            </w:pPr>
          </w:p>
        </w:tc>
      </w:tr>
      <w:tr w:rsidR="00030DD2" w:rsidRPr="00030DD2" w:rsidTr="00886980">
        <w:trPr>
          <w:cantSplit/>
          <w:trHeight w:val="508"/>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I.</w:t>
            </w:r>
            <w:r>
              <w:rPr>
                <w:rFonts w:ascii="Times New Roman" w:hAnsi="Times New Roman"/>
                <w:color w:val="000000"/>
              </w:rPr>
              <w:t xml:space="preserve"> </w:t>
            </w:r>
            <w:r w:rsidRPr="00030DD2">
              <w:rPr>
                <w:rFonts w:ascii="Times New Roman" w:hAnsi="Times New Roman"/>
                <w:color w:val="000000"/>
              </w:rPr>
              <w:t>Внеоборотные активы</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3024003</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63,32</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3191994</w:t>
            </w:r>
          </w:p>
        </w:tc>
        <w:tc>
          <w:tcPr>
            <w:tcW w:w="1164" w:type="dxa"/>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73,89</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+167991</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+10,58</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+5,56</w:t>
            </w:r>
          </w:p>
        </w:tc>
      </w:tr>
      <w:tr w:rsidR="00030DD2" w:rsidRPr="00030DD2" w:rsidTr="00886980">
        <w:trPr>
          <w:cantSplit/>
          <w:trHeight w:val="402"/>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Нематериальные активы</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122</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0,003</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69</w:t>
            </w:r>
          </w:p>
        </w:tc>
        <w:tc>
          <w:tcPr>
            <w:tcW w:w="1164" w:type="dxa"/>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0,002</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-53</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-0,001</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-43,44</w:t>
            </w:r>
          </w:p>
        </w:tc>
      </w:tr>
      <w:tr w:rsidR="00030DD2" w:rsidRPr="00030DD2" w:rsidTr="00886980">
        <w:trPr>
          <w:cantSplit/>
          <w:trHeight w:val="276"/>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Основные средства</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2652221</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55,53</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2858561</w:t>
            </w:r>
          </w:p>
        </w:tc>
        <w:tc>
          <w:tcPr>
            <w:tcW w:w="1164" w:type="dxa"/>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66,17</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+206340</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+10,64</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+7,78</w:t>
            </w:r>
          </w:p>
        </w:tc>
      </w:tr>
      <w:tr w:rsidR="00030DD2" w:rsidRPr="00030DD2" w:rsidTr="00886980">
        <w:trPr>
          <w:cantSplit/>
          <w:trHeight w:val="396"/>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Незавершенное строительство</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175822</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3,68</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157363</w:t>
            </w:r>
          </w:p>
        </w:tc>
        <w:tc>
          <w:tcPr>
            <w:tcW w:w="1164" w:type="dxa"/>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3,64</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-18459</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-0,04</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-10,50</w:t>
            </w:r>
          </w:p>
        </w:tc>
      </w:tr>
      <w:tr w:rsidR="00030DD2" w:rsidRPr="00030DD2" w:rsidTr="00886980">
        <w:trPr>
          <w:cantSplit/>
          <w:trHeight w:val="419"/>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Долгосрочные финансовые вложения</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15127</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0,32</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14477</w:t>
            </w:r>
          </w:p>
        </w:tc>
        <w:tc>
          <w:tcPr>
            <w:tcW w:w="1164" w:type="dxa"/>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0,34</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-650</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+0,02</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-4,30</w:t>
            </w:r>
          </w:p>
        </w:tc>
      </w:tr>
      <w:tr w:rsidR="00030DD2" w:rsidRPr="00030DD2" w:rsidTr="00886980">
        <w:trPr>
          <w:cantSplit/>
          <w:trHeight w:val="498"/>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Отложенные налоговые активы</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32777</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0,69</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33408</w:t>
            </w:r>
          </w:p>
        </w:tc>
        <w:tc>
          <w:tcPr>
            <w:tcW w:w="1164" w:type="dxa"/>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0,77</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+631</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+0,09</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+1,93</w:t>
            </w:r>
          </w:p>
        </w:tc>
      </w:tr>
      <w:tr w:rsidR="00030DD2" w:rsidRPr="00030DD2" w:rsidTr="00886980">
        <w:trPr>
          <w:cantSplit/>
          <w:trHeight w:val="312"/>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Прочие внеоборотные активы</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147934</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3,10</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128116</w:t>
            </w:r>
          </w:p>
        </w:tc>
        <w:tc>
          <w:tcPr>
            <w:tcW w:w="116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2,97</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-19818</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-0,13</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-13,40</w:t>
            </w:r>
          </w:p>
        </w:tc>
      </w:tr>
      <w:tr w:rsidR="00030DD2" w:rsidRPr="00030DD2" w:rsidTr="00886980">
        <w:trPr>
          <w:cantSplit/>
          <w:trHeight w:val="217"/>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II.</w:t>
            </w:r>
            <w:r>
              <w:rPr>
                <w:rFonts w:ascii="Times New Roman" w:hAnsi="Times New Roman"/>
                <w:color w:val="000000"/>
              </w:rPr>
              <w:t xml:space="preserve"> </w:t>
            </w:r>
            <w:r w:rsidRPr="00030DD2">
              <w:rPr>
                <w:rFonts w:ascii="Times New Roman" w:hAnsi="Times New Roman"/>
                <w:color w:val="000000"/>
              </w:rPr>
              <w:t>Оборотные активы</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1752046</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36,68</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1127854</w:t>
            </w:r>
          </w:p>
        </w:tc>
        <w:tc>
          <w:tcPr>
            <w:tcW w:w="116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26,11</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-624192</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-10,58</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-35,63</w:t>
            </w:r>
          </w:p>
        </w:tc>
      </w:tr>
      <w:tr w:rsidR="00030DD2" w:rsidRPr="00030DD2" w:rsidTr="00886980">
        <w:trPr>
          <w:cantSplit/>
          <w:trHeight w:val="321"/>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Запасы, в т.ч.:</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601166</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12,59</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699836</w:t>
            </w:r>
          </w:p>
        </w:tc>
        <w:tc>
          <w:tcPr>
            <w:tcW w:w="116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16,20</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+98670</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+3,61</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+16,41</w:t>
            </w:r>
          </w:p>
        </w:tc>
      </w:tr>
      <w:tr w:rsidR="00030DD2" w:rsidRPr="00030DD2" w:rsidTr="00886980">
        <w:trPr>
          <w:cantSplit/>
          <w:trHeight w:val="283"/>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сырье и материалы</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578684</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12,12</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664487</w:t>
            </w:r>
          </w:p>
        </w:tc>
        <w:tc>
          <w:tcPr>
            <w:tcW w:w="116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15,38</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+85803</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+3,27</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+14,83</w:t>
            </w:r>
          </w:p>
        </w:tc>
      </w:tr>
      <w:tr w:rsidR="00030DD2" w:rsidRPr="00030DD2" w:rsidTr="00886980">
        <w:trPr>
          <w:cantSplit/>
          <w:trHeight w:val="502"/>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затраты в незавершенном производстве</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18779</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0,39</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29469</w:t>
            </w:r>
          </w:p>
        </w:tc>
        <w:tc>
          <w:tcPr>
            <w:tcW w:w="116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0,68</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+10690</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+0,29</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+56,93</w:t>
            </w:r>
          </w:p>
        </w:tc>
      </w:tr>
      <w:tr w:rsidR="00030DD2" w:rsidRPr="00030DD2" w:rsidTr="00886980">
        <w:trPr>
          <w:cantSplit/>
          <w:trHeight w:val="502"/>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готовая продукция и товары для перепродажи</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1569</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0,03</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1522</w:t>
            </w:r>
          </w:p>
        </w:tc>
        <w:tc>
          <w:tcPr>
            <w:tcW w:w="116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0,04</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-47</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+0,002</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-3,00</w:t>
            </w:r>
          </w:p>
        </w:tc>
      </w:tr>
      <w:tr w:rsidR="00030DD2" w:rsidRPr="00030DD2" w:rsidTr="00886980">
        <w:trPr>
          <w:cantSplit/>
          <w:trHeight w:val="214"/>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товары отгруженные</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102</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0,002</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798</w:t>
            </w:r>
          </w:p>
        </w:tc>
        <w:tc>
          <w:tcPr>
            <w:tcW w:w="1164" w:type="dxa"/>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0,02</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+696</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+0,02</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+682,35</w:t>
            </w:r>
          </w:p>
        </w:tc>
      </w:tr>
      <w:tr w:rsidR="00030DD2" w:rsidRPr="00030DD2" w:rsidTr="00886980">
        <w:trPr>
          <w:cantSplit/>
          <w:trHeight w:val="493"/>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расходы будущих периодов</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2032</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0,04</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3560</w:t>
            </w:r>
          </w:p>
        </w:tc>
        <w:tc>
          <w:tcPr>
            <w:tcW w:w="1164" w:type="dxa"/>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0,08</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+1528</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+0,04</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+75,20</w:t>
            </w:r>
          </w:p>
        </w:tc>
      </w:tr>
      <w:tr w:rsidR="00030DD2" w:rsidRPr="00030DD2" w:rsidTr="00886980">
        <w:trPr>
          <w:cantSplit/>
          <w:trHeight w:val="415"/>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Налог на добавленную стоимость</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6207</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0,13</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10085</w:t>
            </w:r>
          </w:p>
        </w:tc>
        <w:tc>
          <w:tcPr>
            <w:tcW w:w="1164" w:type="dxa"/>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0,23</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+3878</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+0,10</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+62,48</w:t>
            </w:r>
          </w:p>
        </w:tc>
      </w:tr>
      <w:tr w:rsidR="00030DD2" w:rsidRPr="00030DD2" w:rsidTr="00886980">
        <w:trPr>
          <w:cantSplit/>
          <w:trHeight w:val="401"/>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Дебиторская задолженность</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1136480</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23,80</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409076</w:t>
            </w:r>
          </w:p>
        </w:tc>
        <w:tc>
          <w:tcPr>
            <w:tcW w:w="1164" w:type="dxa"/>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9,47</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-727404</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-14,33</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-64,00</w:t>
            </w:r>
          </w:p>
        </w:tc>
      </w:tr>
      <w:tr w:rsidR="00030DD2" w:rsidRPr="00030DD2" w:rsidTr="00886980">
        <w:trPr>
          <w:cantSplit/>
          <w:trHeight w:val="694"/>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Краткосрочные финансовые вложения</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1164" w:type="dxa"/>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r>
      <w:tr w:rsidR="00030DD2" w:rsidRPr="00030DD2" w:rsidTr="00886980">
        <w:trPr>
          <w:cantSplit/>
          <w:trHeight w:val="184"/>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Денежные средства</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368</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0,01</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7205</w:t>
            </w:r>
          </w:p>
        </w:tc>
        <w:tc>
          <w:tcPr>
            <w:tcW w:w="1164" w:type="dxa"/>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0,17</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+6837</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+0,16</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+1857,88</w:t>
            </w:r>
          </w:p>
        </w:tc>
      </w:tr>
      <w:tr w:rsidR="00030DD2" w:rsidRPr="00030DD2" w:rsidTr="00886980">
        <w:trPr>
          <w:cantSplit/>
          <w:trHeight w:val="445"/>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Прочие оборотные активы</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7825</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0,16</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1652</w:t>
            </w:r>
          </w:p>
        </w:tc>
        <w:tc>
          <w:tcPr>
            <w:tcW w:w="1164" w:type="dxa"/>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0,04</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-6173</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-0,13</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-78,89</w:t>
            </w:r>
          </w:p>
        </w:tc>
      </w:tr>
      <w:tr w:rsidR="00030DD2" w:rsidRPr="00030DD2" w:rsidTr="00886980">
        <w:trPr>
          <w:cantSplit/>
          <w:trHeight w:val="172"/>
          <w:jc w:val="center"/>
        </w:trPr>
        <w:tc>
          <w:tcPr>
            <w:tcW w:w="169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БАЛАНС</w:t>
            </w:r>
          </w:p>
        </w:tc>
        <w:tc>
          <w:tcPr>
            <w:tcW w:w="109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4776049</w:t>
            </w:r>
          </w:p>
        </w:tc>
        <w:tc>
          <w:tcPr>
            <w:tcW w:w="898"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w:t>
            </w:r>
          </w:p>
        </w:tc>
        <w:tc>
          <w:tcPr>
            <w:tcW w:w="110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4319848</w:t>
            </w:r>
          </w:p>
        </w:tc>
        <w:tc>
          <w:tcPr>
            <w:tcW w:w="1164"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w:t>
            </w:r>
          </w:p>
        </w:tc>
        <w:tc>
          <w:tcPr>
            <w:tcW w:w="87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-456201</w:t>
            </w:r>
          </w:p>
        </w:tc>
        <w:tc>
          <w:tcPr>
            <w:tcW w:w="10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w:t>
            </w:r>
          </w:p>
        </w:tc>
        <w:tc>
          <w:tcPr>
            <w:tcW w:w="137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w:t>
            </w:r>
          </w:p>
        </w:tc>
      </w:tr>
    </w:tbl>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Как видно из таблицы 2.4, в активе баланса наблюдается снижение активов, это было вызвано увеличением внеоборотных активов на 167991 тыс. руб. или на 5,56</w:t>
      </w:r>
      <w:r>
        <w:rPr>
          <w:rFonts w:ascii="Times New Roman" w:hAnsi="Times New Roman"/>
          <w:color w:val="000000"/>
          <w:sz w:val="28"/>
        </w:rPr>
        <w:t>%</w:t>
      </w:r>
      <w:r w:rsidRPr="00030DD2">
        <w:rPr>
          <w:rFonts w:ascii="Times New Roman" w:hAnsi="Times New Roman"/>
          <w:color w:val="000000"/>
          <w:sz w:val="28"/>
        </w:rPr>
        <w:t xml:space="preserve"> и снижением оборотных активов на 624192 тыс. руб. или на 35,63</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Повышение внеоборотных активов было вызвано повышением основных средств на 206340 тыс. руб. или на 7,78</w:t>
      </w:r>
      <w:r>
        <w:rPr>
          <w:rFonts w:ascii="Times New Roman" w:hAnsi="Times New Roman"/>
          <w:color w:val="000000"/>
          <w:sz w:val="28"/>
        </w:rPr>
        <w:t>%</w:t>
      </w:r>
      <w:r w:rsidRPr="00030DD2">
        <w:rPr>
          <w:rFonts w:ascii="Times New Roman" w:hAnsi="Times New Roman"/>
          <w:color w:val="000000"/>
          <w:sz w:val="28"/>
        </w:rPr>
        <w:t>; отложенных налоговых активов на 631 тыс. руб. или на 1,93</w:t>
      </w:r>
      <w:r>
        <w:rPr>
          <w:rFonts w:ascii="Times New Roman" w:hAnsi="Times New Roman"/>
          <w:color w:val="000000"/>
          <w:sz w:val="28"/>
        </w:rPr>
        <w:t>%</w:t>
      </w:r>
      <w:r w:rsidRPr="00030DD2">
        <w:rPr>
          <w:rFonts w:ascii="Times New Roman" w:hAnsi="Times New Roman"/>
          <w:color w:val="000000"/>
          <w:sz w:val="28"/>
        </w:rPr>
        <w:t>. Так же наблюдается тенденция к снижению таких показателей как нематериальные активы на 53 тыс. руб. или на 43,44</w:t>
      </w:r>
      <w:r>
        <w:rPr>
          <w:rFonts w:ascii="Times New Roman" w:hAnsi="Times New Roman"/>
          <w:color w:val="000000"/>
          <w:sz w:val="28"/>
        </w:rPr>
        <w:t>%</w:t>
      </w:r>
      <w:r w:rsidRPr="00030DD2">
        <w:rPr>
          <w:rFonts w:ascii="Times New Roman" w:hAnsi="Times New Roman"/>
          <w:color w:val="000000"/>
          <w:sz w:val="28"/>
        </w:rPr>
        <w:t>; незавершенное строительство на 18459 тыс. руб. или на 10,50</w:t>
      </w:r>
      <w:r>
        <w:rPr>
          <w:rFonts w:ascii="Times New Roman" w:hAnsi="Times New Roman"/>
          <w:color w:val="000000"/>
          <w:sz w:val="28"/>
        </w:rPr>
        <w:t>%</w:t>
      </w:r>
      <w:r w:rsidRPr="00030DD2">
        <w:rPr>
          <w:rFonts w:ascii="Times New Roman" w:hAnsi="Times New Roman"/>
          <w:color w:val="000000"/>
          <w:sz w:val="28"/>
        </w:rPr>
        <w:t>; долгосрочные финансовые вложения на 650 тыс. руб. или на 4,30</w:t>
      </w:r>
      <w:r>
        <w:rPr>
          <w:rFonts w:ascii="Times New Roman" w:hAnsi="Times New Roman"/>
          <w:color w:val="000000"/>
          <w:sz w:val="28"/>
        </w:rPr>
        <w:t>%</w:t>
      </w:r>
      <w:r w:rsidRPr="00030DD2">
        <w:rPr>
          <w:rFonts w:ascii="Times New Roman" w:hAnsi="Times New Roman"/>
          <w:color w:val="000000"/>
          <w:sz w:val="28"/>
        </w:rPr>
        <w:t>; прочие внеоборотные активы на 19818 тыс. руб. или на 13,40</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Оборотные активы снизились из-за снижения дебиторской задолженности на 727404 тыс. руб. или 64</w:t>
      </w:r>
      <w:r>
        <w:rPr>
          <w:rFonts w:ascii="Times New Roman" w:hAnsi="Times New Roman"/>
          <w:color w:val="000000"/>
          <w:sz w:val="28"/>
        </w:rPr>
        <w:t>%</w:t>
      </w:r>
      <w:r w:rsidRPr="00030DD2">
        <w:rPr>
          <w:rFonts w:ascii="Times New Roman" w:hAnsi="Times New Roman"/>
          <w:color w:val="000000"/>
          <w:sz w:val="28"/>
        </w:rPr>
        <w:t>; прочих оборотных активов на 6173 тыс. руб. или на 78,89</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Так же наблюдается тенденция к повышению таких показателей как запасы на 98670 тыс. руб. или на 16,41</w:t>
      </w:r>
      <w:r>
        <w:rPr>
          <w:rFonts w:ascii="Times New Roman" w:hAnsi="Times New Roman"/>
          <w:color w:val="000000"/>
          <w:sz w:val="28"/>
        </w:rPr>
        <w:t>%</w:t>
      </w:r>
      <w:r w:rsidRPr="00030DD2">
        <w:rPr>
          <w:rFonts w:ascii="Times New Roman" w:hAnsi="Times New Roman"/>
          <w:color w:val="000000"/>
          <w:sz w:val="28"/>
        </w:rPr>
        <w:t>; налог на добавленную стоимость на 3878 тыс. руб. или на 62,48</w:t>
      </w:r>
      <w:r>
        <w:rPr>
          <w:rFonts w:ascii="Times New Roman" w:hAnsi="Times New Roman"/>
          <w:color w:val="000000"/>
          <w:sz w:val="28"/>
        </w:rPr>
        <w:t>%</w:t>
      </w:r>
      <w:r w:rsidRPr="00030DD2">
        <w:rPr>
          <w:rFonts w:ascii="Times New Roman" w:hAnsi="Times New Roman"/>
          <w:color w:val="000000"/>
          <w:sz w:val="28"/>
        </w:rPr>
        <w:t>; денежные средства на 6837 тыс. руб. или на 1857,88</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На рисунке 2.2 представлена динамика структуры актива баланса ОАО</w:t>
      </w:r>
      <w:r>
        <w:rPr>
          <w:rFonts w:ascii="Times New Roman" w:hAnsi="Times New Roman"/>
          <w:color w:val="000000"/>
          <w:sz w:val="28"/>
        </w:rPr>
        <w:t> </w:t>
      </w:r>
      <w:r w:rsidRPr="00030DD2">
        <w:rPr>
          <w:rFonts w:ascii="Times New Roman" w:hAnsi="Times New Roman"/>
          <w:color w:val="000000"/>
          <w:sz w:val="28"/>
        </w:rPr>
        <w:t>«Нефтекамскшина» за анализируемый период.</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CC1E0D" w:rsidP="00030DD2">
      <w:pPr>
        <w:spacing w:after="0" w:line="360" w:lineRule="auto"/>
        <w:ind w:firstLine="709"/>
        <w:jc w:val="both"/>
        <w:rPr>
          <w:rFonts w:ascii="Times New Roman" w:hAnsi="Times New Roman"/>
          <w:color w:val="000000"/>
          <w:sz w:val="28"/>
        </w:rPr>
      </w:pPr>
      <w:r>
        <w:rPr>
          <w:rFonts w:ascii="Times New Roman" w:hAnsi="Times New Roman"/>
          <w:noProof/>
          <w:color w:val="000000"/>
          <w:sz w:val="28"/>
          <w:lang w:eastAsia="ru-RU"/>
        </w:rPr>
        <w:pict>
          <v:shape id="Диаграмма 3" o:spid="_x0000_i1031" type="#_x0000_t75" style="width:357.75pt;height:232.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">
            <v:imagedata r:id="rId10" o:title="" croptop="-2199f" cropbottom="-4107f" cropleft="-1964f" cropright="-2100f"/>
            <o:lock v:ext="edit" aspectratio="f"/>
          </v:shape>
        </w:pic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Рисунок 2.2 – Динамика структуры актива баланса ОАО</w:t>
      </w:r>
      <w:r>
        <w:rPr>
          <w:rFonts w:ascii="Times New Roman" w:hAnsi="Times New Roman"/>
          <w:color w:val="000000"/>
          <w:sz w:val="28"/>
        </w:rPr>
        <w:t> </w:t>
      </w:r>
      <w:r w:rsidRPr="00030DD2">
        <w:rPr>
          <w:rFonts w:ascii="Times New Roman" w:hAnsi="Times New Roman"/>
          <w:color w:val="000000"/>
          <w:sz w:val="28"/>
        </w:rPr>
        <w:t>«Нефтекамскшина»</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Как видно из рисунка 2.2, за три исследуемых года соотношение между внеоборотными и оборотными активами изменилось в пользу внеоборотных активов.</w:t>
      </w:r>
      <w:r w:rsidR="003E6E6E">
        <w:rPr>
          <w:rFonts w:ascii="Times New Roman" w:hAnsi="Times New Roman"/>
          <w:color w:val="000000"/>
          <w:sz w:val="28"/>
        </w:rPr>
        <w:t xml:space="preserve"> </w:t>
      </w:r>
      <w:r w:rsidRPr="00030DD2">
        <w:rPr>
          <w:rFonts w:ascii="Times New Roman" w:hAnsi="Times New Roman"/>
          <w:color w:val="000000"/>
          <w:sz w:val="28"/>
        </w:rPr>
        <w:t>Наряду с изучением имущественного состояния предприятия ОАО</w:t>
      </w:r>
      <w:r>
        <w:rPr>
          <w:rFonts w:ascii="Times New Roman" w:hAnsi="Times New Roman"/>
          <w:color w:val="000000"/>
          <w:sz w:val="28"/>
        </w:rPr>
        <w:t> </w:t>
      </w:r>
      <w:r w:rsidRPr="00030DD2">
        <w:rPr>
          <w:rFonts w:ascii="Times New Roman" w:hAnsi="Times New Roman"/>
          <w:color w:val="000000"/>
          <w:sz w:val="28"/>
        </w:rPr>
        <w:t>«Нефтекамскшина», необходимо уделить внимание к анализу и оценке пассивов предприятия.</w:t>
      </w:r>
      <w:r w:rsidR="003E6E6E">
        <w:rPr>
          <w:rFonts w:ascii="Times New Roman" w:hAnsi="Times New Roman"/>
          <w:color w:val="000000"/>
          <w:sz w:val="28"/>
        </w:rPr>
        <w:t xml:space="preserve"> </w:t>
      </w:r>
      <w:r w:rsidRPr="00030DD2">
        <w:rPr>
          <w:rFonts w:ascii="Times New Roman" w:hAnsi="Times New Roman"/>
          <w:color w:val="000000"/>
          <w:sz w:val="28"/>
        </w:rPr>
        <w:t>Анализ состава и структуры пассива баланса позволяет установить виды, структуру и специфику источников финансирования. Анализ структуры собственных и заемных средств необходим для оценки рациональности формирования источников финансирования организации, определения ее рыночной устойчивости.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Исследование пассива баланса позволяет установить одну из возможных причин финансовой неустойчивости предприятий.</w:t>
      </w:r>
    </w:p>
    <w:p w:rsidR="00030DD2" w:rsidRPr="00030DD2" w:rsidRDefault="003E6E6E"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030DD2" w:rsidRPr="00030DD2">
        <w:rPr>
          <w:rFonts w:ascii="Times New Roman" w:hAnsi="Times New Roman"/>
          <w:color w:val="000000"/>
          <w:sz w:val="28"/>
        </w:rPr>
        <w:t>Таблица 2.5 – Состав, динамика и структура пассивов ОАО</w:t>
      </w:r>
      <w:r w:rsidR="00030DD2">
        <w:rPr>
          <w:rFonts w:ascii="Times New Roman" w:hAnsi="Times New Roman"/>
          <w:color w:val="000000"/>
          <w:sz w:val="28"/>
        </w:rPr>
        <w:t> </w:t>
      </w:r>
      <w:r w:rsidR="00030DD2" w:rsidRPr="00030DD2">
        <w:rPr>
          <w:rFonts w:ascii="Times New Roman" w:hAnsi="Times New Roman"/>
          <w:color w:val="000000"/>
          <w:sz w:val="28"/>
        </w:rPr>
        <w:t>«Нефтекамскшина» за 2007 год</w:t>
      </w:r>
    </w:p>
    <w:tbl>
      <w:tblPr>
        <w:tblStyle w:val="10"/>
        <w:tblW w:w="9297" w:type="dxa"/>
        <w:jc w:val="center"/>
        <w:tblLook w:val="0000" w:firstRow="0" w:lastRow="0" w:firstColumn="0" w:lastColumn="0" w:noHBand="0" w:noVBand="0"/>
      </w:tblPr>
      <w:tblGrid>
        <w:gridCol w:w="2073"/>
        <w:gridCol w:w="916"/>
        <w:gridCol w:w="902"/>
        <w:gridCol w:w="1119"/>
        <w:gridCol w:w="957"/>
        <w:gridCol w:w="929"/>
        <w:gridCol w:w="1116"/>
        <w:gridCol w:w="1285"/>
      </w:tblGrid>
      <w:tr w:rsidR="00030DD2" w:rsidRPr="00030DD2" w:rsidTr="003E6E6E">
        <w:trPr>
          <w:cantSplit/>
          <w:trHeight w:val="323"/>
          <w:jc w:val="center"/>
        </w:trPr>
        <w:tc>
          <w:tcPr>
            <w:tcW w:w="1117"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Показатели</w:t>
            </w:r>
          </w:p>
        </w:tc>
        <w:tc>
          <w:tcPr>
            <w:tcW w:w="966" w:type="pct"/>
            <w:gridSpan w:val="2"/>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На начало года</w:t>
            </w:r>
          </w:p>
        </w:tc>
        <w:tc>
          <w:tcPr>
            <w:tcW w:w="1121" w:type="pct"/>
            <w:gridSpan w:val="2"/>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На конец года</w:t>
            </w:r>
          </w:p>
        </w:tc>
        <w:tc>
          <w:tcPr>
            <w:tcW w:w="1796" w:type="pct"/>
            <w:gridSpan w:val="3"/>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Изменение (+,</w:t>
            </w:r>
            <w:r>
              <w:rPr>
                <w:rFonts w:ascii="Times New Roman" w:hAnsi="Times New Roman"/>
                <w:color w:val="000000"/>
              </w:rPr>
              <w:t>–</w:t>
            </w:r>
            <w:r w:rsidRPr="00030DD2">
              <w:rPr>
                <w:rFonts w:ascii="Times New Roman" w:hAnsi="Times New Roman"/>
                <w:color w:val="000000"/>
              </w:rPr>
              <w:t>)</w:t>
            </w:r>
          </w:p>
        </w:tc>
      </w:tr>
      <w:tr w:rsidR="00030DD2" w:rsidRPr="00030DD2" w:rsidTr="003E6E6E">
        <w:trPr>
          <w:cantSplit/>
          <w:trHeight w:val="864"/>
          <w:jc w:val="center"/>
        </w:trPr>
        <w:tc>
          <w:tcPr>
            <w:tcW w:w="1117" w:type="pct"/>
            <w:vMerge/>
          </w:tcPr>
          <w:p w:rsidR="00030DD2" w:rsidRPr="00030DD2" w:rsidRDefault="00030DD2" w:rsidP="00030DD2">
            <w:pPr>
              <w:spacing w:after="0" w:line="360" w:lineRule="auto"/>
              <w:jc w:val="both"/>
              <w:rPr>
                <w:rFonts w:ascii="Times New Roman" w:hAnsi="Times New Roman"/>
                <w:color w:val="000000"/>
              </w:rPr>
            </w:pP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w:t>
            </w:r>
            <w:r>
              <w:rPr>
                <w:rFonts w:ascii="Times New Roman" w:hAnsi="Times New Roman"/>
                <w:color w:val="000000"/>
              </w:rPr>
              <w:t xml:space="preserve"> </w:t>
            </w:r>
            <w:r w:rsidRPr="00030DD2">
              <w:rPr>
                <w:rFonts w:ascii="Times New Roman" w:hAnsi="Times New Roman"/>
                <w:color w:val="000000"/>
              </w:rPr>
              <w:t>руб.</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уд. вес,</w:t>
            </w:r>
            <w:r>
              <w:rPr>
                <w:rFonts w:ascii="Times New Roman" w:hAnsi="Times New Roman"/>
                <w:color w:val="000000"/>
              </w:rPr>
              <w:t xml:space="preserve"> </w:t>
            </w:r>
            <w:r w:rsidRPr="00030DD2">
              <w:rPr>
                <w:rFonts w:ascii="Times New Roman" w:hAnsi="Times New Roman"/>
                <w:color w:val="000000"/>
              </w:rPr>
              <w:t>%</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w:t>
            </w:r>
            <w:r>
              <w:rPr>
                <w:rFonts w:ascii="Times New Roman" w:hAnsi="Times New Roman"/>
                <w:color w:val="000000"/>
              </w:rPr>
              <w:t xml:space="preserve"> </w:t>
            </w:r>
            <w:r w:rsidRPr="00030DD2">
              <w:rPr>
                <w:rFonts w:ascii="Times New Roman" w:hAnsi="Times New Roman"/>
                <w:color w:val="000000"/>
              </w:rPr>
              <w:t>руб.</w:t>
            </w:r>
          </w:p>
        </w:tc>
        <w:tc>
          <w:tcPr>
            <w:tcW w:w="51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уд. вес,</w:t>
            </w:r>
            <w:r>
              <w:rPr>
                <w:rFonts w:ascii="Times New Roman" w:hAnsi="Times New Roman"/>
                <w:color w:val="000000"/>
              </w:rPr>
              <w:t xml:space="preserve"> </w:t>
            </w:r>
            <w:r w:rsidRPr="00030DD2">
              <w:rPr>
                <w:rFonts w:ascii="Times New Roman" w:hAnsi="Times New Roman"/>
                <w:color w:val="000000"/>
              </w:rPr>
              <w:t>%</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w:t>
            </w:r>
            <w:r>
              <w:rPr>
                <w:rFonts w:ascii="Times New Roman" w:hAnsi="Times New Roman"/>
                <w:color w:val="000000"/>
              </w:rPr>
              <w:t xml:space="preserve"> </w:t>
            </w:r>
            <w:r w:rsidRPr="00030DD2">
              <w:rPr>
                <w:rFonts w:ascii="Times New Roman" w:hAnsi="Times New Roman"/>
                <w:color w:val="000000"/>
              </w:rPr>
              <w:t>руб.</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 структуре,</w:t>
            </w:r>
            <w:r>
              <w:rPr>
                <w:rFonts w:ascii="Times New Roman" w:hAnsi="Times New Roman"/>
                <w:color w:val="000000"/>
              </w:rPr>
              <w:t xml:space="preserve"> </w:t>
            </w:r>
            <w:r w:rsidRPr="00030DD2">
              <w:rPr>
                <w:rFonts w:ascii="Times New Roman" w:hAnsi="Times New Roman"/>
                <w:color w:val="000000"/>
              </w:rPr>
              <w:t>%</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w:t>
            </w:r>
            <w:r w:rsidR="003E6E6E">
              <w:rPr>
                <w:rFonts w:ascii="Times New Roman" w:hAnsi="Times New Roman"/>
                <w:color w:val="000000"/>
              </w:rPr>
              <w:t xml:space="preserve"> </w:t>
            </w:r>
            <w:r w:rsidRPr="00030DD2">
              <w:rPr>
                <w:rFonts w:ascii="Times New Roman" w:hAnsi="Times New Roman"/>
                <w:color w:val="000000"/>
              </w:rPr>
              <w:t>% к величине на начало года</w:t>
            </w:r>
          </w:p>
        </w:tc>
      </w:tr>
      <w:tr w:rsidR="00030DD2" w:rsidRPr="00030DD2" w:rsidTr="003E6E6E">
        <w:trPr>
          <w:cantSplit/>
          <w:trHeight w:val="323"/>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ПАССИВ</w:t>
            </w:r>
          </w:p>
        </w:tc>
        <w:tc>
          <w:tcPr>
            <w:tcW w:w="480" w:type="pct"/>
          </w:tcPr>
          <w:p w:rsidR="00030DD2" w:rsidRPr="00030DD2" w:rsidRDefault="00030DD2" w:rsidP="00030DD2">
            <w:pPr>
              <w:spacing w:after="0" w:line="360" w:lineRule="auto"/>
              <w:jc w:val="both"/>
              <w:rPr>
                <w:rFonts w:ascii="Times New Roman" w:hAnsi="Times New Roman"/>
                <w:color w:val="000000"/>
              </w:rPr>
            </w:pPr>
          </w:p>
        </w:tc>
        <w:tc>
          <w:tcPr>
            <w:tcW w:w="487" w:type="pct"/>
          </w:tcPr>
          <w:p w:rsidR="00030DD2" w:rsidRPr="00030DD2" w:rsidRDefault="00030DD2" w:rsidP="00030DD2">
            <w:pPr>
              <w:spacing w:after="0" w:line="360" w:lineRule="auto"/>
              <w:jc w:val="both"/>
              <w:rPr>
                <w:rFonts w:ascii="Times New Roman" w:hAnsi="Times New Roman"/>
                <w:color w:val="000000"/>
              </w:rPr>
            </w:pPr>
          </w:p>
        </w:tc>
        <w:tc>
          <w:tcPr>
            <w:tcW w:w="604" w:type="pct"/>
          </w:tcPr>
          <w:p w:rsidR="00030DD2" w:rsidRPr="00030DD2" w:rsidRDefault="00030DD2" w:rsidP="00030DD2">
            <w:pPr>
              <w:spacing w:after="0" w:line="360" w:lineRule="auto"/>
              <w:jc w:val="both"/>
              <w:rPr>
                <w:rFonts w:ascii="Times New Roman" w:hAnsi="Times New Roman"/>
                <w:color w:val="000000"/>
              </w:rPr>
            </w:pPr>
          </w:p>
        </w:tc>
        <w:tc>
          <w:tcPr>
            <w:tcW w:w="516" w:type="pct"/>
          </w:tcPr>
          <w:p w:rsidR="00030DD2" w:rsidRPr="00030DD2" w:rsidRDefault="00030DD2" w:rsidP="00030DD2">
            <w:pPr>
              <w:spacing w:after="0" w:line="360" w:lineRule="auto"/>
              <w:jc w:val="both"/>
              <w:rPr>
                <w:rFonts w:ascii="Times New Roman" w:hAnsi="Times New Roman"/>
                <w:color w:val="000000"/>
              </w:rPr>
            </w:pPr>
          </w:p>
        </w:tc>
        <w:tc>
          <w:tcPr>
            <w:tcW w:w="500" w:type="pct"/>
          </w:tcPr>
          <w:p w:rsidR="00030DD2" w:rsidRPr="00030DD2" w:rsidRDefault="00030DD2" w:rsidP="00030DD2">
            <w:pPr>
              <w:spacing w:after="0" w:line="360" w:lineRule="auto"/>
              <w:jc w:val="both"/>
              <w:rPr>
                <w:rFonts w:ascii="Times New Roman" w:hAnsi="Times New Roman"/>
                <w:color w:val="000000"/>
              </w:rPr>
            </w:pPr>
          </w:p>
        </w:tc>
        <w:tc>
          <w:tcPr>
            <w:tcW w:w="600" w:type="pct"/>
          </w:tcPr>
          <w:p w:rsidR="00030DD2" w:rsidRPr="00030DD2" w:rsidRDefault="00030DD2" w:rsidP="00030DD2">
            <w:pPr>
              <w:spacing w:after="0" w:line="360" w:lineRule="auto"/>
              <w:jc w:val="both"/>
              <w:rPr>
                <w:rFonts w:ascii="Times New Roman" w:hAnsi="Times New Roman"/>
                <w:color w:val="000000"/>
              </w:rPr>
            </w:pPr>
          </w:p>
        </w:tc>
        <w:tc>
          <w:tcPr>
            <w:tcW w:w="696" w:type="pct"/>
          </w:tcPr>
          <w:p w:rsidR="00030DD2" w:rsidRPr="00030DD2" w:rsidRDefault="00030DD2" w:rsidP="00030DD2">
            <w:pPr>
              <w:spacing w:after="0" w:line="360" w:lineRule="auto"/>
              <w:jc w:val="both"/>
              <w:rPr>
                <w:rFonts w:ascii="Times New Roman" w:hAnsi="Times New Roman"/>
                <w:color w:val="000000"/>
              </w:rPr>
            </w:pPr>
          </w:p>
        </w:tc>
      </w:tr>
      <w:tr w:rsidR="00030DD2" w:rsidRPr="00030DD2" w:rsidTr="003E6E6E">
        <w:trPr>
          <w:cantSplit/>
          <w:trHeight w:val="290"/>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III.</w:t>
            </w:r>
            <w:r>
              <w:rPr>
                <w:rFonts w:ascii="Times New Roman" w:hAnsi="Times New Roman"/>
                <w:color w:val="000000"/>
              </w:rPr>
              <w:t xml:space="preserve"> </w:t>
            </w:r>
            <w:r w:rsidRPr="00030DD2">
              <w:rPr>
                <w:rFonts w:ascii="Times New Roman" w:hAnsi="Times New Roman"/>
                <w:color w:val="000000"/>
              </w:rPr>
              <w:t>Капитал и резервы</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1048313</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23,74</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1003613</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22,84</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-44700</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-0,90</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-4,26</w:t>
            </w:r>
          </w:p>
        </w:tc>
      </w:tr>
      <w:tr w:rsidR="00030DD2" w:rsidRPr="00030DD2" w:rsidTr="003E6E6E">
        <w:trPr>
          <w:cantSplit/>
          <w:trHeight w:val="268"/>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Уставный капитал</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65701</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1,49</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65701</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1,50</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+0,01</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r>
      <w:tr w:rsidR="00030DD2" w:rsidRPr="00030DD2" w:rsidTr="003E6E6E">
        <w:trPr>
          <w:cantSplit/>
          <w:trHeight w:val="273"/>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Добавочный капитал</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1659998</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37,59</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1631453</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37,13</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-28545</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-0,47</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-1,72</w:t>
            </w:r>
          </w:p>
        </w:tc>
      </w:tr>
      <w:tr w:rsidR="00030DD2" w:rsidRPr="00030DD2" w:rsidTr="003E6E6E">
        <w:trPr>
          <w:cantSplit/>
          <w:trHeight w:val="218"/>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Резервный капитал</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r>
      <w:tr w:rsidR="00030DD2" w:rsidRPr="00030DD2" w:rsidTr="003E6E6E">
        <w:trPr>
          <w:cantSplit/>
          <w:trHeight w:val="440"/>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Нераспределенная прибыль</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-677386</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-15,34</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-693541</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-15,78</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-16155</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-0,44</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+2,38</w:t>
            </w:r>
          </w:p>
        </w:tc>
      </w:tr>
      <w:tr w:rsidR="00030DD2" w:rsidRPr="00030DD2" w:rsidTr="003E6E6E">
        <w:trPr>
          <w:cantSplit/>
          <w:trHeight w:val="538"/>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IV.</w:t>
            </w:r>
            <w:r>
              <w:rPr>
                <w:rFonts w:ascii="Times New Roman" w:hAnsi="Times New Roman"/>
                <w:color w:val="000000"/>
              </w:rPr>
              <w:t xml:space="preserve"> </w:t>
            </w:r>
            <w:r w:rsidRPr="00030DD2">
              <w:rPr>
                <w:rFonts w:ascii="Times New Roman" w:hAnsi="Times New Roman"/>
                <w:color w:val="000000"/>
              </w:rPr>
              <w:t>Долгосрочные обязательства</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338090</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7,66</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400925</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9,12</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+62835</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+1,47</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+18,59</w:t>
            </w:r>
          </w:p>
        </w:tc>
      </w:tr>
      <w:tr w:rsidR="00030DD2" w:rsidRPr="00030DD2" w:rsidTr="003E6E6E">
        <w:trPr>
          <w:cantSplit/>
          <w:trHeight w:val="315"/>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Займы и кредиты</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183326</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4,15</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220135</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5,01</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+36809</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+0,86</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+20,08</w:t>
            </w:r>
          </w:p>
        </w:tc>
      </w:tr>
      <w:tr w:rsidR="00030DD2" w:rsidRPr="00030DD2" w:rsidTr="003E6E6E">
        <w:trPr>
          <w:cantSplit/>
          <w:trHeight w:val="517"/>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Отложенные налоговые обязательства</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154764</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3,50</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180790</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4,11</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+26026</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+0,61</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+16,82</w:t>
            </w:r>
          </w:p>
        </w:tc>
      </w:tr>
      <w:tr w:rsidR="00030DD2" w:rsidRPr="00030DD2" w:rsidTr="003E6E6E">
        <w:trPr>
          <w:cantSplit/>
          <w:trHeight w:val="595"/>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Прочие долгосрочные обязательства</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r>
      <w:tr w:rsidR="00030DD2" w:rsidRPr="00030DD2" w:rsidTr="003E6E6E">
        <w:trPr>
          <w:cantSplit/>
          <w:trHeight w:val="532"/>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V.</w:t>
            </w:r>
            <w:r>
              <w:rPr>
                <w:rFonts w:ascii="Times New Roman" w:hAnsi="Times New Roman"/>
                <w:color w:val="000000"/>
              </w:rPr>
              <w:t xml:space="preserve"> </w:t>
            </w:r>
            <w:r w:rsidRPr="00030DD2">
              <w:rPr>
                <w:rFonts w:ascii="Times New Roman" w:hAnsi="Times New Roman"/>
                <w:color w:val="000000"/>
              </w:rPr>
              <w:t>Краткосрочные обязательства</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3029208</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68,60</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2989594</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68,04</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-39614</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-0,57</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-1,31</w:t>
            </w:r>
          </w:p>
        </w:tc>
      </w:tr>
      <w:tr w:rsidR="00030DD2" w:rsidRPr="00030DD2" w:rsidTr="003E6E6E">
        <w:trPr>
          <w:cantSplit/>
          <w:trHeight w:val="252"/>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Займы и кредиты</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1787027</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40,47</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1956755</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44,53</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+169728</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+4,06</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+9,50</w:t>
            </w:r>
          </w:p>
        </w:tc>
      </w:tr>
      <w:tr w:rsidR="00030DD2" w:rsidRPr="00030DD2" w:rsidTr="003E6E6E">
        <w:trPr>
          <w:cantSplit/>
          <w:trHeight w:val="573"/>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Кредиторская задолженность, в т.ч.:</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1125884</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25,50</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926619</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21,09</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-199265</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-4,41</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-17,70</w:t>
            </w:r>
          </w:p>
        </w:tc>
      </w:tr>
      <w:tr w:rsidR="00030DD2" w:rsidRPr="00030DD2" w:rsidTr="003E6E6E">
        <w:trPr>
          <w:cantSplit/>
          <w:trHeight w:val="554"/>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поставщики и подрядчики</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907408</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20,55</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687172</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15,64</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-220236</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-4,91</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-24,27</w:t>
            </w:r>
          </w:p>
        </w:tc>
      </w:tr>
      <w:tr w:rsidR="00030DD2" w:rsidRPr="00030DD2" w:rsidTr="003E6E6E">
        <w:trPr>
          <w:cantSplit/>
          <w:trHeight w:val="548"/>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задолженность перед персоналом</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76099</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1,72</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102500</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2,33</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+26401</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+0,61</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+34,69</w:t>
            </w:r>
          </w:p>
        </w:tc>
      </w:tr>
      <w:tr w:rsidR="00030DD2" w:rsidRPr="00030DD2" w:rsidTr="003E6E6E">
        <w:trPr>
          <w:cantSplit/>
          <w:trHeight w:val="1006"/>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задолженность перед государственными внебюджетными фондами</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30064</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0,68</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36810</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0,84</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+6746</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+0,16</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+22,44</w:t>
            </w:r>
          </w:p>
        </w:tc>
      </w:tr>
      <w:tr w:rsidR="00030DD2" w:rsidRPr="00030DD2" w:rsidTr="003E6E6E">
        <w:trPr>
          <w:cantSplit/>
          <w:trHeight w:val="571"/>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задолженность по налогам и сборам</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57999</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1,31</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66787</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1,52</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+8788</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+0,21</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+15,15</w:t>
            </w:r>
          </w:p>
        </w:tc>
      </w:tr>
      <w:tr w:rsidR="00030DD2" w:rsidRPr="00030DD2" w:rsidTr="003E6E6E">
        <w:trPr>
          <w:cantSplit/>
          <w:trHeight w:val="280"/>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авансы полученные</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20744</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0,47</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6817</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0,16</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-13927</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-0,31</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-67,14</w:t>
            </w:r>
          </w:p>
        </w:tc>
      </w:tr>
      <w:tr w:rsidR="00030DD2" w:rsidRPr="00030DD2" w:rsidTr="003E6E6E">
        <w:trPr>
          <w:cantSplit/>
          <w:trHeight w:val="373"/>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прочие кредиторы</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33570</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0,76</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26533</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0,60</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-7037</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-0,16</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-20,96</w:t>
            </w:r>
          </w:p>
        </w:tc>
      </w:tr>
      <w:tr w:rsidR="00030DD2" w:rsidRPr="00030DD2" w:rsidTr="003E6E6E">
        <w:trPr>
          <w:cantSplit/>
          <w:trHeight w:val="561"/>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Задолженность перед участниками по выплате доходов</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395</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0,01</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357</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0,01</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-38</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-0,001</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-9,62</w:t>
            </w:r>
          </w:p>
        </w:tc>
      </w:tr>
      <w:tr w:rsidR="00030DD2" w:rsidRPr="00030DD2" w:rsidTr="003E6E6E">
        <w:trPr>
          <w:cantSplit/>
          <w:trHeight w:val="452"/>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Доходы будущих периодов</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115902</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2,62</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105863</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2,41</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-10039</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-0,22</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-8,66</w:t>
            </w:r>
          </w:p>
        </w:tc>
      </w:tr>
      <w:tr w:rsidR="00030DD2" w:rsidRPr="00030DD2" w:rsidTr="003E6E6E">
        <w:trPr>
          <w:cantSplit/>
          <w:trHeight w:val="521"/>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Прочие краткосрочные обязательства</w:t>
            </w:r>
          </w:p>
        </w:tc>
        <w:tc>
          <w:tcPr>
            <w:tcW w:w="4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4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r>
      <w:tr w:rsidR="00030DD2" w:rsidRPr="00030DD2" w:rsidTr="003E6E6E">
        <w:trPr>
          <w:cantSplit/>
          <w:trHeight w:val="323"/>
          <w:jc w:val="center"/>
        </w:trPr>
        <w:tc>
          <w:tcPr>
            <w:tcW w:w="111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БАЛАНС</w:t>
            </w:r>
          </w:p>
        </w:tc>
        <w:tc>
          <w:tcPr>
            <w:tcW w:w="480"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4415611</w:t>
            </w:r>
          </w:p>
        </w:tc>
        <w:tc>
          <w:tcPr>
            <w:tcW w:w="48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w:t>
            </w:r>
          </w:p>
        </w:tc>
        <w:tc>
          <w:tcPr>
            <w:tcW w:w="604"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4394132</w:t>
            </w:r>
          </w:p>
        </w:tc>
        <w:tc>
          <w:tcPr>
            <w:tcW w:w="516"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w:t>
            </w:r>
          </w:p>
        </w:tc>
        <w:tc>
          <w:tcPr>
            <w:tcW w:w="5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-21479</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9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-0,49</w:t>
            </w:r>
          </w:p>
        </w:tc>
      </w:tr>
    </w:tbl>
    <w:p w:rsidR="003E6E6E" w:rsidRDefault="003E6E6E"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Как видно из таблицы 2.5, снижение источников формирования имущества за 2007 год был связано с уменьшением собственного капитала на 44700 тыс. руб. или на 4,26</w:t>
      </w:r>
      <w:r>
        <w:rPr>
          <w:rFonts w:ascii="Times New Roman" w:hAnsi="Times New Roman"/>
          <w:color w:val="000000"/>
          <w:sz w:val="28"/>
        </w:rPr>
        <w:t>%</w:t>
      </w:r>
      <w:r w:rsidRPr="00030DD2">
        <w:rPr>
          <w:rFonts w:ascii="Times New Roman" w:hAnsi="Times New Roman"/>
          <w:color w:val="000000"/>
          <w:sz w:val="28"/>
        </w:rPr>
        <w:t xml:space="preserve"> и</w:t>
      </w:r>
      <w:r>
        <w:rPr>
          <w:rFonts w:ascii="Times New Roman" w:hAnsi="Times New Roman"/>
          <w:color w:val="000000"/>
          <w:sz w:val="28"/>
        </w:rPr>
        <w:t xml:space="preserve"> </w:t>
      </w:r>
      <w:r w:rsidRPr="00030DD2">
        <w:rPr>
          <w:rFonts w:ascii="Times New Roman" w:hAnsi="Times New Roman"/>
          <w:color w:val="000000"/>
          <w:sz w:val="28"/>
        </w:rPr>
        <w:t>краткосрочных обязательств на 39614 тыс. руб. или на 1,31</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Снижение краткосрочных обязательств было связано с уменьшением таких показателей как кредиторская задолженность на 199265 тыс. руб. или на 17,7</w:t>
      </w:r>
      <w:r>
        <w:rPr>
          <w:rFonts w:ascii="Times New Roman" w:hAnsi="Times New Roman"/>
          <w:color w:val="000000"/>
          <w:sz w:val="28"/>
        </w:rPr>
        <w:t>%</w:t>
      </w:r>
      <w:r w:rsidRPr="00030DD2">
        <w:rPr>
          <w:rFonts w:ascii="Times New Roman" w:hAnsi="Times New Roman"/>
          <w:color w:val="000000"/>
          <w:sz w:val="28"/>
        </w:rPr>
        <w:t>; задолженность перед участниками по выплате доходов на 38 тыс. руб. или на 9,62</w:t>
      </w:r>
      <w:r>
        <w:rPr>
          <w:rFonts w:ascii="Times New Roman" w:hAnsi="Times New Roman"/>
          <w:color w:val="000000"/>
          <w:sz w:val="28"/>
        </w:rPr>
        <w:t>%</w:t>
      </w:r>
      <w:r w:rsidRPr="00030DD2">
        <w:rPr>
          <w:rFonts w:ascii="Times New Roman" w:hAnsi="Times New Roman"/>
          <w:color w:val="000000"/>
          <w:sz w:val="28"/>
        </w:rPr>
        <w:t>; доходы будущих периодов на 10039 тыс. руб. или на 8,66</w:t>
      </w:r>
      <w:r>
        <w:rPr>
          <w:rFonts w:ascii="Times New Roman" w:hAnsi="Times New Roman"/>
          <w:color w:val="000000"/>
          <w:sz w:val="28"/>
        </w:rPr>
        <w:t>%</w:t>
      </w:r>
      <w:r w:rsidRPr="00030DD2">
        <w:rPr>
          <w:rFonts w:ascii="Times New Roman" w:hAnsi="Times New Roman"/>
          <w:color w:val="000000"/>
          <w:sz w:val="28"/>
        </w:rPr>
        <w:t>.</w:t>
      </w:r>
      <w:r w:rsidR="003E6E6E">
        <w:rPr>
          <w:rFonts w:ascii="Times New Roman" w:hAnsi="Times New Roman"/>
          <w:color w:val="000000"/>
          <w:sz w:val="28"/>
        </w:rPr>
        <w:t xml:space="preserve"> </w:t>
      </w:r>
      <w:r w:rsidRPr="00030DD2">
        <w:rPr>
          <w:rFonts w:ascii="Times New Roman" w:hAnsi="Times New Roman"/>
          <w:color w:val="000000"/>
          <w:sz w:val="28"/>
        </w:rPr>
        <w:t>Снижение собственного капитала было связано с падением нераспределенной прибыли на 16155 тыс. руб. и добавочного капитала на 28545 тыс. руб. или на 1,72</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Долгосрочные обязательства увеличились на 62835 тыс. руб. или на 18,59</w:t>
      </w:r>
      <w:r>
        <w:rPr>
          <w:rFonts w:ascii="Times New Roman" w:hAnsi="Times New Roman"/>
          <w:color w:val="000000"/>
          <w:sz w:val="28"/>
        </w:rPr>
        <w:t>%</w:t>
      </w:r>
      <w:r w:rsidRPr="00030DD2">
        <w:rPr>
          <w:rFonts w:ascii="Times New Roman" w:hAnsi="Times New Roman"/>
          <w:color w:val="000000"/>
          <w:sz w:val="28"/>
        </w:rPr>
        <w:t>, что было связано с ростом займов и кредитов на 36809 тыс. руб. или на 20,08</w:t>
      </w:r>
      <w:r>
        <w:rPr>
          <w:rFonts w:ascii="Times New Roman" w:hAnsi="Times New Roman"/>
          <w:color w:val="000000"/>
          <w:sz w:val="28"/>
        </w:rPr>
        <w:t>%</w:t>
      </w:r>
      <w:r w:rsidRPr="00030DD2">
        <w:rPr>
          <w:rFonts w:ascii="Times New Roman" w:hAnsi="Times New Roman"/>
          <w:color w:val="000000"/>
          <w:sz w:val="28"/>
        </w:rPr>
        <w:t xml:space="preserve"> и отложенных налоговых обязательства на 26026 тыс. руб. или на 16,82</w:t>
      </w:r>
      <w:r>
        <w:rPr>
          <w:rFonts w:ascii="Times New Roman" w:hAnsi="Times New Roman"/>
          <w:color w:val="000000"/>
          <w:sz w:val="28"/>
        </w:rPr>
        <w:t>%</w:t>
      </w:r>
      <w:r w:rsidRPr="00030DD2">
        <w:rPr>
          <w:rFonts w:ascii="Times New Roman" w:hAnsi="Times New Roman"/>
          <w:color w:val="000000"/>
          <w:sz w:val="28"/>
        </w:rPr>
        <w:t>. Доля заемного капитала преобладает и на конец 2007 года составляет 77,16</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составе собственного капитала наибольший удельный вес занимают добавочный капитал, доля в общем объеме финансирования на конец 2007 года составила 37,13</w:t>
      </w:r>
      <w:r>
        <w:rPr>
          <w:rFonts w:ascii="Times New Roman" w:hAnsi="Times New Roman"/>
          <w:color w:val="000000"/>
          <w:sz w:val="28"/>
        </w:rPr>
        <w:t>%</w:t>
      </w:r>
      <w:r w:rsidRPr="00030DD2">
        <w:rPr>
          <w:rFonts w:ascii="Times New Roman" w:hAnsi="Times New Roman"/>
          <w:color w:val="000000"/>
          <w:sz w:val="28"/>
        </w:rPr>
        <w:t>.</w:t>
      </w:r>
      <w:r>
        <w:rPr>
          <w:rFonts w:ascii="Times New Roman" w:hAnsi="Times New Roman"/>
          <w:color w:val="000000"/>
          <w:sz w:val="28"/>
        </w:rPr>
        <w:t xml:space="preserve"> </w:t>
      </w:r>
      <w:r w:rsidRPr="00030DD2">
        <w:rPr>
          <w:rFonts w:ascii="Times New Roman" w:hAnsi="Times New Roman"/>
          <w:color w:val="000000"/>
          <w:sz w:val="28"/>
        </w:rPr>
        <w:t>В составе заемного капитала наибольший удельный вес в валюте баланса занимает</w:t>
      </w:r>
      <w:r>
        <w:rPr>
          <w:rFonts w:ascii="Times New Roman" w:hAnsi="Times New Roman"/>
          <w:color w:val="000000"/>
          <w:sz w:val="28"/>
        </w:rPr>
        <w:t xml:space="preserve"> </w:t>
      </w:r>
      <w:r w:rsidRPr="00030DD2">
        <w:rPr>
          <w:rFonts w:ascii="Times New Roman" w:hAnsi="Times New Roman"/>
          <w:color w:val="000000"/>
          <w:sz w:val="28"/>
        </w:rPr>
        <w:t>займы и кредиты в краткосрочных обязательствах, доля в общем объеме финансирования на конец 2007 года составила 44,53</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Далее проанализируем пассив баланса ОАО</w:t>
      </w:r>
      <w:r>
        <w:rPr>
          <w:rFonts w:ascii="Times New Roman" w:hAnsi="Times New Roman"/>
          <w:color w:val="000000"/>
          <w:sz w:val="28"/>
        </w:rPr>
        <w:t> </w:t>
      </w:r>
      <w:r w:rsidRPr="00030DD2">
        <w:rPr>
          <w:rFonts w:ascii="Times New Roman" w:hAnsi="Times New Roman"/>
          <w:color w:val="000000"/>
          <w:sz w:val="28"/>
        </w:rPr>
        <w:t>«Нефтекамскшина» за 2008 год (таблица 2.6). Данные возьмем из бухгалтерского баланса в Приложении</w:t>
      </w:r>
      <w:r>
        <w:rPr>
          <w:rFonts w:ascii="Times New Roman" w:hAnsi="Times New Roman"/>
          <w:color w:val="000000"/>
          <w:sz w:val="28"/>
        </w:rPr>
        <w:t> </w:t>
      </w:r>
      <w:r w:rsidRPr="00030DD2">
        <w:rPr>
          <w:rFonts w:ascii="Times New Roman" w:hAnsi="Times New Roman"/>
          <w:color w:val="000000"/>
          <w:sz w:val="28"/>
        </w:rPr>
        <w:t>Д.</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Таблица 2.6 – Состав, динамика и структура пассивов ОАО</w:t>
      </w:r>
      <w:r>
        <w:rPr>
          <w:rFonts w:ascii="Times New Roman" w:hAnsi="Times New Roman"/>
          <w:color w:val="000000"/>
          <w:sz w:val="28"/>
        </w:rPr>
        <w:t> </w:t>
      </w:r>
      <w:r w:rsidRPr="00030DD2">
        <w:rPr>
          <w:rFonts w:ascii="Times New Roman" w:hAnsi="Times New Roman"/>
          <w:color w:val="000000"/>
          <w:sz w:val="28"/>
        </w:rPr>
        <w:t>«Нефтекамскшина» за 2008 год</w:t>
      </w:r>
    </w:p>
    <w:tbl>
      <w:tblPr>
        <w:tblStyle w:val="10"/>
        <w:tblW w:w="9297" w:type="dxa"/>
        <w:jc w:val="center"/>
        <w:tblLook w:val="0000" w:firstRow="0" w:lastRow="0" w:firstColumn="0" w:lastColumn="0" w:noHBand="0" w:noVBand="0"/>
      </w:tblPr>
      <w:tblGrid>
        <w:gridCol w:w="1819"/>
        <w:gridCol w:w="1065"/>
        <w:gridCol w:w="852"/>
        <w:gridCol w:w="1065"/>
        <w:gridCol w:w="1130"/>
        <w:gridCol w:w="931"/>
        <w:gridCol w:w="1116"/>
        <w:gridCol w:w="1319"/>
      </w:tblGrid>
      <w:tr w:rsidR="00030DD2" w:rsidRPr="00030DD2" w:rsidTr="003E6E6E">
        <w:trPr>
          <w:cantSplit/>
          <w:trHeight w:val="315"/>
          <w:jc w:val="center"/>
        </w:trPr>
        <w:tc>
          <w:tcPr>
            <w:tcW w:w="978"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Показатели</w:t>
            </w:r>
          </w:p>
        </w:tc>
        <w:tc>
          <w:tcPr>
            <w:tcW w:w="1059" w:type="pct"/>
            <w:gridSpan w:val="2"/>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На начало года</w:t>
            </w:r>
          </w:p>
        </w:tc>
        <w:tc>
          <w:tcPr>
            <w:tcW w:w="1208" w:type="pct"/>
            <w:gridSpan w:val="2"/>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На конец года</w:t>
            </w:r>
          </w:p>
        </w:tc>
        <w:tc>
          <w:tcPr>
            <w:tcW w:w="1755" w:type="pct"/>
            <w:gridSpan w:val="3"/>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Изменение (+,</w:t>
            </w:r>
            <w:r>
              <w:rPr>
                <w:rFonts w:ascii="Times New Roman" w:hAnsi="Times New Roman"/>
                <w:color w:val="000000"/>
              </w:rPr>
              <w:t>–</w:t>
            </w:r>
            <w:r w:rsidRPr="00030DD2">
              <w:rPr>
                <w:rFonts w:ascii="Times New Roman" w:hAnsi="Times New Roman"/>
                <w:color w:val="000000"/>
              </w:rPr>
              <w:t>)</w:t>
            </w:r>
          </w:p>
        </w:tc>
      </w:tr>
      <w:tr w:rsidR="00030DD2" w:rsidRPr="00030DD2" w:rsidTr="003E6E6E">
        <w:trPr>
          <w:cantSplit/>
          <w:trHeight w:val="701"/>
          <w:jc w:val="center"/>
        </w:trPr>
        <w:tc>
          <w:tcPr>
            <w:tcW w:w="978" w:type="pct"/>
            <w:vMerge/>
          </w:tcPr>
          <w:p w:rsidR="00030DD2" w:rsidRPr="00030DD2" w:rsidRDefault="00030DD2" w:rsidP="00030DD2">
            <w:pPr>
              <w:spacing w:after="0" w:line="360" w:lineRule="auto"/>
              <w:jc w:val="both"/>
              <w:rPr>
                <w:rFonts w:ascii="Times New Roman" w:hAnsi="Times New Roman"/>
                <w:color w:val="000000"/>
              </w:rPr>
            </w:pP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w:t>
            </w:r>
            <w:r>
              <w:rPr>
                <w:rFonts w:ascii="Times New Roman" w:hAnsi="Times New Roman"/>
                <w:color w:val="000000"/>
              </w:rPr>
              <w:t xml:space="preserve"> </w:t>
            </w:r>
            <w:r w:rsidRPr="00030DD2">
              <w:rPr>
                <w:rFonts w:ascii="Times New Roman" w:hAnsi="Times New Roman"/>
                <w:color w:val="000000"/>
              </w:rPr>
              <w:t>руб.</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уд. вес,</w:t>
            </w:r>
            <w:r>
              <w:rPr>
                <w:rFonts w:ascii="Times New Roman" w:hAnsi="Times New Roman"/>
                <w:color w:val="000000"/>
              </w:rPr>
              <w:t xml:space="preserve"> </w:t>
            </w:r>
            <w:r w:rsidRPr="00030DD2">
              <w:rPr>
                <w:rFonts w:ascii="Times New Roman" w:hAnsi="Times New Roman"/>
                <w:color w:val="000000"/>
              </w:rPr>
              <w:t>%</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w:t>
            </w:r>
            <w:r>
              <w:rPr>
                <w:rFonts w:ascii="Times New Roman" w:hAnsi="Times New Roman"/>
                <w:color w:val="000000"/>
              </w:rPr>
              <w:t xml:space="preserve"> </w:t>
            </w:r>
            <w:r w:rsidRPr="00030DD2">
              <w:rPr>
                <w:rFonts w:ascii="Times New Roman" w:hAnsi="Times New Roman"/>
                <w:color w:val="000000"/>
              </w:rPr>
              <w:t>руб.</w:t>
            </w:r>
          </w:p>
        </w:tc>
        <w:tc>
          <w:tcPr>
            <w:tcW w:w="62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уд. вес,</w:t>
            </w:r>
            <w:r>
              <w:rPr>
                <w:rFonts w:ascii="Times New Roman" w:hAnsi="Times New Roman"/>
                <w:color w:val="000000"/>
              </w:rPr>
              <w:t xml:space="preserve"> </w:t>
            </w:r>
            <w:r w:rsidRPr="00030DD2">
              <w:rPr>
                <w:rFonts w:ascii="Times New Roman" w:hAnsi="Times New Roman"/>
                <w:color w:val="000000"/>
              </w:rPr>
              <w:t>%</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w:t>
            </w:r>
            <w:r>
              <w:rPr>
                <w:rFonts w:ascii="Times New Roman" w:hAnsi="Times New Roman"/>
                <w:color w:val="000000"/>
              </w:rPr>
              <w:t xml:space="preserve"> </w:t>
            </w:r>
            <w:r w:rsidRPr="00030DD2">
              <w:rPr>
                <w:rFonts w:ascii="Times New Roman" w:hAnsi="Times New Roman"/>
                <w:color w:val="000000"/>
              </w:rPr>
              <w:t>руб.</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 структуре,</w:t>
            </w:r>
            <w:r>
              <w:rPr>
                <w:rFonts w:ascii="Times New Roman" w:hAnsi="Times New Roman"/>
                <w:color w:val="000000"/>
              </w:rPr>
              <w:t xml:space="preserve"> </w:t>
            </w:r>
            <w:r w:rsidRPr="00030DD2">
              <w:rPr>
                <w:rFonts w:ascii="Times New Roman" w:hAnsi="Times New Roman"/>
                <w:color w:val="000000"/>
              </w:rPr>
              <w:t>%</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w:t>
            </w:r>
            <w:r w:rsidR="003E6E6E">
              <w:rPr>
                <w:rFonts w:ascii="Times New Roman" w:hAnsi="Times New Roman"/>
                <w:color w:val="000000"/>
              </w:rPr>
              <w:t xml:space="preserve"> </w:t>
            </w:r>
            <w:r w:rsidRPr="00030DD2">
              <w:rPr>
                <w:rFonts w:ascii="Times New Roman" w:hAnsi="Times New Roman"/>
                <w:color w:val="000000"/>
              </w:rPr>
              <w:t>% к величине на начало года</w:t>
            </w:r>
          </w:p>
        </w:tc>
      </w:tr>
      <w:tr w:rsidR="00030DD2" w:rsidRPr="00030DD2" w:rsidTr="003E6E6E">
        <w:trPr>
          <w:cantSplit/>
          <w:trHeight w:val="315"/>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ПАССИВ</w:t>
            </w:r>
          </w:p>
        </w:tc>
        <w:tc>
          <w:tcPr>
            <w:tcW w:w="587" w:type="pct"/>
          </w:tcPr>
          <w:p w:rsidR="00030DD2" w:rsidRPr="00030DD2" w:rsidRDefault="00030DD2" w:rsidP="00030DD2">
            <w:pPr>
              <w:spacing w:after="0" w:line="360" w:lineRule="auto"/>
              <w:jc w:val="both"/>
              <w:rPr>
                <w:rFonts w:ascii="Times New Roman" w:hAnsi="Times New Roman"/>
                <w:color w:val="000000"/>
              </w:rPr>
            </w:pPr>
          </w:p>
        </w:tc>
        <w:tc>
          <w:tcPr>
            <w:tcW w:w="472" w:type="pct"/>
          </w:tcPr>
          <w:p w:rsidR="00030DD2" w:rsidRPr="00030DD2" w:rsidRDefault="00030DD2" w:rsidP="00030DD2">
            <w:pPr>
              <w:spacing w:after="0" w:line="360" w:lineRule="auto"/>
              <w:jc w:val="both"/>
              <w:rPr>
                <w:rFonts w:ascii="Times New Roman" w:hAnsi="Times New Roman"/>
                <w:color w:val="000000"/>
              </w:rPr>
            </w:pPr>
          </w:p>
        </w:tc>
        <w:tc>
          <w:tcPr>
            <w:tcW w:w="587" w:type="pct"/>
          </w:tcPr>
          <w:p w:rsidR="00030DD2" w:rsidRPr="00030DD2" w:rsidRDefault="00030DD2" w:rsidP="00030DD2">
            <w:pPr>
              <w:spacing w:after="0" w:line="360" w:lineRule="auto"/>
              <w:jc w:val="both"/>
              <w:rPr>
                <w:rFonts w:ascii="Times New Roman" w:hAnsi="Times New Roman"/>
                <w:color w:val="000000"/>
              </w:rPr>
            </w:pPr>
          </w:p>
        </w:tc>
        <w:tc>
          <w:tcPr>
            <w:tcW w:w="621" w:type="pct"/>
          </w:tcPr>
          <w:p w:rsidR="00030DD2" w:rsidRPr="00030DD2" w:rsidRDefault="00030DD2" w:rsidP="00030DD2">
            <w:pPr>
              <w:spacing w:after="0" w:line="360" w:lineRule="auto"/>
              <w:jc w:val="both"/>
              <w:rPr>
                <w:rFonts w:ascii="Times New Roman" w:hAnsi="Times New Roman"/>
                <w:color w:val="000000"/>
              </w:rPr>
            </w:pPr>
          </w:p>
        </w:tc>
        <w:tc>
          <w:tcPr>
            <w:tcW w:w="514" w:type="pct"/>
          </w:tcPr>
          <w:p w:rsidR="00030DD2" w:rsidRPr="00030DD2" w:rsidRDefault="00030DD2" w:rsidP="00030DD2">
            <w:pPr>
              <w:spacing w:after="0" w:line="360" w:lineRule="auto"/>
              <w:jc w:val="both"/>
              <w:rPr>
                <w:rFonts w:ascii="Times New Roman" w:hAnsi="Times New Roman"/>
                <w:color w:val="000000"/>
              </w:rPr>
            </w:pPr>
          </w:p>
        </w:tc>
        <w:tc>
          <w:tcPr>
            <w:tcW w:w="518" w:type="pct"/>
          </w:tcPr>
          <w:p w:rsidR="00030DD2" w:rsidRPr="00030DD2" w:rsidRDefault="00030DD2" w:rsidP="00030DD2">
            <w:pPr>
              <w:spacing w:after="0" w:line="360" w:lineRule="auto"/>
              <w:jc w:val="both"/>
              <w:rPr>
                <w:rFonts w:ascii="Times New Roman" w:hAnsi="Times New Roman"/>
                <w:color w:val="000000"/>
              </w:rPr>
            </w:pPr>
          </w:p>
        </w:tc>
        <w:tc>
          <w:tcPr>
            <w:tcW w:w="723" w:type="pct"/>
          </w:tcPr>
          <w:p w:rsidR="00030DD2" w:rsidRPr="00030DD2" w:rsidRDefault="00030DD2" w:rsidP="00030DD2">
            <w:pPr>
              <w:spacing w:after="0" w:line="360" w:lineRule="auto"/>
              <w:jc w:val="both"/>
              <w:rPr>
                <w:rFonts w:ascii="Times New Roman" w:hAnsi="Times New Roman"/>
                <w:color w:val="000000"/>
              </w:rPr>
            </w:pPr>
          </w:p>
        </w:tc>
      </w:tr>
      <w:tr w:rsidR="00030DD2" w:rsidRPr="00030DD2" w:rsidTr="003E6E6E">
        <w:trPr>
          <w:cantSplit/>
          <w:trHeight w:val="369"/>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III.</w:t>
            </w:r>
            <w:r>
              <w:rPr>
                <w:rFonts w:ascii="Times New Roman" w:hAnsi="Times New Roman"/>
                <w:color w:val="000000"/>
              </w:rPr>
              <w:t xml:space="preserve"> </w:t>
            </w:r>
            <w:r w:rsidRPr="00030DD2">
              <w:rPr>
                <w:rFonts w:ascii="Times New Roman" w:hAnsi="Times New Roman"/>
                <w:color w:val="000000"/>
              </w:rPr>
              <w:t>Капитал и резервы</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1003613</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22,84</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817492</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17,09</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-186121</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-5,75</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-18,55</w:t>
            </w:r>
          </w:p>
        </w:tc>
      </w:tr>
      <w:tr w:rsidR="00030DD2" w:rsidRPr="00030DD2" w:rsidTr="003E6E6E">
        <w:trPr>
          <w:cantSplit/>
          <w:trHeight w:val="288"/>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Уставный капитал</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65701</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1,50</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65701</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1,37</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-0,12</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r>
      <w:tr w:rsidR="00030DD2" w:rsidRPr="00030DD2" w:rsidTr="003E6E6E">
        <w:trPr>
          <w:cantSplit/>
          <w:trHeight w:val="288"/>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Добавочный капитал</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1631453</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37,13</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1618759</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33,85</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-12694</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-3,28</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-0,78</w:t>
            </w:r>
          </w:p>
        </w:tc>
      </w:tr>
      <w:tr w:rsidR="00030DD2" w:rsidRPr="00030DD2" w:rsidTr="003E6E6E">
        <w:trPr>
          <w:cantSplit/>
          <w:trHeight w:val="258"/>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Резервный капитал</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r>
      <w:tr w:rsidR="00030DD2" w:rsidRPr="00030DD2" w:rsidTr="003E6E6E">
        <w:trPr>
          <w:cantSplit/>
          <w:trHeight w:val="489"/>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Нераспределенная прибыль</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-693541</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-15,78</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-866968</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-18,13</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-173427</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-2,34</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+25,01</w:t>
            </w:r>
          </w:p>
        </w:tc>
      </w:tr>
      <w:tr w:rsidR="00030DD2" w:rsidRPr="00030DD2" w:rsidTr="003E6E6E">
        <w:trPr>
          <w:cantSplit/>
          <w:trHeight w:val="555"/>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IV.</w:t>
            </w:r>
            <w:r>
              <w:rPr>
                <w:rFonts w:ascii="Times New Roman" w:hAnsi="Times New Roman"/>
                <w:color w:val="000000"/>
              </w:rPr>
              <w:t xml:space="preserve"> </w:t>
            </w:r>
            <w:r w:rsidRPr="00030DD2">
              <w:rPr>
                <w:rFonts w:ascii="Times New Roman" w:hAnsi="Times New Roman"/>
                <w:color w:val="000000"/>
              </w:rPr>
              <w:t>Долгосрочные обязательства</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400925</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9,12</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327209</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6,84</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-73716</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-2,28</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-18,39</w:t>
            </w:r>
          </w:p>
        </w:tc>
      </w:tr>
      <w:tr w:rsidR="00030DD2" w:rsidRPr="00030DD2" w:rsidTr="003E6E6E">
        <w:trPr>
          <w:cantSplit/>
          <w:trHeight w:val="210"/>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Займы и кредиты</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220135</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5,01</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113600</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2,38</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-106535</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-2,63</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-48,40</w:t>
            </w:r>
          </w:p>
        </w:tc>
      </w:tr>
      <w:tr w:rsidR="00030DD2" w:rsidRPr="00030DD2" w:rsidTr="003E6E6E">
        <w:trPr>
          <w:cantSplit/>
          <w:trHeight w:val="499"/>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Отложенные налоговые обязательства</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180790</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4,11</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213609</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4,47</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+32819</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+0,35</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+18,15</w:t>
            </w:r>
          </w:p>
        </w:tc>
      </w:tr>
      <w:tr w:rsidR="00030DD2" w:rsidRPr="00030DD2" w:rsidTr="003E6E6E">
        <w:trPr>
          <w:cantSplit/>
          <w:trHeight w:val="549"/>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Прочие долгосрочные обязательства</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r>
      <w:tr w:rsidR="00030DD2" w:rsidRPr="00030DD2" w:rsidTr="003E6E6E">
        <w:trPr>
          <w:cantSplit/>
          <w:trHeight w:val="535"/>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V.</w:t>
            </w:r>
            <w:r>
              <w:rPr>
                <w:rFonts w:ascii="Times New Roman" w:hAnsi="Times New Roman"/>
                <w:color w:val="000000"/>
              </w:rPr>
              <w:t xml:space="preserve"> </w:t>
            </w:r>
            <w:r w:rsidRPr="00030DD2">
              <w:rPr>
                <w:rFonts w:ascii="Times New Roman" w:hAnsi="Times New Roman"/>
                <w:color w:val="000000"/>
              </w:rPr>
              <w:t>Краткосрочные обязательства</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2989594</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68,04</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3637903</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76,07</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+648309</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+8,03</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+21,69</w:t>
            </w:r>
          </w:p>
        </w:tc>
      </w:tr>
      <w:tr w:rsidR="00030DD2" w:rsidRPr="00030DD2" w:rsidTr="003E6E6E">
        <w:trPr>
          <w:cantSplit/>
          <w:trHeight w:val="331"/>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Займы и кредиты</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1956755</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44,53</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2202262</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46,05</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+245507</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+1,52</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+12,55</w:t>
            </w:r>
          </w:p>
        </w:tc>
      </w:tr>
      <w:tr w:rsidR="00030DD2" w:rsidRPr="00030DD2" w:rsidTr="003E6E6E">
        <w:trPr>
          <w:cantSplit/>
          <w:trHeight w:val="485"/>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Кредиторская задолженность, в т.ч.:</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926619</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21,09</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1335882</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27,93</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+409263</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+6,84</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+44,17</w:t>
            </w:r>
          </w:p>
        </w:tc>
      </w:tr>
      <w:tr w:rsidR="00030DD2" w:rsidRPr="00030DD2" w:rsidTr="003E6E6E">
        <w:trPr>
          <w:cantSplit/>
          <w:trHeight w:val="545"/>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поставщики и подрядчики</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687172</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15,64</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997334</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20,85</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+310162</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+5,21</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+45,14</w:t>
            </w:r>
          </w:p>
        </w:tc>
      </w:tr>
      <w:tr w:rsidR="00030DD2" w:rsidRPr="00030DD2" w:rsidTr="003E6E6E">
        <w:trPr>
          <w:cantSplit/>
          <w:trHeight w:val="543"/>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задолженность перед персоналом</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102500</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2,33</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99348</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2,08</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-3152</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-0,26</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-3,08</w:t>
            </w:r>
          </w:p>
        </w:tc>
      </w:tr>
      <w:tr w:rsidR="00030DD2" w:rsidRPr="00030DD2" w:rsidTr="003E6E6E">
        <w:trPr>
          <w:cantSplit/>
          <w:trHeight w:val="976"/>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задолженность перед государственными внебюджетными фондами</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36810</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0,84</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35188</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0,74</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-1622</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-0,10</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-4,41</w:t>
            </w:r>
          </w:p>
        </w:tc>
      </w:tr>
      <w:tr w:rsidR="00030DD2" w:rsidRPr="00030DD2" w:rsidTr="003E6E6E">
        <w:trPr>
          <w:cantSplit/>
          <w:trHeight w:val="577"/>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задолженность по налогам и сборам</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66787</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1,52</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150486</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3,15</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+83699</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+1,63</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+125,32</w:t>
            </w:r>
          </w:p>
        </w:tc>
      </w:tr>
      <w:tr w:rsidR="00030DD2" w:rsidRPr="00030DD2" w:rsidTr="003E6E6E">
        <w:trPr>
          <w:cantSplit/>
          <w:trHeight w:val="218"/>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авансы полученные</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6817</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0,16</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4661</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0,10</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-2156</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-0,06</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-31,63</w:t>
            </w:r>
          </w:p>
        </w:tc>
      </w:tr>
      <w:tr w:rsidR="00030DD2" w:rsidRPr="00030DD2" w:rsidTr="003E6E6E">
        <w:trPr>
          <w:cantSplit/>
          <w:trHeight w:val="307"/>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прочие кредиторы</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26533</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0,60</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48865</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1,02</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+22332</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+0,42</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+84,17</w:t>
            </w:r>
          </w:p>
        </w:tc>
      </w:tr>
      <w:tr w:rsidR="00030DD2" w:rsidRPr="00030DD2" w:rsidTr="003E6E6E">
        <w:trPr>
          <w:cantSplit/>
          <w:trHeight w:val="652"/>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Задолженность перед участниками по выплате доходов</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357</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0,01</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190</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0,004</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-167</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-0,004</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-46,78</w:t>
            </w:r>
          </w:p>
        </w:tc>
      </w:tr>
      <w:tr w:rsidR="00030DD2" w:rsidRPr="00030DD2" w:rsidTr="003E6E6E">
        <w:trPr>
          <w:cantSplit/>
          <w:trHeight w:val="509"/>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Доходы будущих периодов</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105863</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2,41</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99569</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2,08</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-6294</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-0,33</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-5,95</w:t>
            </w:r>
          </w:p>
        </w:tc>
      </w:tr>
      <w:tr w:rsidR="00030DD2" w:rsidRPr="00030DD2" w:rsidTr="003E6E6E">
        <w:trPr>
          <w:cantSplit/>
          <w:trHeight w:val="533"/>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Прочие краткосрочные обязательства</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47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r>
      <w:tr w:rsidR="00030DD2" w:rsidRPr="00030DD2" w:rsidTr="003E6E6E">
        <w:trPr>
          <w:cantSplit/>
          <w:trHeight w:val="315"/>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БАЛАНС</w:t>
            </w:r>
          </w:p>
        </w:tc>
        <w:tc>
          <w:tcPr>
            <w:tcW w:w="58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4394132</w:t>
            </w:r>
          </w:p>
        </w:tc>
        <w:tc>
          <w:tcPr>
            <w:tcW w:w="47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w:t>
            </w:r>
          </w:p>
        </w:tc>
        <w:tc>
          <w:tcPr>
            <w:tcW w:w="587"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4782604</w:t>
            </w:r>
          </w:p>
        </w:tc>
        <w:tc>
          <w:tcPr>
            <w:tcW w:w="621"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w:t>
            </w:r>
          </w:p>
        </w:tc>
        <w:tc>
          <w:tcPr>
            <w:tcW w:w="51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+388472</w:t>
            </w:r>
          </w:p>
        </w:tc>
        <w:tc>
          <w:tcPr>
            <w:tcW w:w="51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72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+8,84</w:t>
            </w:r>
          </w:p>
        </w:tc>
      </w:tr>
    </w:tbl>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Из таблицы 2.6 видно, что прирост источников формирования имущества за 2008 год был связан с увеличением краткосрочных обязательств на 648309 тыс. руб. или на 21,69</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Рост краткосрочных обязательств вызван увеличением займов и кредитов на 245507 тыс. руб. или на 12,55</w:t>
      </w:r>
      <w:r>
        <w:rPr>
          <w:rFonts w:ascii="Times New Roman" w:hAnsi="Times New Roman"/>
          <w:color w:val="000000"/>
          <w:sz w:val="28"/>
        </w:rPr>
        <w:t>%</w:t>
      </w:r>
      <w:r w:rsidRPr="00030DD2">
        <w:rPr>
          <w:rFonts w:ascii="Times New Roman" w:hAnsi="Times New Roman"/>
          <w:color w:val="000000"/>
          <w:sz w:val="28"/>
        </w:rPr>
        <w:t xml:space="preserve"> и кредиторской задолженности на 409263 тыс. руб. или на 44,17</w:t>
      </w:r>
      <w:r>
        <w:rPr>
          <w:rFonts w:ascii="Times New Roman" w:hAnsi="Times New Roman"/>
          <w:color w:val="000000"/>
          <w:sz w:val="28"/>
        </w:rPr>
        <w:t>%</w:t>
      </w:r>
      <w:r w:rsidRPr="00030DD2">
        <w:rPr>
          <w:rFonts w:ascii="Times New Roman" w:hAnsi="Times New Roman"/>
          <w:color w:val="000000"/>
          <w:sz w:val="28"/>
        </w:rPr>
        <w:t>.</w:t>
      </w:r>
      <w:r w:rsidR="00462DE9">
        <w:rPr>
          <w:rFonts w:ascii="Times New Roman" w:hAnsi="Times New Roman"/>
          <w:color w:val="000000"/>
          <w:sz w:val="28"/>
        </w:rPr>
        <w:t xml:space="preserve"> </w:t>
      </w:r>
      <w:r w:rsidRPr="00030DD2">
        <w:rPr>
          <w:rFonts w:ascii="Times New Roman" w:hAnsi="Times New Roman"/>
          <w:color w:val="000000"/>
          <w:sz w:val="28"/>
        </w:rPr>
        <w:t>Снижение собственного капитала на 186121 тыс. руб. или на 18,55</w:t>
      </w:r>
      <w:r>
        <w:rPr>
          <w:rFonts w:ascii="Times New Roman" w:hAnsi="Times New Roman"/>
          <w:color w:val="000000"/>
          <w:sz w:val="28"/>
        </w:rPr>
        <w:t>%</w:t>
      </w:r>
      <w:r w:rsidRPr="00030DD2">
        <w:rPr>
          <w:rFonts w:ascii="Times New Roman" w:hAnsi="Times New Roman"/>
          <w:color w:val="000000"/>
          <w:sz w:val="28"/>
        </w:rPr>
        <w:t xml:space="preserve"> было вызвано уменьшением добавочного капитала на 12694 тыс. руб. или на 0,78</w:t>
      </w:r>
      <w:r>
        <w:rPr>
          <w:rFonts w:ascii="Times New Roman" w:hAnsi="Times New Roman"/>
          <w:color w:val="000000"/>
          <w:sz w:val="28"/>
        </w:rPr>
        <w:t>%</w:t>
      </w:r>
      <w:r w:rsidRPr="00030DD2">
        <w:rPr>
          <w:rFonts w:ascii="Times New Roman" w:hAnsi="Times New Roman"/>
          <w:color w:val="000000"/>
          <w:sz w:val="28"/>
        </w:rPr>
        <w:t xml:space="preserve"> и нераспределенной прибыли на 173427 тыс. руб.</w:t>
      </w:r>
      <w:r w:rsidR="00462DE9">
        <w:rPr>
          <w:rFonts w:ascii="Times New Roman" w:hAnsi="Times New Roman"/>
          <w:color w:val="000000"/>
          <w:sz w:val="28"/>
        </w:rPr>
        <w:t xml:space="preserve"> </w:t>
      </w:r>
      <w:r w:rsidRPr="00030DD2">
        <w:rPr>
          <w:rFonts w:ascii="Times New Roman" w:hAnsi="Times New Roman"/>
          <w:color w:val="000000"/>
          <w:sz w:val="28"/>
        </w:rPr>
        <w:t>Снижение долгосрочных обязательств на 73716 тыс. руб. или на 18,39</w:t>
      </w:r>
      <w:r>
        <w:rPr>
          <w:rFonts w:ascii="Times New Roman" w:hAnsi="Times New Roman"/>
          <w:color w:val="000000"/>
          <w:sz w:val="28"/>
        </w:rPr>
        <w:t>%</w:t>
      </w:r>
      <w:r w:rsidRPr="00030DD2">
        <w:rPr>
          <w:rFonts w:ascii="Times New Roman" w:hAnsi="Times New Roman"/>
          <w:color w:val="000000"/>
          <w:sz w:val="28"/>
        </w:rPr>
        <w:t xml:space="preserve"> было вызвано уменьшением займов и кредитов на 106535 тыс. руб. или на 48,4</w:t>
      </w:r>
      <w:r>
        <w:rPr>
          <w:rFonts w:ascii="Times New Roman" w:hAnsi="Times New Roman"/>
          <w:color w:val="000000"/>
          <w:sz w:val="28"/>
        </w:rPr>
        <w:t>%</w:t>
      </w:r>
      <w:r w:rsidRPr="00030DD2">
        <w:rPr>
          <w:rFonts w:ascii="Times New Roman" w:hAnsi="Times New Roman"/>
          <w:color w:val="000000"/>
          <w:sz w:val="28"/>
        </w:rPr>
        <w:t>.</w:t>
      </w:r>
      <w:r w:rsidR="00462DE9">
        <w:rPr>
          <w:rFonts w:ascii="Times New Roman" w:hAnsi="Times New Roman"/>
          <w:color w:val="000000"/>
          <w:sz w:val="28"/>
        </w:rPr>
        <w:t xml:space="preserve"> </w:t>
      </w:r>
      <w:r w:rsidRPr="00030DD2">
        <w:rPr>
          <w:rFonts w:ascii="Times New Roman" w:hAnsi="Times New Roman"/>
          <w:color w:val="000000"/>
          <w:sz w:val="28"/>
        </w:rPr>
        <w:t>Доля заемного капитала преобладает и на конец 2008 года составила 82,91</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составе собственного капитала наибольший удельный вес занимает добавочный капитал, доля в общем объеме финансирования на конец 2008 года составила 33,85</w:t>
      </w:r>
      <w:r>
        <w:rPr>
          <w:rFonts w:ascii="Times New Roman" w:hAnsi="Times New Roman"/>
          <w:color w:val="000000"/>
          <w:sz w:val="28"/>
        </w:rPr>
        <w:t>%</w:t>
      </w:r>
      <w:r w:rsidRPr="00030DD2">
        <w:rPr>
          <w:rFonts w:ascii="Times New Roman" w:hAnsi="Times New Roman"/>
          <w:color w:val="000000"/>
          <w:sz w:val="28"/>
        </w:rPr>
        <w:t>. В составе заемного капитала</w:t>
      </w:r>
      <w:r>
        <w:rPr>
          <w:rFonts w:ascii="Times New Roman" w:hAnsi="Times New Roman"/>
          <w:color w:val="000000"/>
          <w:sz w:val="28"/>
        </w:rPr>
        <w:t xml:space="preserve"> </w:t>
      </w:r>
      <w:r w:rsidRPr="00030DD2">
        <w:rPr>
          <w:rFonts w:ascii="Times New Roman" w:hAnsi="Times New Roman"/>
          <w:color w:val="000000"/>
          <w:sz w:val="28"/>
        </w:rPr>
        <w:t>наибольший удельный вес в валюте баланса занимают займы и кредиты в краткосрочных обязательствах, доля в общем объеме финансирования на конец 2008 года составила 46,05</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Таблица 2.7 – Состав, динамика и структура пассивов ОАО</w:t>
      </w:r>
      <w:r>
        <w:rPr>
          <w:rFonts w:ascii="Times New Roman" w:hAnsi="Times New Roman"/>
          <w:color w:val="000000"/>
          <w:sz w:val="28"/>
        </w:rPr>
        <w:t> </w:t>
      </w:r>
      <w:r w:rsidRPr="00030DD2">
        <w:rPr>
          <w:rFonts w:ascii="Times New Roman" w:hAnsi="Times New Roman"/>
          <w:color w:val="000000"/>
          <w:sz w:val="28"/>
        </w:rPr>
        <w:t>«Нефтекамскшина» за 2009 год</w:t>
      </w:r>
    </w:p>
    <w:tbl>
      <w:tblPr>
        <w:tblStyle w:val="10"/>
        <w:tblW w:w="9297" w:type="dxa"/>
        <w:jc w:val="center"/>
        <w:tblLook w:val="0000" w:firstRow="0" w:lastRow="0" w:firstColumn="0" w:lastColumn="0" w:noHBand="0" w:noVBand="0"/>
      </w:tblPr>
      <w:tblGrid>
        <w:gridCol w:w="1820"/>
        <w:gridCol w:w="1070"/>
        <w:gridCol w:w="863"/>
        <w:gridCol w:w="1082"/>
        <w:gridCol w:w="1129"/>
        <w:gridCol w:w="7"/>
        <w:gridCol w:w="9"/>
        <w:gridCol w:w="829"/>
        <w:gridCol w:w="1116"/>
        <w:gridCol w:w="1372"/>
      </w:tblGrid>
      <w:tr w:rsidR="00030DD2" w:rsidRPr="00030DD2" w:rsidTr="00462DE9">
        <w:trPr>
          <w:cantSplit/>
          <w:trHeight w:val="315"/>
          <w:jc w:val="center"/>
        </w:trPr>
        <w:tc>
          <w:tcPr>
            <w:tcW w:w="978"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Показатели</w:t>
            </w:r>
          </w:p>
        </w:tc>
        <w:tc>
          <w:tcPr>
            <w:tcW w:w="1039" w:type="pct"/>
            <w:gridSpan w:val="2"/>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На начало года</w:t>
            </w:r>
          </w:p>
        </w:tc>
        <w:tc>
          <w:tcPr>
            <w:tcW w:w="1198" w:type="pct"/>
            <w:gridSpan w:val="4"/>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На конец года</w:t>
            </w:r>
          </w:p>
        </w:tc>
        <w:tc>
          <w:tcPr>
            <w:tcW w:w="1784" w:type="pct"/>
            <w:gridSpan w:val="3"/>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Изменение (+,</w:t>
            </w:r>
            <w:r>
              <w:rPr>
                <w:rFonts w:ascii="Times New Roman" w:hAnsi="Times New Roman"/>
                <w:color w:val="000000"/>
              </w:rPr>
              <w:t>–</w:t>
            </w:r>
            <w:r w:rsidRPr="00030DD2">
              <w:rPr>
                <w:rFonts w:ascii="Times New Roman" w:hAnsi="Times New Roman"/>
                <w:color w:val="000000"/>
              </w:rPr>
              <w:t>)</w:t>
            </w:r>
          </w:p>
        </w:tc>
      </w:tr>
      <w:tr w:rsidR="00030DD2" w:rsidRPr="00030DD2" w:rsidTr="00462DE9">
        <w:trPr>
          <w:cantSplit/>
          <w:trHeight w:val="815"/>
          <w:jc w:val="center"/>
        </w:trPr>
        <w:tc>
          <w:tcPr>
            <w:tcW w:w="978" w:type="pct"/>
            <w:vMerge/>
          </w:tcPr>
          <w:p w:rsidR="00030DD2" w:rsidRPr="00030DD2" w:rsidRDefault="00030DD2" w:rsidP="00030DD2">
            <w:pPr>
              <w:spacing w:after="0" w:line="360" w:lineRule="auto"/>
              <w:jc w:val="both"/>
              <w:rPr>
                <w:rFonts w:ascii="Times New Roman" w:hAnsi="Times New Roman"/>
                <w:color w:val="000000"/>
              </w:rPr>
            </w:pP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w:t>
            </w:r>
            <w:r>
              <w:rPr>
                <w:rFonts w:ascii="Times New Roman" w:hAnsi="Times New Roman"/>
                <w:color w:val="000000"/>
              </w:rPr>
              <w:t xml:space="preserve"> </w:t>
            </w:r>
            <w:r w:rsidRPr="00030DD2">
              <w:rPr>
                <w:rFonts w:ascii="Times New Roman" w:hAnsi="Times New Roman"/>
                <w:color w:val="000000"/>
              </w:rPr>
              <w:t>руб.</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уд. вес,</w:t>
            </w:r>
            <w:r>
              <w:rPr>
                <w:rFonts w:ascii="Times New Roman" w:hAnsi="Times New Roman"/>
                <w:color w:val="000000"/>
              </w:rPr>
              <w:t xml:space="preserve"> </w:t>
            </w:r>
            <w:r w:rsidRPr="00030DD2">
              <w:rPr>
                <w:rFonts w:ascii="Times New Roman" w:hAnsi="Times New Roman"/>
                <w:color w:val="000000"/>
              </w:rPr>
              <w:t>%</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w:t>
            </w:r>
            <w:r>
              <w:rPr>
                <w:rFonts w:ascii="Times New Roman" w:hAnsi="Times New Roman"/>
                <w:color w:val="000000"/>
              </w:rPr>
              <w:t xml:space="preserve"> </w:t>
            </w:r>
            <w:r w:rsidRPr="00030DD2">
              <w:rPr>
                <w:rFonts w:ascii="Times New Roman" w:hAnsi="Times New Roman"/>
                <w:color w:val="000000"/>
              </w:rPr>
              <w:t>руб.</w:t>
            </w:r>
          </w:p>
        </w:tc>
        <w:tc>
          <w:tcPr>
            <w:tcW w:w="616" w:type="pct"/>
            <w:gridSpan w:val="3"/>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уд. вес,</w:t>
            </w:r>
            <w:r>
              <w:rPr>
                <w:rFonts w:ascii="Times New Roman" w:hAnsi="Times New Roman"/>
                <w:color w:val="000000"/>
              </w:rPr>
              <w:t xml:space="preserve"> </w:t>
            </w:r>
            <w:r w:rsidRPr="00030DD2">
              <w:rPr>
                <w:rFonts w:ascii="Times New Roman" w:hAnsi="Times New Roman"/>
                <w:color w:val="000000"/>
              </w:rPr>
              <w:t>%</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тыс.</w:t>
            </w:r>
            <w:r>
              <w:rPr>
                <w:rFonts w:ascii="Times New Roman" w:hAnsi="Times New Roman"/>
                <w:color w:val="000000"/>
              </w:rPr>
              <w:t xml:space="preserve"> </w:t>
            </w:r>
            <w:r w:rsidRPr="00030DD2">
              <w:rPr>
                <w:rFonts w:ascii="Times New Roman" w:hAnsi="Times New Roman"/>
                <w:color w:val="000000"/>
              </w:rPr>
              <w:t>руб.</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 структуре,</w:t>
            </w:r>
            <w:r>
              <w:rPr>
                <w:rFonts w:ascii="Times New Roman" w:hAnsi="Times New Roman"/>
                <w:color w:val="000000"/>
              </w:rPr>
              <w:t xml:space="preserve"> </w:t>
            </w:r>
            <w:r w:rsidRPr="00030DD2">
              <w:rPr>
                <w:rFonts w:ascii="Times New Roman" w:hAnsi="Times New Roman"/>
                <w:color w:val="000000"/>
              </w:rPr>
              <w:t>%</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w:t>
            </w:r>
            <w:r w:rsidR="00462DE9">
              <w:rPr>
                <w:rFonts w:ascii="Times New Roman" w:hAnsi="Times New Roman"/>
                <w:color w:val="000000"/>
              </w:rPr>
              <w:t xml:space="preserve"> </w:t>
            </w:r>
            <w:r w:rsidRPr="00030DD2">
              <w:rPr>
                <w:rFonts w:ascii="Times New Roman" w:hAnsi="Times New Roman"/>
                <w:color w:val="000000"/>
              </w:rPr>
              <w:t>% к величине на начало года</w:t>
            </w:r>
          </w:p>
        </w:tc>
      </w:tr>
      <w:tr w:rsidR="00030DD2" w:rsidRPr="00030DD2" w:rsidTr="00462DE9">
        <w:trPr>
          <w:cantSplit/>
          <w:trHeight w:val="202"/>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ПАССИВ</w:t>
            </w:r>
          </w:p>
        </w:tc>
        <w:tc>
          <w:tcPr>
            <w:tcW w:w="575" w:type="pct"/>
          </w:tcPr>
          <w:p w:rsidR="00030DD2" w:rsidRPr="00030DD2" w:rsidRDefault="00030DD2" w:rsidP="00030DD2">
            <w:pPr>
              <w:spacing w:after="0" w:line="360" w:lineRule="auto"/>
              <w:jc w:val="both"/>
              <w:rPr>
                <w:rFonts w:ascii="Times New Roman" w:hAnsi="Times New Roman"/>
                <w:color w:val="000000"/>
              </w:rPr>
            </w:pPr>
          </w:p>
        </w:tc>
        <w:tc>
          <w:tcPr>
            <w:tcW w:w="464" w:type="pct"/>
          </w:tcPr>
          <w:p w:rsidR="00030DD2" w:rsidRPr="00030DD2" w:rsidRDefault="00030DD2" w:rsidP="00030DD2">
            <w:pPr>
              <w:spacing w:after="0" w:line="360" w:lineRule="auto"/>
              <w:jc w:val="both"/>
              <w:rPr>
                <w:rFonts w:ascii="Times New Roman" w:hAnsi="Times New Roman"/>
                <w:color w:val="000000"/>
              </w:rPr>
            </w:pPr>
          </w:p>
        </w:tc>
        <w:tc>
          <w:tcPr>
            <w:tcW w:w="582" w:type="pct"/>
          </w:tcPr>
          <w:p w:rsidR="00030DD2" w:rsidRPr="00030DD2" w:rsidRDefault="00030DD2" w:rsidP="00030DD2">
            <w:pPr>
              <w:spacing w:after="0" w:line="360" w:lineRule="auto"/>
              <w:jc w:val="both"/>
              <w:rPr>
                <w:rFonts w:ascii="Times New Roman" w:hAnsi="Times New Roman"/>
                <w:color w:val="000000"/>
              </w:rPr>
            </w:pPr>
          </w:p>
        </w:tc>
        <w:tc>
          <w:tcPr>
            <w:tcW w:w="616" w:type="pct"/>
            <w:gridSpan w:val="3"/>
          </w:tcPr>
          <w:p w:rsidR="00030DD2" w:rsidRPr="00030DD2" w:rsidRDefault="00030DD2" w:rsidP="00030DD2">
            <w:pPr>
              <w:spacing w:after="0" w:line="360" w:lineRule="auto"/>
              <w:jc w:val="both"/>
              <w:rPr>
                <w:rFonts w:ascii="Times New Roman" w:hAnsi="Times New Roman"/>
                <w:color w:val="000000"/>
              </w:rPr>
            </w:pPr>
          </w:p>
        </w:tc>
        <w:tc>
          <w:tcPr>
            <w:tcW w:w="446" w:type="pct"/>
          </w:tcPr>
          <w:p w:rsidR="00030DD2" w:rsidRPr="00030DD2" w:rsidRDefault="00030DD2" w:rsidP="00030DD2">
            <w:pPr>
              <w:spacing w:after="0" w:line="360" w:lineRule="auto"/>
              <w:jc w:val="both"/>
              <w:rPr>
                <w:rFonts w:ascii="Times New Roman" w:hAnsi="Times New Roman"/>
                <w:color w:val="000000"/>
              </w:rPr>
            </w:pPr>
          </w:p>
        </w:tc>
        <w:tc>
          <w:tcPr>
            <w:tcW w:w="600" w:type="pct"/>
          </w:tcPr>
          <w:p w:rsidR="00030DD2" w:rsidRPr="00030DD2" w:rsidRDefault="00030DD2" w:rsidP="00030DD2">
            <w:pPr>
              <w:spacing w:after="0" w:line="360" w:lineRule="auto"/>
              <w:jc w:val="both"/>
              <w:rPr>
                <w:rFonts w:ascii="Times New Roman" w:hAnsi="Times New Roman"/>
                <w:color w:val="000000"/>
              </w:rPr>
            </w:pPr>
          </w:p>
        </w:tc>
        <w:tc>
          <w:tcPr>
            <w:tcW w:w="738" w:type="pct"/>
          </w:tcPr>
          <w:p w:rsidR="00030DD2" w:rsidRPr="00030DD2" w:rsidRDefault="00030DD2" w:rsidP="00030DD2">
            <w:pPr>
              <w:spacing w:after="0" w:line="360" w:lineRule="auto"/>
              <w:jc w:val="both"/>
              <w:rPr>
                <w:rFonts w:ascii="Times New Roman" w:hAnsi="Times New Roman"/>
                <w:color w:val="000000"/>
              </w:rPr>
            </w:pPr>
          </w:p>
        </w:tc>
      </w:tr>
      <w:tr w:rsidR="00030DD2" w:rsidRPr="00030DD2" w:rsidTr="00462DE9">
        <w:trPr>
          <w:cantSplit/>
          <w:trHeight w:val="291"/>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III.</w:t>
            </w:r>
            <w:r>
              <w:rPr>
                <w:rFonts w:ascii="Times New Roman" w:hAnsi="Times New Roman"/>
                <w:color w:val="000000"/>
              </w:rPr>
              <w:t xml:space="preserve"> </w:t>
            </w:r>
            <w:r w:rsidRPr="00030DD2">
              <w:rPr>
                <w:rFonts w:ascii="Times New Roman" w:hAnsi="Times New Roman"/>
                <w:color w:val="000000"/>
              </w:rPr>
              <w:t>Капитал и резервы</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846535</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17,72</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747552</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17,31</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-98983</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-0,42</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w:t>
            </w:r>
          </w:p>
        </w:tc>
      </w:tr>
      <w:tr w:rsidR="00030DD2" w:rsidRPr="00030DD2" w:rsidTr="00462DE9">
        <w:trPr>
          <w:cantSplit/>
          <w:trHeight w:val="240"/>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Уставный капитал</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65701</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1,38</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65701</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1,52</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+0,15</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r>
      <w:tr w:rsidR="00030DD2" w:rsidRPr="00030DD2" w:rsidTr="00462DE9">
        <w:trPr>
          <w:cantSplit/>
          <w:trHeight w:val="201"/>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Добавочный капитал</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1618759</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33,89</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1610760</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37,29</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-7999</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+3,39</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-0,49</w:t>
            </w:r>
          </w:p>
        </w:tc>
      </w:tr>
      <w:tr w:rsidR="00030DD2" w:rsidRPr="00030DD2" w:rsidTr="00462DE9">
        <w:trPr>
          <w:cantSplit/>
          <w:trHeight w:val="291"/>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Резервный капитал</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r>
      <w:tr w:rsidR="00030DD2" w:rsidRPr="00030DD2" w:rsidTr="00462DE9">
        <w:trPr>
          <w:cantSplit/>
          <w:trHeight w:val="525"/>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Нераспределенная прибыль</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-837925</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-17,54</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-928909</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-21,50</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-90984</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-3,96</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w:t>
            </w:r>
          </w:p>
        </w:tc>
      </w:tr>
      <w:tr w:rsidR="00030DD2" w:rsidRPr="00030DD2" w:rsidTr="00462DE9">
        <w:trPr>
          <w:cantSplit/>
          <w:trHeight w:val="495"/>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IV.</w:t>
            </w:r>
            <w:r>
              <w:rPr>
                <w:rFonts w:ascii="Times New Roman" w:hAnsi="Times New Roman"/>
                <w:color w:val="000000"/>
              </w:rPr>
              <w:t xml:space="preserve"> </w:t>
            </w:r>
            <w:r w:rsidRPr="00030DD2">
              <w:rPr>
                <w:rFonts w:ascii="Times New Roman" w:hAnsi="Times New Roman"/>
                <w:color w:val="000000"/>
              </w:rPr>
              <w:t>Долгосрочные обязательства</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291611</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6,11</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225861</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5,23</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-65750</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-0,88</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-23</w:t>
            </w:r>
          </w:p>
        </w:tc>
      </w:tr>
      <w:tr w:rsidR="00030DD2" w:rsidRPr="00030DD2" w:rsidTr="00462DE9">
        <w:trPr>
          <w:cantSplit/>
          <w:trHeight w:val="244"/>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Займы и кредиты</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113600</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2,38</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26849</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0,62</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-86751</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-1,76</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-76</w:t>
            </w:r>
          </w:p>
        </w:tc>
      </w:tr>
      <w:tr w:rsidR="00030DD2" w:rsidRPr="00030DD2" w:rsidTr="00462DE9">
        <w:trPr>
          <w:cantSplit/>
          <w:trHeight w:val="418"/>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Отложенные налоговые обязательства</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178011</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3,73</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199012</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4,61</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+21001</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+0,88</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w:t>
            </w:r>
          </w:p>
        </w:tc>
      </w:tr>
      <w:tr w:rsidR="00030DD2" w:rsidRPr="00030DD2" w:rsidTr="00462DE9">
        <w:trPr>
          <w:cantSplit/>
          <w:trHeight w:val="461"/>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Прочие долгосрочные обязательства</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11" w:type="pct"/>
            <w:gridSpan w:val="2"/>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451" w:type="pct"/>
            <w:gridSpan w:val="2"/>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r>
      <w:tr w:rsidR="00030DD2" w:rsidRPr="00030DD2" w:rsidTr="00462DE9">
        <w:trPr>
          <w:cantSplit/>
          <w:trHeight w:val="461"/>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V.</w:t>
            </w:r>
            <w:r>
              <w:rPr>
                <w:rFonts w:ascii="Times New Roman" w:hAnsi="Times New Roman"/>
                <w:color w:val="000000"/>
              </w:rPr>
              <w:t xml:space="preserve"> </w:t>
            </w:r>
            <w:r w:rsidRPr="00030DD2">
              <w:rPr>
                <w:rFonts w:ascii="Times New Roman" w:hAnsi="Times New Roman"/>
                <w:color w:val="000000"/>
              </w:rPr>
              <w:t>Краткосрочные обязательства</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3637903</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76,17</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3346435</w:t>
            </w:r>
          </w:p>
        </w:tc>
        <w:tc>
          <w:tcPr>
            <w:tcW w:w="60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77,47</w:t>
            </w:r>
          </w:p>
        </w:tc>
        <w:tc>
          <w:tcPr>
            <w:tcW w:w="455" w:type="pct"/>
            <w:gridSpan w:val="3"/>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-291468</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+1,30</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w:t>
            </w:r>
          </w:p>
        </w:tc>
      </w:tr>
      <w:tr w:rsidR="00030DD2" w:rsidRPr="00030DD2" w:rsidTr="00462DE9">
        <w:trPr>
          <w:cantSplit/>
          <w:trHeight w:val="377"/>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Займы и кредиты</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2202262</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46,11</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2244673</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51,96</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+42411</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+5,85</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w:t>
            </w:r>
          </w:p>
        </w:tc>
      </w:tr>
      <w:tr w:rsidR="00030DD2" w:rsidRPr="00030DD2" w:rsidTr="00462DE9">
        <w:trPr>
          <w:cantSplit/>
          <w:trHeight w:val="555"/>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Кредиторская задолженность, в т.ч.:</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1335882</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27,97</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1006182</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23,29</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-329700</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-4,68</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-25</w:t>
            </w:r>
          </w:p>
        </w:tc>
      </w:tr>
      <w:tr w:rsidR="00030DD2" w:rsidRPr="00030DD2" w:rsidTr="00462DE9">
        <w:trPr>
          <w:cantSplit/>
          <w:trHeight w:val="525"/>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поставщики и подрядчики</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997334</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20,88</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614496</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14,22</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-382838</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-6,66</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-38</w:t>
            </w:r>
          </w:p>
        </w:tc>
      </w:tr>
      <w:tr w:rsidR="00030DD2" w:rsidRPr="00030DD2" w:rsidTr="00462DE9">
        <w:trPr>
          <w:cantSplit/>
          <w:trHeight w:val="545"/>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задолженность перед персоналом</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99348</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2,08</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132517</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3,07</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+33169</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+0,99</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+33</w:t>
            </w:r>
          </w:p>
        </w:tc>
      </w:tr>
      <w:tr w:rsidR="00030DD2" w:rsidRPr="00030DD2" w:rsidTr="00462DE9">
        <w:trPr>
          <w:cantSplit/>
          <w:trHeight w:val="963"/>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задолженность перед государственными внебюджетными фондами</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35188</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0,74</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37431</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0,87</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+2243</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+0,13</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w:t>
            </w:r>
          </w:p>
        </w:tc>
      </w:tr>
      <w:tr w:rsidR="00030DD2" w:rsidRPr="00030DD2" w:rsidTr="00462DE9">
        <w:trPr>
          <w:cantSplit/>
          <w:trHeight w:val="435"/>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задолженность по налогам и сборам</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150486</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3,15</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195602</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4,53</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+45116</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+1,38</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+30</w:t>
            </w:r>
          </w:p>
        </w:tc>
      </w:tr>
      <w:tr w:rsidR="00030DD2" w:rsidRPr="00030DD2" w:rsidTr="00462DE9">
        <w:trPr>
          <w:cantSplit/>
          <w:trHeight w:val="218"/>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прочие кредиторы</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53526</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1,12</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26136</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0,61</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-27390</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-0,52</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-51</w:t>
            </w:r>
          </w:p>
        </w:tc>
      </w:tr>
      <w:tr w:rsidR="00030DD2" w:rsidRPr="00030DD2" w:rsidTr="00462DE9">
        <w:trPr>
          <w:cantSplit/>
          <w:trHeight w:val="675"/>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Задолженность перед участниками по выплате доходов</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190</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0,004</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98</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0,002</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-92</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-0,002</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-48</w:t>
            </w:r>
          </w:p>
        </w:tc>
      </w:tr>
      <w:tr w:rsidR="00030DD2" w:rsidRPr="00030DD2" w:rsidTr="00462DE9">
        <w:trPr>
          <w:cantSplit/>
          <w:trHeight w:val="499"/>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Доходы будущих периодов</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99569</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2,08</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95482</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2,21</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-4087</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+0,13</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w:t>
            </w:r>
          </w:p>
        </w:tc>
      </w:tr>
      <w:tr w:rsidR="00030DD2" w:rsidRPr="00030DD2" w:rsidTr="00462DE9">
        <w:trPr>
          <w:cantSplit/>
          <w:trHeight w:val="565"/>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Прочие краткосрочные обязательства</w:t>
            </w:r>
          </w:p>
        </w:tc>
        <w:tc>
          <w:tcPr>
            <w:tcW w:w="57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46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8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r>
      <w:tr w:rsidR="00030DD2" w:rsidRPr="00030DD2" w:rsidTr="00462DE9">
        <w:trPr>
          <w:cantSplit/>
          <w:trHeight w:val="315"/>
          <w:jc w:val="center"/>
        </w:trPr>
        <w:tc>
          <w:tcPr>
            <w:tcW w:w="9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БАЛАНС</w:t>
            </w:r>
          </w:p>
        </w:tc>
        <w:tc>
          <w:tcPr>
            <w:tcW w:w="575"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4776049</w:t>
            </w:r>
          </w:p>
        </w:tc>
        <w:tc>
          <w:tcPr>
            <w:tcW w:w="464"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w:t>
            </w:r>
          </w:p>
        </w:tc>
        <w:tc>
          <w:tcPr>
            <w:tcW w:w="582" w:type="pct"/>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4319848</w:t>
            </w:r>
          </w:p>
        </w:tc>
        <w:tc>
          <w:tcPr>
            <w:tcW w:w="616" w:type="pct"/>
            <w:gridSpan w:val="3"/>
            <w:noWrap/>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w:t>
            </w:r>
          </w:p>
        </w:tc>
        <w:tc>
          <w:tcPr>
            <w:tcW w:w="446"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-456201</w:t>
            </w:r>
          </w:p>
        </w:tc>
        <w:tc>
          <w:tcPr>
            <w:tcW w:w="60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73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w:t>
            </w:r>
          </w:p>
        </w:tc>
      </w:tr>
    </w:tbl>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Как видно из таблицы 2.7, источники формирования имущества за 2009 год были снижены на 456201 тыс. руб. или на 10</w:t>
      </w:r>
      <w:r>
        <w:rPr>
          <w:rFonts w:ascii="Times New Roman" w:hAnsi="Times New Roman"/>
          <w:color w:val="000000"/>
          <w:sz w:val="28"/>
        </w:rPr>
        <w:t>%</w:t>
      </w:r>
      <w:r w:rsidRPr="00030DD2">
        <w:rPr>
          <w:rFonts w:ascii="Times New Roman" w:hAnsi="Times New Roman"/>
          <w:color w:val="000000"/>
          <w:sz w:val="28"/>
        </w:rPr>
        <w:t>. Это связано со снижением собственного капитала на 98983 тыс. руб. или на 12</w:t>
      </w:r>
      <w:r>
        <w:rPr>
          <w:rFonts w:ascii="Times New Roman" w:hAnsi="Times New Roman"/>
          <w:color w:val="000000"/>
          <w:sz w:val="28"/>
        </w:rPr>
        <w:t>%</w:t>
      </w:r>
      <w:r w:rsidRPr="00030DD2">
        <w:rPr>
          <w:rFonts w:ascii="Times New Roman" w:hAnsi="Times New Roman"/>
          <w:color w:val="000000"/>
          <w:sz w:val="28"/>
        </w:rPr>
        <w:t>; долгосрочных обязательств на 65750 или на 23</w:t>
      </w:r>
      <w:r>
        <w:rPr>
          <w:rFonts w:ascii="Times New Roman" w:hAnsi="Times New Roman"/>
          <w:color w:val="000000"/>
          <w:sz w:val="28"/>
        </w:rPr>
        <w:t>%</w:t>
      </w:r>
      <w:r w:rsidRPr="00030DD2">
        <w:rPr>
          <w:rFonts w:ascii="Times New Roman" w:hAnsi="Times New Roman"/>
          <w:color w:val="000000"/>
          <w:sz w:val="28"/>
        </w:rPr>
        <w:t xml:space="preserve"> и краткосрочных обязательств на 291468 тыс. руб. или на 8</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Снижение собственного капитала было вызвано уменьшением добавочного капитала на 7999 тыс. руб. или на 0,49</w:t>
      </w:r>
      <w:r>
        <w:rPr>
          <w:rFonts w:ascii="Times New Roman" w:hAnsi="Times New Roman"/>
          <w:color w:val="000000"/>
          <w:sz w:val="28"/>
        </w:rPr>
        <w:t>%</w:t>
      </w:r>
      <w:r w:rsidRPr="00030DD2">
        <w:rPr>
          <w:rFonts w:ascii="Times New Roman" w:hAnsi="Times New Roman"/>
          <w:color w:val="000000"/>
          <w:sz w:val="28"/>
        </w:rPr>
        <w:t xml:space="preserve"> и нераспределенной прибыли на 90984 тыс. руб.</w:t>
      </w:r>
      <w:r w:rsidR="00462DE9">
        <w:rPr>
          <w:rFonts w:ascii="Times New Roman" w:hAnsi="Times New Roman"/>
          <w:color w:val="000000"/>
          <w:sz w:val="28"/>
        </w:rPr>
        <w:t xml:space="preserve"> </w:t>
      </w:r>
      <w:r w:rsidRPr="00030DD2">
        <w:rPr>
          <w:rFonts w:ascii="Times New Roman" w:hAnsi="Times New Roman"/>
          <w:color w:val="000000"/>
          <w:sz w:val="28"/>
        </w:rPr>
        <w:t>Снижение долгосрочных обязательств связано с уменьшением займов и кредитов на 86751 тыс. руб. или на 76</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Уменьшение краткосрочных обязательств связано с падением</w:t>
      </w:r>
      <w:r>
        <w:rPr>
          <w:rFonts w:ascii="Times New Roman" w:hAnsi="Times New Roman"/>
          <w:color w:val="000000"/>
          <w:sz w:val="28"/>
        </w:rPr>
        <w:t xml:space="preserve"> </w:t>
      </w:r>
      <w:r w:rsidRPr="00030DD2">
        <w:rPr>
          <w:rFonts w:ascii="Times New Roman" w:hAnsi="Times New Roman"/>
          <w:color w:val="000000"/>
          <w:sz w:val="28"/>
        </w:rPr>
        <w:t>кредиторской задолженности на 329700 тыс. руб. или на 25</w:t>
      </w:r>
      <w:r>
        <w:rPr>
          <w:rFonts w:ascii="Times New Roman" w:hAnsi="Times New Roman"/>
          <w:color w:val="000000"/>
          <w:sz w:val="28"/>
        </w:rPr>
        <w:t>%</w:t>
      </w:r>
      <w:r w:rsidRPr="00030DD2">
        <w:rPr>
          <w:rFonts w:ascii="Times New Roman" w:hAnsi="Times New Roman"/>
          <w:color w:val="000000"/>
          <w:sz w:val="28"/>
        </w:rPr>
        <w:t>; задолженности перед участниками по выплате доходов на 92 тыс. руб. или на 48</w:t>
      </w:r>
      <w:r>
        <w:rPr>
          <w:rFonts w:ascii="Times New Roman" w:hAnsi="Times New Roman"/>
          <w:color w:val="000000"/>
          <w:sz w:val="28"/>
        </w:rPr>
        <w:t>%</w:t>
      </w:r>
      <w:r w:rsidRPr="00030DD2">
        <w:rPr>
          <w:rFonts w:ascii="Times New Roman" w:hAnsi="Times New Roman"/>
          <w:color w:val="000000"/>
          <w:sz w:val="28"/>
        </w:rPr>
        <w:t xml:space="preserve"> и доходов будущих периодов на 4087 тыс. руб. или на 4</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Доля заемного капитала преобладает и составляет на конец 2009 года 82,7</w:t>
      </w:r>
      <w:r>
        <w:rPr>
          <w:rFonts w:ascii="Times New Roman" w:hAnsi="Times New Roman"/>
          <w:color w:val="000000"/>
          <w:sz w:val="28"/>
        </w:rPr>
        <w:t>%</w:t>
      </w:r>
      <w:r w:rsidRPr="00030DD2">
        <w:rPr>
          <w:rFonts w:ascii="Times New Roman" w:hAnsi="Times New Roman"/>
          <w:color w:val="000000"/>
          <w:sz w:val="28"/>
        </w:rPr>
        <w:t>.</w:t>
      </w:r>
      <w:r w:rsidR="00462DE9">
        <w:rPr>
          <w:rFonts w:ascii="Times New Roman" w:hAnsi="Times New Roman"/>
          <w:color w:val="000000"/>
          <w:sz w:val="28"/>
        </w:rPr>
        <w:t xml:space="preserve"> </w:t>
      </w:r>
      <w:r w:rsidRPr="00030DD2">
        <w:rPr>
          <w:rFonts w:ascii="Times New Roman" w:hAnsi="Times New Roman"/>
          <w:color w:val="000000"/>
          <w:sz w:val="28"/>
        </w:rPr>
        <w:t>В составе собственного капитала наибольший удельный вес занимают добавочный капитал, доля в общем объеме финансирования на конец 2009 года</w:t>
      </w:r>
      <w:r>
        <w:rPr>
          <w:rFonts w:ascii="Times New Roman" w:hAnsi="Times New Roman"/>
          <w:color w:val="000000"/>
          <w:sz w:val="28"/>
        </w:rPr>
        <w:t xml:space="preserve"> </w:t>
      </w:r>
      <w:r w:rsidRPr="00030DD2">
        <w:rPr>
          <w:rFonts w:ascii="Times New Roman" w:hAnsi="Times New Roman"/>
          <w:color w:val="000000"/>
          <w:sz w:val="28"/>
        </w:rPr>
        <w:t>составила 37,29</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составе заемного капитала наибольший удельный вес в валюте баланса занимает займы и кредиты в краткосрочных обязательствах, доля в общем объеме финансирования на конец 2009 года составила 51,96</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На рисунке 2.3 представим динамику структуры пассива баланса ОАО</w:t>
      </w:r>
      <w:r>
        <w:rPr>
          <w:rFonts w:ascii="Times New Roman" w:hAnsi="Times New Roman"/>
          <w:color w:val="000000"/>
          <w:sz w:val="28"/>
        </w:rPr>
        <w:t> </w:t>
      </w:r>
      <w:r w:rsidRPr="00030DD2">
        <w:rPr>
          <w:rFonts w:ascii="Times New Roman" w:hAnsi="Times New Roman"/>
          <w:color w:val="000000"/>
          <w:sz w:val="28"/>
        </w:rPr>
        <w:t>«Нефтекамскшина».</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CC1E0D" w:rsidP="00030DD2">
      <w:pPr>
        <w:spacing w:after="0" w:line="360" w:lineRule="auto"/>
        <w:ind w:firstLine="709"/>
        <w:jc w:val="both"/>
        <w:rPr>
          <w:rFonts w:ascii="Times New Roman" w:hAnsi="Times New Roman"/>
          <w:color w:val="000000"/>
          <w:sz w:val="28"/>
        </w:rPr>
      </w:pPr>
      <w:r>
        <w:rPr>
          <w:rFonts w:ascii="Times New Roman" w:hAnsi="Times New Roman"/>
          <w:noProof/>
          <w:color w:val="000000"/>
          <w:sz w:val="28"/>
          <w:lang w:eastAsia="ru-RU"/>
        </w:rPr>
        <w:pict>
          <v:shape id="Диаграмма 4" o:spid="_x0000_i1032" type="#_x0000_t75" style="width:352.5pt;height:208.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">
            <v:imagedata r:id="rId11" o:title="" croptop="-2495f" cropbottom="-4227f" cropleft="-1942f" cropright="-1750f"/>
            <o:lock v:ext="edit" aspectratio="f"/>
          </v:shape>
        </w:pic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Рисунок 2.3 – Динамика структуры пассива баланса ОАО</w:t>
      </w:r>
      <w:r>
        <w:rPr>
          <w:rFonts w:ascii="Times New Roman" w:hAnsi="Times New Roman"/>
          <w:color w:val="000000"/>
          <w:sz w:val="28"/>
        </w:rPr>
        <w:t> </w:t>
      </w:r>
      <w:r w:rsidRPr="00030DD2">
        <w:rPr>
          <w:rFonts w:ascii="Times New Roman" w:hAnsi="Times New Roman"/>
          <w:color w:val="000000"/>
          <w:sz w:val="28"/>
        </w:rPr>
        <w:t>«Нефтекамскшина»</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Из рисунка видно, что за анализируемый период соотношение между заемным и собственным капиталом изменилось в пользу заемного капитала.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Таким образом, можно сделать вывод, что большая часть имущества предприятия формируется за счет заемного капитала предприятия. ОАО</w:t>
      </w:r>
      <w:r>
        <w:rPr>
          <w:rFonts w:ascii="Times New Roman" w:hAnsi="Times New Roman"/>
          <w:color w:val="000000"/>
          <w:sz w:val="28"/>
        </w:rPr>
        <w:t> </w:t>
      </w:r>
      <w:r w:rsidRPr="00030DD2">
        <w:rPr>
          <w:rFonts w:ascii="Times New Roman" w:hAnsi="Times New Roman"/>
          <w:color w:val="000000"/>
          <w:sz w:val="28"/>
        </w:rPr>
        <w:t>«Нефтекамскшина» необходимо прилагать все усилия для роста собственного капитала, для увеличения финансовой устойчивости предприятия.</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Проанализировав имущественное положение предприятия, перейдем к расчету показателей платежеспособности предприятия ОАО</w:t>
      </w:r>
      <w:r>
        <w:rPr>
          <w:rFonts w:ascii="Times New Roman" w:hAnsi="Times New Roman"/>
          <w:color w:val="000000"/>
          <w:sz w:val="28"/>
        </w:rPr>
        <w:t> </w:t>
      </w:r>
      <w:r w:rsidRPr="00030DD2">
        <w:rPr>
          <w:rFonts w:ascii="Times New Roman" w:hAnsi="Times New Roman"/>
          <w:color w:val="000000"/>
          <w:sz w:val="28"/>
        </w:rPr>
        <w:t>«Нефтекамскшина».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Проведя оценку имущественного состояния предприятия, целесообразно провести анализ платежеспособности предприятия.</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b/>
          <w:color w:val="000000"/>
          <w:sz w:val="28"/>
        </w:rPr>
      </w:pPr>
      <w:r w:rsidRPr="00030DD2">
        <w:rPr>
          <w:rFonts w:ascii="Times New Roman" w:hAnsi="Times New Roman"/>
          <w:b/>
          <w:color w:val="000000"/>
          <w:sz w:val="28"/>
        </w:rPr>
        <w:t>2.3 Анализ платежеспособности и ликвидности предприятия</w:t>
      </w:r>
    </w:p>
    <w:p w:rsidR="00030DD2" w:rsidRPr="00030DD2" w:rsidRDefault="00030DD2" w:rsidP="00030DD2">
      <w:pPr>
        <w:spacing w:after="0" w:line="360" w:lineRule="auto"/>
        <w:ind w:firstLine="709"/>
        <w:jc w:val="both"/>
        <w:rPr>
          <w:rFonts w:ascii="Times New Roman" w:hAnsi="Times New Roman"/>
          <w:b/>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На основе методики проведем анализ ликвидности баланса.</w:t>
      </w:r>
      <w:r w:rsidR="00A10D90">
        <w:rPr>
          <w:rFonts w:ascii="Times New Roman" w:hAnsi="Times New Roman"/>
          <w:color w:val="000000"/>
          <w:sz w:val="28"/>
        </w:rPr>
        <w:t xml:space="preserve"> </w:t>
      </w:r>
      <w:r w:rsidRPr="00030DD2">
        <w:rPr>
          <w:rFonts w:ascii="Times New Roman" w:hAnsi="Times New Roman"/>
          <w:color w:val="000000"/>
          <w:sz w:val="28"/>
        </w:rPr>
        <w:t>Вычислим ликвидность активов за 2007 год:</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Во-первых, рассчитаем активы баланса по формулам (1.2),</w:t>
      </w:r>
      <w:r>
        <w:rPr>
          <w:rFonts w:ascii="Times New Roman" w:hAnsi="Times New Roman"/>
          <w:color w:val="000000"/>
          <w:sz w:val="28"/>
        </w:rPr>
        <w:t xml:space="preserve"> </w:t>
      </w:r>
      <w:r w:rsidRPr="00030DD2">
        <w:rPr>
          <w:rFonts w:ascii="Times New Roman" w:hAnsi="Times New Roman"/>
          <w:color w:val="000000"/>
          <w:sz w:val="28"/>
        </w:rPr>
        <w:t>(1.3),</w:t>
      </w:r>
      <w:r>
        <w:rPr>
          <w:rFonts w:ascii="Times New Roman" w:hAnsi="Times New Roman"/>
          <w:color w:val="000000"/>
          <w:sz w:val="28"/>
        </w:rPr>
        <w:t xml:space="preserve"> </w:t>
      </w:r>
      <w:r w:rsidRPr="00030DD2">
        <w:rPr>
          <w:rFonts w:ascii="Times New Roman" w:hAnsi="Times New Roman"/>
          <w:color w:val="000000"/>
          <w:sz w:val="28"/>
        </w:rPr>
        <w:t>(1.4),</w:t>
      </w:r>
      <w:r>
        <w:rPr>
          <w:rFonts w:ascii="Times New Roman" w:hAnsi="Times New Roman"/>
          <w:color w:val="000000"/>
          <w:sz w:val="28"/>
        </w:rPr>
        <w:t xml:space="preserve"> </w:t>
      </w:r>
      <w:r w:rsidRPr="00030DD2">
        <w:rPr>
          <w:rFonts w:ascii="Times New Roman" w:hAnsi="Times New Roman"/>
          <w:color w:val="000000"/>
          <w:sz w:val="28"/>
        </w:rPr>
        <w:t>(1.5):</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1</w:t>
      </w:r>
      <w:r w:rsidRPr="00030DD2">
        <w:rPr>
          <w:rFonts w:ascii="Times New Roman" w:hAnsi="Times New Roman"/>
          <w:color w:val="000000"/>
          <w:sz w:val="28"/>
        </w:rPr>
        <w:t>=0+1164=1164,</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2</w:t>
      </w:r>
      <w:r w:rsidRPr="00030DD2">
        <w:rPr>
          <w:rFonts w:ascii="Times New Roman" w:hAnsi="Times New Roman"/>
          <w:color w:val="000000"/>
          <w:sz w:val="28"/>
        </w:rPr>
        <w:t>=662559,</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3</w:t>
      </w:r>
      <w:r w:rsidRPr="00030DD2">
        <w:rPr>
          <w:rFonts w:ascii="Times New Roman" w:hAnsi="Times New Roman"/>
          <w:color w:val="000000"/>
          <w:sz w:val="28"/>
        </w:rPr>
        <w:t>=627160</w:t>
      </w:r>
      <w:r>
        <w:rPr>
          <w:rFonts w:ascii="Times New Roman" w:hAnsi="Times New Roman"/>
          <w:color w:val="000000"/>
          <w:sz w:val="28"/>
        </w:rPr>
        <w:t>–</w:t>
      </w:r>
      <w:r w:rsidRPr="00030DD2">
        <w:rPr>
          <w:rFonts w:ascii="Times New Roman" w:hAnsi="Times New Roman"/>
          <w:color w:val="000000"/>
          <w:sz w:val="28"/>
        </w:rPr>
        <w:t>0=627160,</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4</w:t>
      </w:r>
      <w:r w:rsidRPr="00030DD2">
        <w:rPr>
          <w:rFonts w:ascii="Times New Roman" w:hAnsi="Times New Roman"/>
          <w:color w:val="000000"/>
          <w:sz w:val="28"/>
        </w:rPr>
        <w:t>=2983410+40367=3023777.</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Во-вторых, вычислим пассивы баланса по формулам (1.6),</w:t>
      </w:r>
      <w:r>
        <w:rPr>
          <w:rFonts w:ascii="Times New Roman" w:hAnsi="Times New Roman"/>
          <w:color w:val="000000"/>
          <w:sz w:val="28"/>
        </w:rPr>
        <w:t xml:space="preserve"> </w:t>
      </w:r>
      <w:r w:rsidRPr="00030DD2">
        <w:rPr>
          <w:rFonts w:ascii="Times New Roman" w:hAnsi="Times New Roman"/>
          <w:color w:val="000000"/>
          <w:sz w:val="28"/>
        </w:rPr>
        <w:t>(1.7),</w:t>
      </w:r>
      <w:r>
        <w:rPr>
          <w:rFonts w:ascii="Times New Roman" w:hAnsi="Times New Roman"/>
          <w:color w:val="000000"/>
          <w:sz w:val="28"/>
        </w:rPr>
        <w:t xml:space="preserve"> </w:t>
      </w:r>
      <w:r w:rsidRPr="00030DD2">
        <w:rPr>
          <w:rFonts w:ascii="Times New Roman" w:hAnsi="Times New Roman"/>
          <w:color w:val="000000"/>
          <w:sz w:val="28"/>
        </w:rPr>
        <w:t>(1.8),</w:t>
      </w:r>
      <w:r>
        <w:rPr>
          <w:rFonts w:ascii="Times New Roman" w:hAnsi="Times New Roman"/>
          <w:color w:val="000000"/>
          <w:sz w:val="28"/>
        </w:rPr>
        <w:t xml:space="preserve"> </w:t>
      </w:r>
      <w:r w:rsidRPr="00030DD2">
        <w:rPr>
          <w:rFonts w:ascii="Times New Roman" w:hAnsi="Times New Roman"/>
          <w:color w:val="000000"/>
          <w:sz w:val="28"/>
        </w:rPr>
        <w:t>(1.9):</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1</w:t>
      </w:r>
      <w:r w:rsidRPr="00030DD2">
        <w:rPr>
          <w:rFonts w:ascii="Times New Roman" w:hAnsi="Times New Roman"/>
          <w:color w:val="000000"/>
          <w:sz w:val="28"/>
        </w:rPr>
        <w:t>=926619+357=926976,</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2</w:t>
      </w:r>
      <w:r w:rsidRPr="00030DD2">
        <w:rPr>
          <w:rFonts w:ascii="Times New Roman" w:hAnsi="Times New Roman"/>
          <w:color w:val="000000"/>
          <w:sz w:val="28"/>
        </w:rPr>
        <w:t>=1956755,</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3</w:t>
      </w:r>
      <w:r w:rsidRPr="00030DD2">
        <w:rPr>
          <w:rFonts w:ascii="Times New Roman" w:hAnsi="Times New Roman"/>
          <w:color w:val="000000"/>
          <w:sz w:val="28"/>
        </w:rPr>
        <w:t>=220135+0=220135,</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4</w:t>
      </w:r>
      <w:r w:rsidRPr="00030DD2">
        <w:rPr>
          <w:rFonts w:ascii="Times New Roman" w:hAnsi="Times New Roman"/>
          <w:color w:val="000000"/>
          <w:sz w:val="28"/>
        </w:rPr>
        <w:t>=1003613+105863+0+0=1109476.</w:t>
      </w:r>
    </w:p>
    <w:p w:rsid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Соотношение итогов приведенных групп актива и пассива баланса за 2007 год:</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1164 ≤ 926976, 662559 ≤ 1956755, 627160 ≥ 220135, 3023777 &gt; 1109476.</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Вычислим ликвидность активов за 2008 год:</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Во-первых, рассчитаем активы баланса по формулам (1.2),</w:t>
      </w:r>
      <w:r>
        <w:rPr>
          <w:rFonts w:ascii="Times New Roman" w:hAnsi="Times New Roman"/>
          <w:color w:val="000000"/>
          <w:sz w:val="28"/>
        </w:rPr>
        <w:t xml:space="preserve"> </w:t>
      </w:r>
      <w:r w:rsidRPr="00030DD2">
        <w:rPr>
          <w:rFonts w:ascii="Times New Roman" w:hAnsi="Times New Roman"/>
          <w:color w:val="000000"/>
          <w:sz w:val="28"/>
        </w:rPr>
        <w:t>(1.3),</w:t>
      </w:r>
      <w:r>
        <w:rPr>
          <w:rFonts w:ascii="Times New Roman" w:hAnsi="Times New Roman"/>
          <w:color w:val="000000"/>
          <w:sz w:val="28"/>
        </w:rPr>
        <w:t xml:space="preserve"> </w:t>
      </w:r>
      <w:r w:rsidRPr="00030DD2">
        <w:rPr>
          <w:rFonts w:ascii="Times New Roman" w:hAnsi="Times New Roman"/>
          <w:color w:val="000000"/>
          <w:sz w:val="28"/>
        </w:rPr>
        <w:t>(1.4),</w:t>
      </w:r>
      <w:r>
        <w:rPr>
          <w:rFonts w:ascii="Times New Roman" w:hAnsi="Times New Roman"/>
          <w:color w:val="000000"/>
          <w:sz w:val="28"/>
        </w:rPr>
        <w:t xml:space="preserve"> </w:t>
      </w:r>
      <w:r w:rsidRPr="00030DD2">
        <w:rPr>
          <w:rFonts w:ascii="Times New Roman" w:hAnsi="Times New Roman"/>
          <w:color w:val="000000"/>
          <w:sz w:val="28"/>
        </w:rPr>
        <w:t>(1.5):</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1</w:t>
      </w:r>
      <w:r w:rsidRPr="00030DD2">
        <w:rPr>
          <w:rFonts w:ascii="Times New Roman" w:hAnsi="Times New Roman"/>
          <w:color w:val="000000"/>
          <w:sz w:val="28"/>
        </w:rPr>
        <w:t>=0+368=368,</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2</w:t>
      </w:r>
      <w:r w:rsidRPr="00030DD2">
        <w:rPr>
          <w:rFonts w:ascii="Times New Roman" w:hAnsi="Times New Roman"/>
          <w:color w:val="000000"/>
          <w:sz w:val="28"/>
        </w:rPr>
        <w:t>=1106112,</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3</w:t>
      </w:r>
      <w:r w:rsidRPr="00030DD2">
        <w:rPr>
          <w:rFonts w:ascii="Times New Roman" w:hAnsi="Times New Roman"/>
          <w:color w:val="000000"/>
          <w:sz w:val="28"/>
        </w:rPr>
        <w:t>=601166</w:t>
      </w:r>
      <w:r>
        <w:rPr>
          <w:rFonts w:ascii="Times New Roman" w:hAnsi="Times New Roman"/>
          <w:color w:val="000000"/>
          <w:sz w:val="28"/>
        </w:rPr>
        <w:t>–</w:t>
      </w:r>
      <w:r w:rsidRPr="00030DD2">
        <w:rPr>
          <w:rFonts w:ascii="Times New Roman" w:hAnsi="Times New Roman"/>
          <w:color w:val="000000"/>
          <w:sz w:val="28"/>
        </w:rPr>
        <w:t>0=601166,</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4</w:t>
      </w:r>
      <w:r w:rsidRPr="00030DD2">
        <w:rPr>
          <w:rFonts w:ascii="Times New Roman" w:hAnsi="Times New Roman"/>
          <w:color w:val="000000"/>
          <w:sz w:val="28"/>
        </w:rPr>
        <w:t>=3030558+30471=3061029.</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Во-вторых, вычислим пассивы баланса по формулам (1.6),</w:t>
      </w:r>
      <w:r>
        <w:rPr>
          <w:rFonts w:ascii="Times New Roman" w:hAnsi="Times New Roman"/>
          <w:color w:val="000000"/>
          <w:sz w:val="28"/>
        </w:rPr>
        <w:t xml:space="preserve"> </w:t>
      </w:r>
      <w:r w:rsidRPr="00030DD2">
        <w:rPr>
          <w:rFonts w:ascii="Times New Roman" w:hAnsi="Times New Roman"/>
          <w:color w:val="000000"/>
          <w:sz w:val="28"/>
        </w:rPr>
        <w:t>(1.7),</w:t>
      </w:r>
      <w:r>
        <w:rPr>
          <w:rFonts w:ascii="Times New Roman" w:hAnsi="Times New Roman"/>
          <w:color w:val="000000"/>
          <w:sz w:val="28"/>
        </w:rPr>
        <w:t xml:space="preserve"> </w:t>
      </w:r>
      <w:r w:rsidRPr="00030DD2">
        <w:rPr>
          <w:rFonts w:ascii="Times New Roman" w:hAnsi="Times New Roman"/>
          <w:color w:val="000000"/>
          <w:sz w:val="28"/>
        </w:rPr>
        <w:t>(1.8),</w:t>
      </w:r>
      <w:r>
        <w:rPr>
          <w:rFonts w:ascii="Times New Roman" w:hAnsi="Times New Roman"/>
          <w:color w:val="000000"/>
          <w:sz w:val="28"/>
        </w:rPr>
        <w:t xml:space="preserve"> </w:t>
      </w:r>
      <w:r w:rsidRPr="00030DD2">
        <w:rPr>
          <w:rFonts w:ascii="Times New Roman" w:hAnsi="Times New Roman"/>
          <w:color w:val="000000"/>
          <w:sz w:val="28"/>
        </w:rPr>
        <w:t>(1.9):</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1</w:t>
      </w:r>
      <w:r w:rsidRPr="00030DD2">
        <w:rPr>
          <w:rFonts w:ascii="Times New Roman" w:hAnsi="Times New Roman"/>
          <w:color w:val="000000"/>
          <w:sz w:val="28"/>
        </w:rPr>
        <w:t>=1335882+190=1336072,</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2</w:t>
      </w:r>
      <w:r w:rsidRPr="00030DD2">
        <w:rPr>
          <w:rFonts w:ascii="Times New Roman" w:hAnsi="Times New Roman"/>
          <w:color w:val="000000"/>
          <w:sz w:val="28"/>
        </w:rPr>
        <w:t>=2202262,</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3</w:t>
      </w:r>
      <w:r w:rsidRPr="00030DD2">
        <w:rPr>
          <w:rFonts w:ascii="Times New Roman" w:hAnsi="Times New Roman"/>
          <w:color w:val="000000"/>
          <w:sz w:val="28"/>
        </w:rPr>
        <w:t>=113600+0=113600,</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4</w:t>
      </w:r>
      <w:r w:rsidRPr="00030DD2">
        <w:rPr>
          <w:rFonts w:ascii="Times New Roman" w:hAnsi="Times New Roman"/>
          <w:color w:val="000000"/>
          <w:sz w:val="28"/>
        </w:rPr>
        <w:t>=817492+99569+0+0=917061.</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Соотношение итогов приведенных групп актива и пассива баланса за 2008 год:</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368 ≤ 1336072, 1106112 ≤ 2202262, 601166 ≥ 113600, 3061029 &gt; 917061.</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Вычислим ликвидность активов за 2009 год:</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Во-первых, рассчитаем активы баланса по формулам (1.2),</w:t>
      </w:r>
      <w:r>
        <w:rPr>
          <w:rFonts w:ascii="Times New Roman" w:hAnsi="Times New Roman"/>
          <w:color w:val="000000"/>
          <w:sz w:val="28"/>
        </w:rPr>
        <w:t xml:space="preserve"> </w:t>
      </w:r>
      <w:r w:rsidRPr="00030DD2">
        <w:rPr>
          <w:rFonts w:ascii="Times New Roman" w:hAnsi="Times New Roman"/>
          <w:color w:val="000000"/>
          <w:sz w:val="28"/>
        </w:rPr>
        <w:t>(1.3),</w:t>
      </w:r>
      <w:r>
        <w:rPr>
          <w:rFonts w:ascii="Times New Roman" w:hAnsi="Times New Roman"/>
          <w:color w:val="000000"/>
          <w:sz w:val="28"/>
        </w:rPr>
        <w:t xml:space="preserve"> </w:t>
      </w:r>
      <w:r w:rsidRPr="00030DD2">
        <w:rPr>
          <w:rFonts w:ascii="Times New Roman" w:hAnsi="Times New Roman"/>
          <w:color w:val="000000"/>
          <w:sz w:val="28"/>
        </w:rPr>
        <w:t>(1.4),</w:t>
      </w:r>
      <w:r>
        <w:rPr>
          <w:rFonts w:ascii="Times New Roman" w:hAnsi="Times New Roman"/>
          <w:color w:val="000000"/>
          <w:sz w:val="28"/>
        </w:rPr>
        <w:t xml:space="preserve"> </w:t>
      </w:r>
      <w:r w:rsidRPr="00030DD2">
        <w:rPr>
          <w:rFonts w:ascii="Times New Roman" w:hAnsi="Times New Roman"/>
          <w:color w:val="000000"/>
          <w:sz w:val="28"/>
        </w:rPr>
        <w:t>(1.5):</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1</w:t>
      </w:r>
      <w:r w:rsidRPr="00030DD2">
        <w:rPr>
          <w:rFonts w:ascii="Times New Roman" w:hAnsi="Times New Roman"/>
          <w:color w:val="000000"/>
          <w:sz w:val="28"/>
        </w:rPr>
        <w:t>=0+7205=7205,</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2</w:t>
      </w:r>
      <w:r w:rsidRPr="00030DD2">
        <w:rPr>
          <w:rFonts w:ascii="Times New Roman" w:hAnsi="Times New Roman"/>
          <w:color w:val="000000"/>
          <w:sz w:val="28"/>
        </w:rPr>
        <w:t>=297736,</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3</w:t>
      </w:r>
      <w:r w:rsidRPr="00030DD2">
        <w:rPr>
          <w:rFonts w:ascii="Times New Roman" w:hAnsi="Times New Roman"/>
          <w:color w:val="000000"/>
          <w:sz w:val="28"/>
        </w:rPr>
        <w:t>=699836</w:t>
      </w:r>
      <w:r>
        <w:rPr>
          <w:rFonts w:ascii="Times New Roman" w:hAnsi="Times New Roman"/>
          <w:color w:val="000000"/>
          <w:sz w:val="28"/>
        </w:rPr>
        <w:t>–</w:t>
      </w:r>
      <w:r w:rsidRPr="00030DD2">
        <w:rPr>
          <w:rFonts w:ascii="Times New Roman" w:hAnsi="Times New Roman"/>
          <w:color w:val="000000"/>
          <w:sz w:val="28"/>
        </w:rPr>
        <w:t>0=699836,</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4</w:t>
      </w:r>
      <w:r w:rsidRPr="00030DD2">
        <w:rPr>
          <w:rFonts w:ascii="Times New Roman" w:hAnsi="Times New Roman"/>
          <w:color w:val="000000"/>
          <w:sz w:val="28"/>
        </w:rPr>
        <w:t>=3191994+111340=3303334.</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Во-вторых, вычислим пассивы баланса по формулам (1.6),</w:t>
      </w:r>
      <w:r>
        <w:rPr>
          <w:rFonts w:ascii="Times New Roman" w:hAnsi="Times New Roman"/>
          <w:color w:val="000000"/>
          <w:sz w:val="28"/>
        </w:rPr>
        <w:t xml:space="preserve"> </w:t>
      </w:r>
      <w:r w:rsidRPr="00030DD2">
        <w:rPr>
          <w:rFonts w:ascii="Times New Roman" w:hAnsi="Times New Roman"/>
          <w:color w:val="000000"/>
          <w:sz w:val="28"/>
        </w:rPr>
        <w:t>(1.7),</w:t>
      </w:r>
      <w:r>
        <w:rPr>
          <w:rFonts w:ascii="Times New Roman" w:hAnsi="Times New Roman"/>
          <w:color w:val="000000"/>
          <w:sz w:val="28"/>
        </w:rPr>
        <w:t xml:space="preserve"> </w:t>
      </w:r>
      <w:r w:rsidRPr="00030DD2">
        <w:rPr>
          <w:rFonts w:ascii="Times New Roman" w:hAnsi="Times New Roman"/>
          <w:color w:val="000000"/>
          <w:sz w:val="28"/>
        </w:rPr>
        <w:t>(1.8),</w:t>
      </w:r>
      <w:r>
        <w:rPr>
          <w:rFonts w:ascii="Times New Roman" w:hAnsi="Times New Roman"/>
          <w:color w:val="000000"/>
          <w:sz w:val="28"/>
        </w:rPr>
        <w:t xml:space="preserve"> </w:t>
      </w:r>
      <w:r w:rsidRPr="00030DD2">
        <w:rPr>
          <w:rFonts w:ascii="Times New Roman" w:hAnsi="Times New Roman"/>
          <w:color w:val="000000"/>
          <w:sz w:val="28"/>
        </w:rPr>
        <w:t>(1.9):</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1</w:t>
      </w:r>
      <w:r w:rsidRPr="00030DD2">
        <w:rPr>
          <w:rFonts w:ascii="Times New Roman" w:hAnsi="Times New Roman"/>
          <w:color w:val="000000"/>
          <w:sz w:val="28"/>
        </w:rPr>
        <w:t>=1006182+98=1006280,</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2</w:t>
      </w:r>
      <w:r w:rsidRPr="00030DD2">
        <w:rPr>
          <w:rFonts w:ascii="Times New Roman" w:hAnsi="Times New Roman"/>
          <w:color w:val="000000"/>
          <w:sz w:val="28"/>
        </w:rPr>
        <w:t>=2244673,</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3</w:t>
      </w:r>
      <w:r w:rsidRPr="00030DD2">
        <w:rPr>
          <w:rFonts w:ascii="Times New Roman" w:hAnsi="Times New Roman"/>
          <w:color w:val="000000"/>
          <w:sz w:val="28"/>
        </w:rPr>
        <w:t>=26849+0=26849,</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w:t>
      </w:r>
      <w:r w:rsidRPr="00030DD2">
        <w:rPr>
          <w:rFonts w:ascii="Times New Roman" w:hAnsi="Times New Roman"/>
          <w:color w:val="000000"/>
          <w:sz w:val="28"/>
          <w:vertAlign w:val="subscript"/>
        </w:rPr>
        <w:t>4</w:t>
      </w:r>
      <w:r w:rsidRPr="00030DD2">
        <w:rPr>
          <w:rFonts w:ascii="Times New Roman" w:hAnsi="Times New Roman"/>
          <w:color w:val="000000"/>
          <w:sz w:val="28"/>
        </w:rPr>
        <w:t>=747552+95482+0+0=843034.</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Соотношение итогов приведенных групп актива и пассива баланса за 2009 год:</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7205 ≤ 1006280, 297736≤ 2244673, 699836 ≥ 26849, 3303334 &gt; 843034.</w:t>
      </w:r>
    </w:p>
    <w:p w:rsid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Систематизируем полученные данные в таблицу 2.8.</w:t>
      </w:r>
    </w:p>
    <w:p w:rsidR="00A10D90" w:rsidRPr="00030DD2" w:rsidRDefault="00A10D90" w:rsidP="00030DD2">
      <w:pPr>
        <w:spacing w:after="0" w:line="360" w:lineRule="auto"/>
        <w:ind w:firstLine="709"/>
        <w:jc w:val="both"/>
        <w:rPr>
          <w:rFonts w:ascii="Times New Roman" w:hAnsi="Times New Roman"/>
          <w:color w:val="000000"/>
          <w:sz w:val="28"/>
        </w:rPr>
      </w:pPr>
    </w:p>
    <w:p w:rsidR="00030DD2" w:rsidRPr="00030DD2" w:rsidRDefault="00A10D90"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030DD2" w:rsidRPr="00030DD2">
        <w:rPr>
          <w:rFonts w:ascii="Times New Roman" w:hAnsi="Times New Roman"/>
          <w:color w:val="000000"/>
          <w:sz w:val="28"/>
        </w:rPr>
        <w:t>Таблица 2.8 – Группировка активов и пассивов для проведения анализа ликвидности баланса</w:t>
      </w:r>
    </w:p>
    <w:tbl>
      <w:tblPr>
        <w:tblStyle w:val="10"/>
        <w:tblW w:w="0" w:type="auto"/>
        <w:jc w:val="center"/>
        <w:tblLayout w:type="fixed"/>
        <w:tblLook w:val="0000" w:firstRow="0" w:lastRow="0" w:firstColumn="0" w:lastColumn="0" w:noHBand="0" w:noVBand="0"/>
      </w:tblPr>
      <w:tblGrid>
        <w:gridCol w:w="591"/>
        <w:gridCol w:w="916"/>
        <w:gridCol w:w="916"/>
        <w:gridCol w:w="720"/>
        <w:gridCol w:w="591"/>
        <w:gridCol w:w="715"/>
        <w:gridCol w:w="732"/>
        <w:gridCol w:w="792"/>
        <w:gridCol w:w="1029"/>
        <w:gridCol w:w="1029"/>
        <w:gridCol w:w="1029"/>
      </w:tblGrid>
      <w:tr w:rsidR="00030DD2" w:rsidRPr="00030DD2" w:rsidTr="00BC3EDB">
        <w:trPr>
          <w:cantSplit/>
          <w:trHeight w:val="400"/>
          <w:jc w:val="center"/>
        </w:trPr>
        <w:tc>
          <w:tcPr>
            <w:tcW w:w="591" w:type="dxa"/>
            <w:vMerge w:val="restart"/>
            <w:textDirection w:val="btLr"/>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Активы</w:t>
            </w:r>
          </w:p>
        </w:tc>
        <w:tc>
          <w:tcPr>
            <w:tcW w:w="916" w:type="dxa"/>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2007</w:t>
            </w:r>
          </w:p>
        </w:tc>
        <w:tc>
          <w:tcPr>
            <w:tcW w:w="916" w:type="dxa"/>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2008</w:t>
            </w:r>
          </w:p>
        </w:tc>
        <w:tc>
          <w:tcPr>
            <w:tcW w:w="720" w:type="dxa"/>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2009</w:t>
            </w:r>
          </w:p>
        </w:tc>
        <w:tc>
          <w:tcPr>
            <w:tcW w:w="591" w:type="dxa"/>
            <w:vMerge w:val="restart"/>
            <w:textDirection w:val="btLr"/>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Пассивы</w:t>
            </w:r>
          </w:p>
        </w:tc>
        <w:tc>
          <w:tcPr>
            <w:tcW w:w="715" w:type="dxa"/>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2007</w:t>
            </w:r>
          </w:p>
        </w:tc>
        <w:tc>
          <w:tcPr>
            <w:tcW w:w="732" w:type="dxa"/>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2008</w:t>
            </w:r>
          </w:p>
        </w:tc>
        <w:tc>
          <w:tcPr>
            <w:tcW w:w="792" w:type="dxa"/>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2009</w:t>
            </w:r>
          </w:p>
        </w:tc>
        <w:tc>
          <w:tcPr>
            <w:tcW w:w="3087" w:type="dxa"/>
            <w:gridSpan w:val="3"/>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Платежный излишек(+) или недостаток(</w:t>
            </w:r>
            <w:r>
              <w:rPr>
                <w:rFonts w:ascii="Times New Roman" w:hAnsi="Times New Roman"/>
                <w:color w:val="000000"/>
              </w:rPr>
              <w:t>–</w:t>
            </w:r>
            <w:r w:rsidRPr="00030DD2">
              <w:rPr>
                <w:rFonts w:ascii="Times New Roman" w:hAnsi="Times New Roman"/>
                <w:color w:val="000000"/>
              </w:rPr>
              <w:t>)</w:t>
            </w:r>
          </w:p>
        </w:tc>
      </w:tr>
      <w:tr w:rsidR="00030DD2" w:rsidRPr="00030DD2" w:rsidTr="00BC3EDB">
        <w:trPr>
          <w:cantSplit/>
          <w:trHeight w:val="132"/>
          <w:jc w:val="center"/>
        </w:trPr>
        <w:tc>
          <w:tcPr>
            <w:tcW w:w="591" w:type="dxa"/>
            <w:vMerge/>
          </w:tcPr>
          <w:p w:rsidR="00030DD2" w:rsidRPr="00030DD2" w:rsidRDefault="00030DD2" w:rsidP="00030DD2">
            <w:pPr>
              <w:spacing w:after="0" w:line="360" w:lineRule="auto"/>
              <w:jc w:val="both"/>
              <w:rPr>
                <w:rFonts w:ascii="Times New Roman" w:hAnsi="Times New Roman"/>
                <w:color w:val="000000"/>
              </w:rPr>
            </w:pPr>
          </w:p>
        </w:tc>
        <w:tc>
          <w:tcPr>
            <w:tcW w:w="916" w:type="dxa"/>
            <w:vMerge/>
          </w:tcPr>
          <w:p w:rsidR="00030DD2" w:rsidRPr="00030DD2" w:rsidRDefault="00030DD2" w:rsidP="00030DD2">
            <w:pPr>
              <w:spacing w:after="0" w:line="360" w:lineRule="auto"/>
              <w:jc w:val="both"/>
              <w:rPr>
                <w:rFonts w:ascii="Times New Roman" w:hAnsi="Times New Roman"/>
                <w:color w:val="000000"/>
              </w:rPr>
            </w:pPr>
          </w:p>
        </w:tc>
        <w:tc>
          <w:tcPr>
            <w:tcW w:w="916" w:type="dxa"/>
            <w:vMerge/>
          </w:tcPr>
          <w:p w:rsidR="00030DD2" w:rsidRPr="00030DD2" w:rsidRDefault="00030DD2" w:rsidP="00030DD2">
            <w:pPr>
              <w:spacing w:after="0" w:line="360" w:lineRule="auto"/>
              <w:jc w:val="both"/>
              <w:rPr>
                <w:rFonts w:ascii="Times New Roman" w:hAnsi="Times New Roman"/>
                <w:color w:val="000000"/>
              </w:rPr>
            </w:pPr>
          </w:p>
        </w:tc>
        <w:tc>
          <w:tcPr>
            <w:tcW w:w="720" w:type="dxa"/>
            <w:vMerge/>
          </w:tcPr>
          <w:p w:rsidR="00030DD2" w:rsidRPr="00030DD2" w:rsidRDefault="00030DD2" w:rsidP="00030DD2">
            <w:pPr>
              <w:spacing w:after="0" w:line="360" w:lineRule="auto"/>
              <w:jc w:val="both"/>
              <w:rPr>
                <w:rFonts w:ascii="Times New Roman" w:hAnsi="Times New Roman"/>
                <w:color w:val="000000"/>
              </w:rPr>
            </w:pPr>
          </w:p>
        </w:tc>
        <w:tc>
          <w:tcPr>
            <w:tcW w:w="591" w:type="dxa"/>
            <w:vMerge/>
          </w:tcPr>
          <w:p w:rsidR="00030DD2" w:rsidRPr="00030DD2" w:rsidRDefault="00030DD2" w:rsidP="00030DD2">
            <w:pPr>
              <w:spacing w:after="0" w:line="360" w:lineRule="auto"/>
              <w:jc w:val="both"/>
              <w:rPr>
                <w:rFonts w:ascii="Times New Roman" w:hAnsi="Times New Roman"/>
                <w:color w:val="000000"/>
              </w:rPr>
            </w:pPr>
          </w:p>
        </w:tc>
        <w:tc>
          <w:tcPr>
            <w:tcW w:w="715" w:type="dxa"/>
            <w:vMerge/>
          </w:tcPr>
          <w:p w:rsidR="00030DD2" w:rsidRPr="00030DD2" w:rsidRDefault="00030DD2" w:rsidP="00030DD2">
            <w:pPr>
              <w:spacing w:after="0" w:line="360" w:lineRule="auto"/>
              <w:jc w:val="both"/>
              <w:rPr>
                <w:rFonts w:ascii="Times New Roman" w:hAnsi="Times New Roman"/>
                <w:color w:val="000000"/>
              </w:rPr>
            </w:pPr>
          </w:p>
        </w:tc>
        <w:tc>
          <w:tcPr>
            <w:tcW w:w="732" w:type="dxa"/>
            <w:vMerge/>
          </w:tcPr>
          <w:p w:rsidR="00030DD2" w:rsidRPr="00030DD2" w:rsidRDefault="00030DD2" w:rsidP="00030DD2">
            <w:pPr>
              <w:spacing w:after="0" w:line="360" w:lineRule="auto"/>
              <w:jc w:val="both"/>
              <w:rPr>
                <w:rFonts w:ascii="Times New Roman" w:hAnsi="Times New Roman"/>
                <w:color w:val="000000"/>
              </w:rPr>
            </w:pPr>
          </w:p>
        </w:tc>
        <w:tc>
          <w:tcPr>
            <w:tcW w:w="792" w:type="dxa"/>
            <w:vMerge/>
          </w:tcPr>
          <w:p w:rsidR="00030DD2" w:rsidRPr="00030DD2" w:rsidRDefault="00030DD2" w:rsidP="00030DD2">
            <w:pPr>
              <w:spacing w:after="0" w:line="360" w:lineRule="auto"/>
              <w:jc w:val="both"/>
              <w:rPr>
                <w:rFonts w:ascii="Times New Roman" w:hAnsi="Times New Roman"/>
                <w:color w:val="000000"/>
              </w:rPr>
            </w:pPr>
          </w:p>
        </w:tc>
        <w:tc>
          <w:tcPr>
            <w:tcW w:w="102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2007</w:t>
            </w:r>
          </w:p>
        </w:tc>
        <w:tc>
          <w:tcPr>
            <w:tcW w:w="102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2008</w:t>
            </w:r>
          </w:p>
        </w:tc>
        <w:tc>
          <w:tcPr>
            <w:tcW w:w="102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2009</w:t>
            </w:r>
          </w:p>
        </w:tc>
      </w:tr>
      <w:tr w:rsidR="00030DD2" w:rsidRPr="00030DD2" w:rsidTr="00BC3EDB">
        <w:trPr>
          <w:cantSplit/>
          <w:jc w:val="center"/>
        </w:trPr>
        <w:tc>
          <w:tcPr>
            <w:tcW w:w="59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А</w:t>
            </w:r>
            <w:r w:rsidRPr="00030DD2">
              <w:rPr>
                <w:rFonts w:ascii="Times New Roman" w:hAnsi="Times New Roman"/>
                <w:color w:val="000000"/>
                <w:vertAlign w:val="subscript"/>
              </w:rPr>
              <w:t>1</w:t>
            </w:r>
          </w:p>
        </w:tc>
        <w:tc>
          <w:tcPr>
            <w:tcW w:w="916"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1164</w:t>
            </w:r>
          </w:p>
        </w:tc>
        <w:tc>
          <w:tcPr>
            <w:tcW w:w="916"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368</w:t>
            </w:r>
          </w:p>
        </w:tc>
        <w:tc>
          <w:tcPr>
            <w:tcW w:w="72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7205</w:t>
            </w:r>
          </w:p>
        </w:tc>
        <w:tc>
          <w:tcPr>
            <w:tcW w:w="59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w:t>
            </w:r>
            <w:r w:rsidRPr="00030DD2">
              <w:rPr>
                <w:rFonts w:ascii="Times New Roman" w:hAnsi="Times New Roman"/>
                <w:color w:val="000000"/>
                <w:vertAlign w:val="subscript"/>
              </w:rPr>
              <w:t>1</w:t>
            </w:r>
          </w:p>
        </w:tc>
        <w:tc>
          <w:tcPr>
            <w:tcW w:w="715"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926976</w:t>
            </w:r>
          </w:p>
        </w:tc>
        <w:tc>
          <w:tcPr>
            <w:tcW w:w="73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1336072</w:t>
            </w:r>
          </w:p>
        </w:tc>
        <w:tc>
          <w:tcPr>
            <w:tcW w:w="7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1006280</w:t>
            </w:r>
          </w:p>
        </w:tc>
        <w:tc>
          <w:tcPr>
            <w:tcW w:w="102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-925812</w:t>
            </w:r>
          </w:p>
        </w:tc>
        <w:tc>
          <w:tcPr>
            <w:tcW w:w="102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-1335704</w:t>
            </w:r>
          </w:p>
        </w:tc>
        <w:tc>
          <w:tcPr>
            <w:tcW w:w="102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-999075</w:t>
            </w:r>
          </w:p>
        </w:tc>
      </w:tr>
      <w:tr w:rsidR="00030DD2" w:rsidRPr="00030DD2" w:rsidTr="00BC3EDB">
        <w:trPr>
          <w:cantSplit/>
          <w:jc w:val="center"/>
        </w:trPr>
        <w:tc>
          <w:tcPr>
            <w:tcW w:w="59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А</w:t>
            </w:r>
            <w:r w:rsidRPr="00030DD2">
              <w:rPr>
                <w:rFonts w:ascii="Times New Roman" w:hAnsi="Times New Roman"/>
                <w:color w:val="000000"/>
                <w:vertAlign w:val="subscript"/>
              </w:rPr>
              <w:t>2</w:t>
            </w:r>
          </w:p>
        </w:tc>
        <w:tc>
          <w:tcPr>
            <w:tcW w:w="916"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662559</w:t>
            </w:r>
          </w:p>
        </w:tc>
        <w:tc>
          <w:tcPr>
            <w:tcW w:w="916"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1106112</w:t>
            </w:r>
          </w:p>
        </w:tc>
        <w:tc>
          <w:tcPr>
            <w:tcW w:w="72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297736</w:t>
            </w:r>
          </w:p>
        </w:tc>
        <w:tc>
          <w:tcPr>
            <w:tcW w:w="59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w:t>
            </w:r>
            <w:r w:rsidRPr="00030DD2">
              <w:rPr>
                <w:rFonts w:ascii="Times New Roman" w:hAnsi="Times New Roman"/>
                <w:color w:val="000000"/>
                <w:vertAlign w:val="subscript"/>
              </w:rPr>
              <w:t>2</w:t>
            </w:r>
          </w:p>
        </w:tc>
        <w:tc>
          <w:tcPr>
            <w:tcW w:w="715"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1956755</w:t>
            </w:r>
          </w:p>
        </w:tc>
        <w:tc>
          <w:tcPr>
            <w:tcW w:w="73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2202262</w:t>
            </w:r>
          </w:p>
        </w:tc>
        <w:tc>
          <w:tcPr>
            <w:tcW w:w="7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2244673</w:t>
            </w:r>
          </w:p>
        </w:tc>
        <w:tc>
          <w:tcPr>
            <w:tcW w:w="102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-1294196</w:t>
            </w:r>
          </w:p>
        </w:tc>
        <w:tc>
          <w:tcPr>
            <w:tcW w:w="102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-1096150</w:t>
            </w:r>
          </w:p>
        </w:tc>
        <w:tc>
          <w:tcPr>
            <w:tcW w:w="102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-1946937</w:t>
            </w:r>
          </w:p>
        </w:tc>
      </w:tr>
      <w:tr w:rsidR="00030DD2" w:rsidRPr="00030DD2" w:rsidTr="00BC3EDB">
        <w:trPr>
          <w:cantSplit/>
          <w:jc w:val="center"/>
        </w:trPr>
        <w:tc>
          <w:tcPr>
            <w:tcW w:w="59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А</w:t>
            </w:r>
            <w:r w:rsidRPr="00030DD2">
              <w:rPr>
                <w:rFonts w:ascii="Times New Roman" w:hAnsi="Times New Roman"/>
                <w:color w:val="000000"/>
                <w:vertAlign w:val="subscript"/>
              </w:rPr>
              <w:t>3</w:t>
            </w:r>
          </w:p>
        </w:tc>
        <w:tc>
          <w:tcPr>
            <w:tcW w:w="916"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627160</w:t>
            </w:r>
          </w:p>
        </w:tc>
        <w:tc>
          <w:tcPr>
            <w:tcW w:w="916"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601166</w:t>
            </w:r>
          </w:p>
        </w:tc>
        <w:tc>
          <w:tcPr>
            <w:tcW w:w="72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699836</w:t>
            </w:r>
          </w:p>
        </w:tc>
        <w:tc>
          <w:tcPr>
            <w:tcW w:w="59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w:t>
            </w:r>
            <w:r w:rsidRPr="00030DD2">
              <w:rPr>
                <w:rFonts w:ascii="Times New Roman" w:hAnsi="Times New Roman"/>
                <w:color w:val="000000"/>
                <w:vertAlign w:val="subscript"/>
              </w:rPr>
              <w:t>3</w:t>
            </w:r>
          </w:p>
        </w:tc>
        <w:tc>
          <w:tcPr>
            <w:tcW w:w="715"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220135</w:t>
            </w:r>
          </w:p>
        </w:tc>
        <w:tc>
          <w:tcPr>
            <w:tcW w:w="73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113600</w:t>
            </w:r>
          </w:p>
        </w:tc>
        <w:tc>
          <w:tcPr>
            <w:tcW w:w="7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26849</w:t>
            </w:r>
          </w:p>
        </w:tc>
        <w:tc>
          <w:tcPr>
            <w:tcW w:w="102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+407025</w:t>
            </w:r>
          </w:p>
        </w:tc>
        <w:tc>
          <w:tcPr>
            <w:tcW w:w="102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+487566</w:t>
            </w:r>
          </w:p>
        </w:tc>
        <w:tc>
          <w:tcPr>
            <w:tcW w:w="102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+672987</w:t>
            </w:r>
          </w:p>
        </w:tc>
      </w:tr>
      <w:tr w:rsidR="00030DD2" w:rsidRPr="00030DD2" w:rsidTr="00BC3EDB">
        <w:trPr>
          <w:cantSplit/>
          <w:trHeight w:val="454"/>
          <w:jc w:val="center"/>
        </w:trPr>
        <w:tc>
          <w:tcPr>
            <w:tcW w:w="59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А</w:t>
            </w:r>
            <w:r w:rsidRPr="00030DD2">
              <w:rPr>
                <w:rFonts w:ascii="Times New Roman" w:hAnsi="Times New Roman"/>
                <w:color w:val="000000"/>
                <w:vertAlign w:val="subscript"/>
              </w:rPr>
              <w:t>4</w:t>
            </w:r>
          </w:p>
        </w:tc>
        <w:tc>
          <w:tcPr>
            <w:tcW w:w="916"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3023777</w:t>
            </w:r>
          </w:p>
        </w:tc>
        <w:tc>
          <w:tcPr>
            <w:tcW w:w="916"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3061029</w:t>
            </w:r>
          </w:p>
        </w:tc>
        <w:tc>
          <w:tcPr>
            <w:tcW w:w="720"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3303334</w:t>
            </w:r>
          </w:p>
        </w:tc>
        <w:tc>
          <w:tcPr>
            <w:tcW w:w="591"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w:t>
            </w:r>
            <w:r w:rsidRPr="00030DD2">
              <w:rPr>
                <w:rFonts w:ascii="Times New Roman" w:hAnsi="Times New Roman"/>
                <w:color w:val="000000"/>
                <w:vertAlign w:val="subscript"/>
              </w:rPr>
              <w:t>4</w:t>
            </w:r>
          </w:p>
        </w:tc>
        <w:tc>
          <w:tcPr>
            <w:tcW w:w="715"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1109476</w:t>
            </w:r>
          </w:p>
        </w:tc>
        <w:tc>
          <w:tcPr>
            <w:tcW w:w="73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917061</w:t>
            </w:r>
          </w:p>
        </w:tc>
        <w:tc>
          <w:tcPr>
            <w:tcW w:w="792"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843034</w:t>
            </w:r>
          </w:p>
        </w:tc>
        <w:tc>
          <w:tcPr>
            <w:tcW w:w="102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+1914301</w:t>
            </w:r>
          </w:p>
        </w:tc>
        <w:tc>
          <w:tcPr>
            <w:tcW w:w="102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+2143968</w:t>
            </w:r>
          </w:p>
        </w:tc>
        <w:tc>
          <w:tcPr>
            <w:tcW w:w="1029" w:type="dxa"/>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+2460300</w:t>
            </w:r>
          </w:p>
        </w:tc>
      </w:tr>
    </w:tbl>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Как видно из баланса, в анализируемом периоде наблюдается следующая картина:</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w:t>
      </w:r>
      <w:r w:rsidRPr="00030DD2">
        <w:rPr>
          <w:rFonts w:ascii="Times New Roman" w:hAnsi="Times New Roman"/>
          <w:color w:val="000000"/>
          <w:sz w:val="28"/>
          <w:vertAlign w:val="subscript"/>
        </w:rPr>
        <w:t>1</w:t>
      </w:r>
      <w:r w:rsidRPr="00030DD2">
        <w:rPr>
          <w:rFonts w:ascii="Times New Roman" w:hAnsi="Times New Roman"/>
          <w:color w:val="000000"/>
          <w:sz w:val="28"/>
        </w:rPr>
        <w:t>≤П</w:t>
      </w:r>
      <w:r w:rsidRPr="00030DD2">
        <w:rPr>
          <w:rFonts w:ascii="Times New Roman" w:hAnsi="Times New Roman"/>
          <w:color w:val="000000"/>
          <w:sz w:val="28"/>
          <w:vertAlign w:val="subscript"/>
        </w:rPr>
        <w:t>1</w:t>
      </w:r>
      <w:r w:rsidRPr="00030DD2">
        <w:rPr>
          <w:rFonts w:ascii="Times New Roman" w:hAnsi="Times New Roman"/>
          <w:color w:val="000000"/>
          <w:sz w:val="28"/>
        </w:rPr>
        <w:t>; А</w:t>
      </w:r>
      <w:r w:rsidRPr="00030DD2">
        <w:rPr>
          <w:rFonts w:ascii="Times New Roman" w:hAnsi="Times New Roman"/>
          <w:color w:val="000000"/>
          <w:sz w:val="28"/>
          <w:vertAlign w:val="subscript"/>
        </w:rPr>
        <w:t>2</w:t>
      </w:r>
      <w:r w:rsidRPr="00030DD2">
        <w:rPr>
          <w:rFonts w:ascii="Times New Roman" w:hAnsi="Times New Roman"/>
          <w:color w:val="000000"/>
          <w:sz w:val="28"/>
        </w:rPr>
        <w:t>≤П</w:t>
      </w:r>
      <w:r w:rsidRPr="00030DD2">
        <w:rPr>
          <w:rFonts w:ascii="Times New Roman" w:hAnsi="Times New Roman"/>
          <w:color w:val="000000"/>
          <w:sz w:val="28"/>
          <w:vertAlign w:val="subscript"/>
        </w:rPr>
        <w:t>2</w:t>
      </w:r>
      <w:r w:rsidRPr="00030DD2">
        <w:rPr>
          <w:rFonts w:ascii="Times New Roman" w:hAnsi="Times New Roman"/>
          <w:color w:val="000000"/>
          <w:sz w:val="28"/>
        </w:rPr>
        <w:t>; А</w:t>
      </w:r>
      <w:r w:rsidRPr="00030DD2">
        <w:rPr>
          <w:rFonts w:ascii="Times New Roman" w:hAnsi="Times New Roman"/>
          <w:color w:val="000000"/>
          <w:sz w:val="28"/>
          <w:vertAlign w:val="subscript"/>
        </w:rPr>
        <w:t>3</w:t>
      </w:r>
      <w:r w:rsidRPr="00030DD2">
        <w:rPr>
          <w:rFonts w:ascii="Times New Roman" w:hAnsi="Times New Roman"/>
          <w:color w:val="000000"/>
          <w:sz w:val="28"/>
        </w:rPr>
        <w:t>≥П</w:t>
      </w:r>
      <w:r w:rsidRPr="00030DD2">
        <w:rPr>
          <w:rFonts w:ascii="Times New Roman" w:hAnsi="Times New Roman"/>
          <w:color w:val="000000"/>
          <w:sz w:val="28"/>
          <w:vertAlign w:val="subscript"/>
        </w:rPr>
        <w:t>3</w:t>
      </w:r>
      <w:r w:rsidRPr="00030DD2">
        <w:rPr>
          <w:rFonts w:ascii="Times New Roman" w:hAnsi="Times New Roman"/>
          <w:color w:val="000000"/>
          <w:sz w:val="28"/>
        </w:rPr>
        <w:t>; А</w:t>
      </w:r>
      <w:r w:rsidRPr="00030DD2">
        <w:rPr>
          <w:rFonts w:ascii="Times New Roman" w:hAnsi="Times New Roman"/>
          <w:color w:val="000000"/>
          <w:sz w:val="28"/>
          <w:vertAlign w:val="subscript"/>
        </w:rPr>
        <w:t>4</w:t>
      </w:r>
      <w:r w:rsidRPr="00030DD2">
        <w:rPr>
          <w:rFonts w:ascii="Times New Roman" w:hAnsi="Times New Roman"/>
          <w:color w:val="000000"/>
          <w:sz w:val="28"/>
        </w:rPr>
        <w:t>&gt;П</w:t>
      </w:r>
      <w:r w:rsidRPr="00030DD2">
        <w:rPr>
          <w:rFonts w:ascii="Times New Roman" w:hAnsi="Times New Roman"/>
          <w:color w:val="000000"/>
          <w:sz w:val="28"/>
          <w:vertAlign w:val="subscript"/>
        </w:rPr>
        <w:t>4</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Данные таблицы 2.8 показывают, что в 2009 году наблюдается платежный недостаток наиболее ликвидных активов денежных средств (А</w:t>
      </w:r>
      <w:r w:rsidRPr="00030DD2">
        <w:rPr>
          <w:rFonts w:ascii="Times New Roman" w:hAnsi="Times New Roman"/>
          <w:color w:val="000000"/>
          <w:sz w:val="28"/>
          <w:vertAlign w:val="subscript"/>
        </w:rPr>
        <w:t>1</w:t>
      </w:r>
      <w:r w:rsidRPr="00030DD2">
        <w:rPr>
          <w:rFonts w:ascii="Times New Roman" w:hAnsi="Times New Roman"/>
          <w:color w:val="000000"/>
          <w:sz w:val="28"/>
        </w:rPr>
        <w:t>) и краткосрочных финансовых вложений на сумму 999075 тыс.</w:t>
      </w:r>
      <w:r>
        <w:rPr>
          <w:rFonts w:ascii="Times New Roman" w:hAnsi="Times New Roman"/>
          <w:color w:val="000000"/>
          <w:sz w:val="28"/>
        </w:rPr>
        <w:t xml:space="preserve"> </w:t>
      </w:r>
      <w:r w:rsidRPr="00030DD2">
        <w:rPr>
          <w:rFonts w:ascii="Times New Roman" w:hAnsi="Times New Roman"/>
          <w:color w:val="000000"/>
          <w:sz w:val="28"/>
        </w:rPr>
        <w:t>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Также наблюдается платежный недостаток быстрореализуемых активов (А</w:t>
      </w:r>
      <w:r w:rsidRPr="00030DD2">
        <w:rPr>
          <w:rFonts w:ascii="Times New Roman" w:hAnsi="Times New Roman"/>
          <w:color w:val="000000"/>
          <w:sz w:val="28"/>
          <w:vertAlign w:val="subscript"/>
        </w:rPr>
        <w:t>2</w:t>
      </w:r>
      <w:r w:rsidRPr="00030DD2">
        <w:rPr>
          <w:rFonts w:ascii="Times New Roman" w:hAnsi="Times New Roman"/>
          <w:color w:val="000000"/>
          <w:sz w:val="28"/>
        </w:rPr>
        <w:t>) на сумму 1946937 тыс.</w:t>
      </w:r>
      <w:r>
        <w:rPr>
          <w:rFonts w:ascii="Times New Roman" w:hAnsi="Times New Roman"/>
          <w:color w:val="000000"/>
          <w:sz w:val="28"/>
        </w:rPr>
        <w:t xml:space="preserve"> </w:t>
      </w:r>
      <w:r w:rsidRPr="00030DD2">
        <w:rPr>
          <w:rFonts w:ascii="Times New Roman" w:hAnsi="Times New Roman"/>
          <w:color w:val="000000"/>
          <w:sz w:val="28"/>
        </w:rPr>
        <w:t>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Предприятие во всех трех рассматриваемых годах не обладало краткосрочной ликвидностью, </w:t>
      </w:r>
      <w:r>
        <w:rPr>
          <w:rFonts w:ascii="Times New Roman" w:hAnsi="Times New Roman"/>
          <w:color w:val="000000"/>
          <w:sz w:val="28"/>
        </w:rPr>
        <w:t>т.е.</w:t>
      </w:r>
      <w:r w:rsidRPr="00030DD2">
        <w:rPr>
          <w:rFonts w:ascii="Times New Roman" w:hAnsi="Times New Roman"/>
          <w:color w:val="000000"/>
          <w:sz w:val="28"/>
        </w:rPr>
        <w:t xml:space="preserve"> не могло быстро погасить наиболее срочные обязательства.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Баланс не является абсолютно ликвидным, так как не выполняются 1</w:t>
      </w:r>
      <w:r>
        <w:rPr>
          <w:rFonts w:ascii="Times New Roman" w:hAnsi="Times New Roman"/>
          <w:color w:val="000000"/>
          <w:sz w:val="28"/>
        </w:rPr>
        <w:t>-</w:t>
      </w:r>
      <w:r w:rsidRPr="00030DD2">
        <w:rPr>
          <w:rFonts w:ascii="Times New Roman" w:hAnsi="Times New Roman"/>
          <w:color w:val="000000"/>
          <w:sz w:val="28"/>
        </w:rPr>
        <w:t>е и 4</w:t>
      </w:r>
      <w:r>
        <w:rPr>
          <w:rFonts w:ascii="Times New Roman" w:hAnsi="Times New Roman"/>
          <w:color w:val="000000"/>
          <w:sz w:val="28"/>
        </w:rPr>
        <w:t>-</w:t>
      </w:r>
      <w:r w:rsidRPr="00030DD2">
        <w:rPr>
          <w:rFonts w:ascii="Times New Roman" w:hAnsi="Times New Roman"/>
          <w:color w:val="000000"/>
          <w:sz w:val="28"/>
        </w:rPr>
        <w:t>е условия (наиболее ликвидные активы оказались гораздо меньше наиболее срочных обязательств, а труднореализуемые активы оказались выше собственного капитала).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На предприятии не выполняется важное условие платежеспособности, а именно: постоянные пассивы не перекрывают труднореализуемые активы, что подтверждает недостаток собственных оборотных средств для осуществления бесперебойного процесса производства.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Далее проведем расчет относительных показателей ликвидности.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Обозначим через индекс 1 – данные на 31.12.2007</w:t>
      </w:r>
      <w:r>
        <w:rPr>
          <w:rFonts w:ascii="Times New Roman" w:hAnsi="Times New Roman"/>
          <w:color w:val="000000"/>
          <w:sz w:val="28"/>
        </w:rPr>
        <w:t> </w:t>
      </w:r>
      <w:r w:rsidRPr="00030DD2">
        <w:rPr>
          <w:rFonts w:ascii="Times New Roman" w:hAnsi="Times New Roman"/>
          <w:color w:val="000000"/>
          <w:sz w:val="28"/>
        </w:rPr>
        <w:t xml:space="preserve">г.; 2 </w:t>
      </w:r>
      <w:r>
        <w:rPr>
          <w:rFonts w:ascii="Times New Roman" w:hAnsi="Times New Roman"/>
          <w:color w:val="000000"/>
          <w:sz w:val="28"/>
        </w:rPr>
        <w:t>–</w:t>
      </w:r>
      <w:r w:rsidRPr="00030DD2">
        <w:rPr>
          <w:rFonts w:ascii="Times New Roman" w:hAnsi="Times New Roman"/>
          <w:color w:val="000000"/>
          <w:sz w:val="28"/>
        </w:rPr>
        <w:t xml:space="preserve"> данные на 31.12.2008</w:t>
      </w:r>
      <w:r>
        <w:rPr>
          <w:rFonts w:ascii="Times New Roman" w:hAnsi="Times New Roman"/>
          <w:color w:val="000000"/>
          <w:sz w:val="28"/>
        </w:rPr>
        <w:t> </w:t>
      </w:r>
      <w:r w:rsidRPr="00030DD2">
        <w:rPr>
          <w:rFonts w:ascii="Times New Roman" w:hAnsi="Times New Roman"/>
          <w:color w:val="000000"/>
          <w:sz w:val="28"/>
        </w:rPr>
        <w:t xml:space="preserve">г.; 3 </w:t>
      </w:r>
      <w:r>
        <w:rPr>
          <w:rFonts w:ascii="Times New Roman" w:hAnsi="Times New Roman"/>
          <w:color w:val="000000"/>
          <w:sz w:val="28"/>
        </w:rPr>
        <w:t>–</w:t>
      </w:r>
      <w:r w:rsidRPr="00030DD2">
        <w:rPr>
          <w:rFonts w:ascii="Times New Roman" w:hAnsi="Times New Roman"/>
          <w:color w:val="000000"/>
          <w:sz w:val="28"/>
        </w:rPr>
        <w:t xml:space="preserve"> данные на 31.12.2009</w:t>
      </w:r>
      <w:r>
        <w:rPr>
          <w:rFonts w:ascii="Times New Roman" w:hAnsi="Times New Roman"/>
          <w:color w:val="000000"/>
          <w:sz w:val="28"/>
        </w:rPr>
        <w:t> </w:t>
      </w:r>
      <w:r w:rsidRPr="00030DD2">
        <w:rPr>
          <w:rFonts w:ascii="Times New Roman" w:hAnsi="Times New Roman"/>
          <w:color w:val="000000"/>
          <w:sz w:val="28"/>
        </w:rPr>
        <w:t>г.</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Рассчитаем коэффициенты ликвидности по формулам из таблицы 1.2.</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Определим величину коэффициента абсолютной ликвидности: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ал1</w:t>
      </w:r>
      <w:r w:rsidRPr="00030DD2">
        <w:rPr>
          <w:rFonts w:ascii="Times New Roman" w:hAnsi="Times New Roman"/>
          <w:color w:val="000000"/>
          <w:sz w:val="28"/>
        </w:rPr>
        <w:t>=(1164+0)/2989594=0,0004,</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ал2</w:t>
      </w:r>
      <w:r w:rsidRPr="00030DD2">
        <w:rPr>
          <w:rFonts w:ascii="Times New Roman" w:hAnsi="Times New Roman"/>
          <w:color w:val="000000"/>
          <w:sz w:val="28"/>
        </w:rPr>
        <w:t>=(368+0)/3637903=0,0001,</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ал3</w:t>
      </w:r>
      <w:r w:rsidRPr="00030DD2">
        <w:rPr>
          <w:rFonts w:ascii="Times New Roman" w:hAnsi="Times New Roman"/>
          <w:color w:val="000000"/>
          <w:sz w:val="28"/>
        </w:rPr>
        <w:t>=(7205+0)/3346435=0,002.</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Рассчитаем коэффициент текущей ликвидности: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тл1</w:t>
      </w:r>
      <w:r w:rsidRPr="00030DD2">
        <w:rPr>
          <w:rFonts w:ascii="Times New Roman" w:hAnsi="Times New Roman"/>
          <w:color w:val="000000"/>
          <w:sz w:val="28"/>
        </w:rPr>
        <w:t>=1410722/2989594= 0,47,</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тл2</w:t>
      </w:r>
      <w:r w:rsidRPr="00030DD2">
        <w:rPr>
          <w:rFonts w:ascii="Times New Roman" w:hAnsi="Times New Roman"/>
          <w:color w:val="000000"/>
          <w:sz w:val="28"/>
        </w:rPr>
        <w:t>=1752046/3637903=0,48,</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тл3</w:t>
      </w:r>
      <w:r w:rsidRPr="00030DD2">
        <w:rPr>
          <w:rFonts w:ascii="Times New Roman" w:hAnsi="Times New Roman"/>
          <w:color w:val="000000"/>
          <w:sz w:val="28"/>
        </w:rPr>
        <w:t>=1127854/3346435=0,34.</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Рассчитаем коэффициент быстрой ликвидности: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бл1</w:t>
      </w:r>
      <w:r w:rsidRPr="00030DD2">
        <w:rPr>
          <w:rFonts w:ascii="Times New Roman" w:hAnsi="Times New Roman"/>
          <w:color w:val="000000"/>
          <w:sz w:val="28"/>
        </w:rPr>
        <w:t>=(662559+1164+0)/2989594=0,22,</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бл2</w:t>
      </w:r>
      <w:r w:rsidRPr="00030DD2">
        <w:rPr>
          <w:rFonts w:ascii="Times New Roman" w:hAnsi="Times New Roman"/>
          <w:color w:val="000000"/>
          <w:sz w:val="28"/>
        </w:rPr>
        <w:t>=(1106112+368+0)/3637903=0,30,</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бл3</w:t>
      </w:r>
      <w:r w:rsidRPr="00030DD2">
        <w:rPr>
          <w:rFonts w:ascii="Times New Roman" w:hAnsi="Times New Roman"/>
          <w:color w:val="000000"/>
          <w:sz w:val="28"/>
        </w:rPr>
        <w:t>=(297736+7205+0)/3346435=0,09.</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Систематизируем полученные данные в таблицу 2.9.</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Таблица 2.9 </w:t>
      </w:r>
      <w:r>
        <w:rPr>
          <w:rFonts w:ascii="Times New Roman" w:hAnsi="Times New Roman"/>
          <w:color w:val="000000"/>
          <w:sz w:val="28"/>
        </w:rPr>
        <w:t>–</w:t>
      </w:r>
      <w:r w:rsidRPr="00030DD2">
        <w:rPr>
          <w:rFonts w:ascii="Times New Roman" w:hAnsi="Times New Roman"/>
          <w:color w:val="000000"/>
          <w:sz w:val="28"/>
        </w:rPr>
        <w:t xml:space="preserve"> Расчет коэффициентов платежеспособности</w:t>
      </w:r>
    </w:p>
    <w:tbl>
      <w:tblPr>
        <w:tblStyle w:val="10"/>
        <w:tblW w:w="9297" w:type="dxa"/>
        <w:jc w:val="center"/>
        <w:tblLook w:val="0000" w:firstRow="0" w:lastRow="0" w:firstColumn="0" w:lastColumn="0" w:noHBand="0" w:noVBand="0"/>
      </w:tblPr>
      <w:tblGrid>
        <w:gridCol w:w="2935"/>
        <w:gridCol w:w="1586"/>
        <w:gridCol w:w="859"/>
        <w:gridCol w:w="805"/>
        <w:gridCol w:w="751"/>
        <w:gridCol w:w="1084"/>
        <w:gridCol w:w="1277"/>
      </w:tblGrid>
      <w:tr w:rsidR="00030DD2" w:rsidRPr="00030DD2" w:rsidTr="00BC3EDB">
        <w:trPr>
          <w:cantSplit/>
          <w:trHeight w:val="438"/>
          <w:jc w:val="center"/>
        </w:trPr>
        <w:tc>
          <w:tcPr>
            <w:tcW w:w="1578"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Показатели</w:t>
            </w:r>
          </w:p>
        </w:tc>
        <w:tc>
          <w:tcPr>
            <w:tcW w:w="853"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Нормативное значение</w:t>
            </w:r>
          </w:p>
        </w:tc>
        <w:tc>
          <w:tcPr>
            <w:tcW w:w="462"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2007</w:t>
            </w:r>
          </w:p>
        </w:tc>
        <w:tc>
          <w:tcPr>
            <w:tcW w:w="433"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2008</w:t>
            </w:r>
          </w:p>
        </w:tc>
        <w:tc>
          <w:tcPr>
            <w:tcW w:w="404"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2009</w:t>
            </w:r>
          </w:p>
        </w:tc>
        <w:tc>
          <w:tcPr>
            <w:tcW w:w="1270" w:type="pct"/>
            <w:gridSpan w:val="2"/>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Отклонение (+,</w:t>
            </w:r>
            <w:r>
              <w:rPr>
                <w:rFonts w:ascii="Times New Roman" w:hAnsi="Times New Roman"/>
                <w:color w:val="000000"/>
              </w:rPr>
              <w:t>–</w:t>
            </w:r>
            <w:r w:rsidRPr="00030DD2">
              <w:rPr>
                <w:rFonts w:ascii="Times New Roman" w:hAnsi="Times New Roman"/>
                <w:color w:val="000000"/>
              </w:rPr>
              <w:t>)</w:t>
            </w:r>
          </w:p>
        </w:tc>
      </w:tr>
      <w:tr w:rsidR="00030DD2" w:rsidRPr="00030DD2" w:rsidTr="00BC3EDB">
        <w:trPr>
          <w:cantSplit/>
          <w:trHeight w:val="239"/>
          <w:jc w:val="center"/>
        </w:trPr>
        <w:tc>
          <w:tcPr>
            <w:tcW w:w="1578" w:type="pct"/>
            <w:vMerge/>
          </w:tcPr>
          <w:p w:rsidR="00030DD2" w:rsidRPr="00030DD2" w:rsidRDefault="00030DD2" w:rsidP="00030DD2">
            <w:pPr>
              <w:spacing w:after="0" w:line="360" w:lineRule="auto"/>
              <w:jc w:val="both"/>
              <w:rPr>
                <w:rFonts w:ascii="Times New Roman" w:hAnsi="Times New Roman"/>
                <w:color w:val="000000"/>
              </w:rPr>
            </w:pPr>
          </w:p>
        </w:tc>
        <w:tc>
          <w:tcPr>
            <w:tcW w:w="853" w:type="pct"/>
            <w:vMerge/>
          </w:tcPr>
          <w:p w:rsidR="00030DD2" w:rsidRPr="00030DD2" w:rsidRDefault="00030DD2" w:rsidP="00030DD2">
            <w:pPr>
              <w:spacing w:after="0" w:line="360" w:lineRule="auto"/>
              <w:jc w:val="both"/>
              <w:rPr>
                <w:rFonts w:ascii="Times New Roman" w:hAnsi="Times New Roman"/>
                <w:color w:val="000000"/>
              </w:rPr>
            </w:pPr>
          </w:p>
        </w:tc>
        <w:tc>
          <w:tcPr>
            <w:tcW w:w="462" w:type="pct"/>
            <w:vMerge/>
          </w:tcPr>
          <w:p w:rsidR="00030DD2" w:rsidRPr="00030DD2" w:rsidRDefault="00030DD2" w:rsidP="00030DD2">
            <w:pPr>
              <w:spacing w:after="0" w:line="360" w:lineRule="auto"/>
              <w:jc w:val="both"/>
              <w:rPr>
                <w:rFonts w:ascii="Times New Roman" w:hAnsi="Times New Roman"/>
                <w:color w:val="000000"/>
              </w:rPr>
            </w:pPr>
          </w:p>
        </w:tc>
        <w:tc>
          <w:tcPr>
            <w:tcW w:w="433" w:type="pct"/>
            <w:vMerge/>
          </w:tcPr>
          <w:p w:rsidR="00030DD2" w:rsidRPr="00030DD2" w:rsidRDefault="00030DD2" w:rsidP="00030DD2">
            <w:pPr>
              <w:spacing w:after="0" w:line="360" w:lineRule="auto"/>
              <w:jc w:val="both"/>
              <w:rPr>
                <w:rFonts w:ascii="Times New Roman" w:hAnsi="Times New Roman"/>
                <w:color w:val="000000"/>
              </w:rPr>
            </w:pPr>
          </w:p>
        </w:tc>
        <w:tc>
          <w:tcPr>
            <w:tcW w:w="404" w:type="pct"/>
            <w:vMerge/>
          </w:tcPr>
          <w:p w:rsidR="00030DD2" w:rsidRPr="00030DD2" w:rsidRDefault="00030DD2" w:rsidP="00030DD2">
            <w:pPr>
              <w:spacing w:after="0" w:line="360" w:lineRule="auto"/>
              <w:jc w:val="both"/>
              <w:rPr>
                <w:rFonts w:ascii="Times New Roman" w:hAnsi="Times New Roman"/>
                <w:color w:val="000000"/>
              </w:rPr>
            </w:pPr>
          </w:p>
        </w:tc>
        <w:tc>
          <w:tcPr>
            <w:tcW w:w="58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 2008</w:t>
            </w:r>
            <w:r>
              <w:rPr>
                <w:rFonts w:ascii="Times New Roman" w:hAnsi="Times New Roman"/>
                <w:color w:val="000000"/>
              </w:rPr>
              <w:t> </w:t>
            </w:r>
            <w:r w:rsidRPr="00030DD2">
              <w:rPr>
                <w:rFonts w:ascii="Times New Roman" w:hAnsi="Times New Roman"/>
                <w:color w:val="000000"/>
              </w:rPr>
              <w:t>г. по сравн. с 2007</w:t>
            </w:r>
            <w:r>
              <w:rPr>
                <w:rFonts w:ascii="Times New Roman" w:hAnsi="Times New Roman"/>
                <w:color w:val="000000"/>
              </w:rPr>
              <w:t> </w:t>
            </w:r>
            <w:r w:rsidRPr="00030DD2">
              <w:rPr>
                <w:rFonts w:ascii="Times New Roman" w:hAnsi="Times New Roman"/>
                <w:color w:val="000000"/>
              </w:rPr>
              <w:t>г.</w:t>
            </w:r>
          </w:p>
        </w:tc>
        <w:tc>
          <w:tcPr>
            <w:tcW w:w="6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 2009</w:t>
            </w:r>
            <w:r>
              <w:rPr>
                <w:rFonts w:ascii="Times New Roman" w:hAnsi="Times New Roman"/>
                <w:color w:val="000000"/>
              </w:rPr>
              <w:t> </w:t>
            </w:r>
            <w:r w:rsidRPr="00030DD2">
              <w:rPr>
                <w:rFonts w:ascii="Times New Roman" w:hAnsi="Times New Roman"/>
                <w:color w:val="000000"/>
              </w:rPr>
              <w:t>г. по сравн. с 2008</w:t>
            </w:r>
            <w:r>
              <w:rPr>
                <w:rFonts w:ascii="Times New Roman" w:hAnsi="Times New Roman"/>
                <w:color w:val="000000"/>
              </w:rPr>
              <w:t> </w:t>
            </w:r>
            <w:r w:rsidRPr="00030DD2">
              <w:rPr>
                <w:rFonts w:ascii="Times New Roman" w:hAnsi="Times New Roman"/>
                <w:color w:val="000000"/>
              </w:rPr>
              <w:t>г.</w:t>
            </w:r>
          </w:p>
        </w:tc>
      </w:tr>
      <w:tr w:rsidR="00030DD2" w:rsidRPr="00030DD2" w:rsidTr="00BC3EDB">
        <w:trPr>
          <w:cantSplit/>
          <w:jc w:val="center"/>
        </w:trPr>
        <w:tc>
          <w:tcPr>
            <w:tcW w:w="15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Коэффициент абсолютной ликвидности Кал</w:t>
            </w:r>
          </w:p>
        </w:tc>
        <w:tc>
          <w:tcPr>
            <w:tcW w:w="85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0,05</w:t>
            </w:r>
            <w:r>
              <w:rPr>
                <w:rFonts w:ascii="Times New Roman" w:hAnsi="Times New Roman"/>
                <w:color w:val="000000"/>
              </w:rPr>
              <w:t>–</w:t>
            </w:r>
            <w:r w:rsidRPr="00030DD2">
              <w:rPr>
                <w:rFonts w:ascii="Times New Roman" w:hAnsi="Times New Roman"/>
                <w:color w:val="000000"/>
              </w:rPr>
              <w:t>0,1</w:t>
            </w:r>
          </w:p>
        </w:tc>
        <w:tc>
          <w:tcPr>
            <w:tcW w:w="46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0,0004</w:t>
            </w:r>
          </w:p>
        </w:tc>
        <w:tc>
          <w:tcPr>
            <w:tcW w:w="43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0,0001</w:t>
            </w:r>
          </w:p>
        </w:tc>
        <w:tc>
          <w:tcPr>
            <w:tcW w:w="4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0,002</w:t>
            </w:r>
          </w:p>
        </w:tc>
        <w:tc>
          <w:tcPr>
            <w:tcW w:w="58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-0,0003</w:t>
            </w:r>
          </w:p>
        </w:tc>
        <w:tc>
          <w:tcPr>
            <w:tcW w:w="6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+0,0019</w:t>
            </w:r>
          </w:p>
        </w:tc>
      </w:tr>
      <w:tr w:rsidR="00030DD2" w:rsidRPr="00030DD2" w:rsidTr="00BC3EDB">
        <w:trPr>
          <w:cantSplit/>
          <w:jc w:val="center"/>
        </w:trPr>
        <w:tc>
          <w:tcPr>
            <w:tcW w:w="15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Коэффициент быстрой ликвидности Кбл</w:t>
            </w:r>
          </w:p>
        </w:tc>
        <w:tc>
          <w:tcPr>
            <w:tcW w:w="85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0,7</w:t>
            </w:r>
            <w:r>
              <w:rPr>
                <w:rFonts w:ascii="Times New Roman" w:hAnsi="Times New Roman"/>
                <w:color w:val="000000"/>
              </w:rPr>
              <w:t>–</w:t>
            </w:r>
            <w:r w:rsidRPr="00030DD2">
              <w:rPr>
                <w:rFonts w:ascii="Times New Roman" w:hAnsi="Times New Roman"/>
                <w:color w:val="000000"/>
              </w:rPr>
              <w:t>0,8</w:t>
            </w:r>
          </w:p>
        </w:tc>
        <w:tc>
          <w:tcPr>
            <w:tcW w:w="46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0,22</w:t>
            </w:r>
          </w:p>
        </w:tc>
        <w:tc>
          <w:tcPr>
            <w:tcW w:w="43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0,30</w:t>
            </w:r>
          </w:p>
        </w:tc>
        <w:tc>
          <w:tcPr>
            <w:tcW w:w="4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0,09</w:t>
            </w:r>
          </w:p>
        </w:tc>
        <w:tc>
          <w:tcPr>
            <w:tcW w:w="58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+0,08</w:t>
            </w:r>
          </w:p>
        </w:tc>
        <w:tc>
          <w:tcPr>
            <w:tcW w:w="6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-0,21</w:t>
            </w:r>
          </w:p>
        </w:tc>
      </w:tr>
      <w:tr w:rsidR="00030DD2" w:rsidRPr="00030DD2" w:rsidTr="00BC3EDB">
        <w:trPr>
          <w:cantSplit/>
          <w:jc w:val="center"/>
        </w:trPr>
        <w:tc>
          <w:tcPr>
            <w:tcW w:w="157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Коэффициент текущей ликвидности Ктл</w:t>
            </w:r>
          </w:p>
        </w:tc>
        <w:tc>
          <w:tcPr>
            <w:tcW w:w="85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w:t>
            </w:r>
            <w:r>
              <w:rPr>
                <w:rFonts w:ascii="Times New Roman" w:hAnsi="Times New Roman"/>
                <w:color w:val="000000"/>
              </w:rPr>
              <w:t>–</w:t>
            </w:r>
            <w:r w:rsidRPr="00030DD2">
              <w:rPr>
                <w:rFonts w:ascii="Times New Roman" w:hAnsi="Times New Roman"/>
                <w:color w:val="000000"/>
              </w:rPr>
              <w:t>2</w:t>
            </w:r>
          </w:p>
        </w:tc>
        <w:tc>
          <w:tcPr>
            <w:tcW w:w="46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0,47</w:t>
            </w:r>
          </w:p>
        </w:tc>
        <w:tc>
          <w:tcPr>
            <w:tcW w:w="43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0,48</w:t>
            </w:r>
          </w:p>
        </w:tc>
        <w:tc>
          <w:tcPr>
            <w:tcW w:w="404"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0,34</w:t>
            </w:r>
          </w:p>
        </w:tc>
        <w:tc>
          <w:tcPr>
            <w:tcW w:w="583"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+0,01</w:t>
            </w:r>
          </w:p>
        </w:tc>
        <w:tc>
          <w:tcPr>
            <w:tcW w:w="68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-0,14</w:t>
            </w:r>
          </w:p>
        </w:tc>
      </w:tr>
    </w:tbl>
    <w:p w:rsidR="00030DD2" w:rsidRPr="00030DD2" w:rsidRDefault="00BC3EDB"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030DD2" w:rsidRPr="00030DD2">
        <w:rPr>
          <w:rFonts w:ascii="Times New Roman" w:hAnsi="Times New Roman"/>
          <w:color w:val="000000"/>
          <w:sz w:val="28"/>
        </w:rPr>
        <w:t>Данные таблицы 2.9 показывают, что предприятие находится в неустойчивом финансовом состоянии. Все показатели ликвидности не удовлетворяют нормативным значениям. Это свидетельствует о высокой доле медленнореализуемых элементов (производственных запасов, дебиторской задолженности) в структуре текущих активов (оборотных средств).</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Коэффициент абсолютной ликвидности представляет интерес для поставщиков сырья и материалов. У данного предприятия этот показатель ниже нормы и составляет в 2009 году 0,002. Т.е. предприятие не может погасить в ближайшее время за счет денежных средств всю свою краткосрочную задолженность. Коэффициент быстрой ликвидности представляет интерес для банков, собирающихся выдать кредит предприятию. У данного предприятия этот показатель ниже нормы, но в 2009 году уменьшился и составляет 0,09.</w:t>
      </w:r>
    </w:p>
    <w:p w:rsid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Способность предприятия к погашению текущей задолженности оценивается коэффициентом текущей ликвидности. У данного предприятия этот показатель ниже нормы.</w:t>
      </w:r>
    </w:p>
    <w:p w:rsidR="00BC3EDB" w:rsidRPr="00030DD2" w:rsidRDefault="00BC3EDB" w:rsidP="00030DD2">
      <w:pPr>
        <w:spacing w:after="0" w:line="360" w:lineRule="auto"/>
        <w:ind w:firstLine="709"/>
        <w:jc w:val="both"/>
        <w:rPr>
          <w:rFonts w:ascii="Times New Roman" w:hAnsi="Times New Roman"/>
          <w:color w:val="000000"/>
          <w:sz w:val="28"/>
        </w:rPr>
      </w:pPr>
    </w:p>
    <w:p w:rsidR="00030DD2" w:rsidRPr="00030DD2" w:rsidRDefault="00CC1E0D" w:rsidP="00030DD2">
      <w:pPr>
        <w:spacing w:after="0" w:line="360" w:lineRule="auto"/>
        <w:ind w:firstLine="709"/>
        <w:jc w:val="both"/>
        <w:rPr>
          <w:rFonts w:ascii="Times New Roman" w:hAnsi="Times New Roman"/>
          <w:noProof/>
          <w:color w:val="000000"/>
          <w:sz w:val="28"/>
          <w:lang w:eastAsia="ru-RU"/>
        </w:rPr>
      </w:pPr>
      <w:r>
        <w:rPr>
          <w:rFonts w:ascii="Times New Roman" w:hAnsi="Times New Roman"/>
          <w:noProof/>
          <w:color w:val="000000"/>
          <w:sz w:val="28"/>
          <w:lang w:eastAsia="ru-RU"/>
        </w:rPr>
        <w:pict>
          <v:shape id="_x0000_i1033" type="#_x0000_t75" style="width:306pt;height:199.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">
            <v:imagedata r:id="rId12" o:title="" croptop="-2092f" cropbottom="-3835f" cropleft="-1854f" cropright="-2134f"/>
            <o:lock v:ext="edit" aspectratio="f"/>
          </v:shape>
        </w:pic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Рисунок 2.4 – Динамика коэффициентов платежеспособности ОАО</w:t>
      </w:r>
      <w:r>
        <w:rPr>
          <w:rFonts w:ascii="Times New Roman" w:hAnsi="Times New Roman"/>
          <w:color w:val="000000"/>
          <w:sz w:val="28"/>
        </w:rPr>
        <w:t> </w:t>
      </w:r>
      <w:r w:rsidRPr="00030DD2">
        <w:rPr>
          <w:rFonts w:ascii="Times New Roman" w:hAnsi="Times New Roman"/>
          <w:color w:val="000000"/>
          <w:sz w:val="28"/>
        </w:rPr>
        <w:t>«Нефтекамскшина»</w:t>
      </w:r>
    </w:p>
    <w:p w:rsidR="00030DD2" w:rsidRPr="00030DD2" w:rsidRDefault="00BC3EDB"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030DD2" w:rsidRPr="00030DD2">
        <w:rPr>
          <w:rFonts w:ascii="Times New Roman" w:hAnsi="Times New Roman"/>
          <w:color w:val="000000"/>
          <w:sz w:val="28"/>
        </w:rPr>
        <w:t>По формуле (1.12) определим величину чистых активов. Анализ чистых активов предприятия ОАО</w:t>
      </w:r>
      <w:r w:rsidR="00030DD2">
        <w:rPr>
          <w:rFonts w:ascii="Times New Roman" w:hAnsi="Times New Roman"/>
          <w:color w:val="000000"/>
          <w:sz w:val="28"/>
        </w:rPr>
        <w:t> </w:t>
      </w:r>
      <w:r w:rsidR="00030DD2" w:rsidRPr="00030DD2">
        <w:rPr>
          <w:rFonts w:ascii="Times New Roman" w:hAnsi="Times New Roman"/>
          <w:color w:val="000000"/>
          <w:sz w:val="28"/>
        </w:rPr>
        <w:t>«Нефтекамскшина» проводится на основе таблицы Ж1 в Приложении</w:t>
      </w:r>
      <w:r w:rsidR="00030DD2">
        <w:rPr>
          <w:rFonts w:ascii="Times New Roman" w:hAnsi="Times New Roman"/>
          <w:color w:val="000000"/>
          <w:sz w:val="28"/>
        </w:rPr>
        <w:t> </w:t>
      </w:r>
      <w:r w:rsidR="00030DD2" w:rsidRPr="00030DD2">
        <w:rPr>
          <w:rFonts w:ascii="Times New Roman" w:hAnsi="Times New Roman"/>
          <w:color w:val="000000"/>
          <w:sz w:val="28"/>
        </w:rPr>
        <w:t>Ж.</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целом компания ОАО</w:t>
      </w:r>
      <w:r>
        <w:rPr>
          <w:rFonts w:ascii="Times New Roman" w:hAnsi="Times New Roman"/>
          <w:color w:val="000000"/>
          <w:sz w:val="28"/>
        </w:rPr>
        <w:t> </w:t>
      </w:r>
      <w:r w:rsidRPr="00030DD2">
        <w:rPr>
          <w:rFonts w:ascii="Times New Roman" w:hAnsi="Times New Roman"/>
          <w:color w:val="000000"/>
          <w:sz w:val="28"/>
        </w:rPr>
        <w:t>«Нефтекамскшина»</w:t>
      </w:r>
      <w:r>
        <w:rPr>
          <w:rFonts w:ascii="Times New Roman" w:hAnsi="Times New Roman"/>
          <w:color w:val="000000"/>
          <w:sz w:val="28"/>
        </w:rPr>
        <w:t xml:space="preserve"> </w:t>
      </w:r>
      <w:r w:rsidRPr="00030DD2">
        <w:rPr>
          <w:rFonts w:ascii="Times New Roman" w:hAnsi="Times New Roman"/>
          <w:color w:val="000000"/>
          <w:sz w:val="28"/>
        </w:rPr>
        <w:t>характеризуется низкой ликвидностью.</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 экономической точки зрения это означает, что в случае срывов (даже незначительных) в оплате продукции предприятие может столкнуться с серьезными проблемами погашения задолженности поставщикам. Здесь же надо отметить отрицательную динамику изменения показателей ликвидности, которая свидетельствует о постепенном падении потенциальной платежеспособности предприятия.</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2008 году произошло некоторое снижение чистых активов, что составило 917 061</w:t>
      </w:r>
      <w:r>
        <w:rPr>
          <w:rFonts w:ascii="Times New Roman" w:hAnsi="Times New Roman"/>
          <w:color w:val="000000"/>
          <w:sz w:val="28"/>
        </w:rPr>
        <w:t xml:space="preserve"> </w:t>
      </w:r>
      <w:r w:rsidRPr="00030DD2">
        <w:rPr>
          <w:rFonts w:ascii="Times New Roman" w:hAnsi="Times New Roman"/>
          <w:color w:val="000000"/>
          <w:sz w:val="28"/>
        </w:rPr>
        <w:t>тыс.</w:t>
      </w:r>
      <w:r>
        <w:rPr>
          <w:rFonts w:ascii="Times New Roman" w:hAnsi="Times New Roman"/>
          <w:color w:val="000000"/>
          <w:sz w:val="28"/>
        </w:rPr>
        <w:t xml:space="preserve"> </w:t>
      </w:r>
      <w:r w:rsidRPr="00030DD2">
        <w:rPr>
          <w:rFonts w:ascii="Times New Roman" w:hAnsi="Times New Roman"/>
          <w:color w:val="000000"/>
          <w:sz w:val="28"/>
        </w:rPr>
        <w:t xml:space="preserve">руб., а в 2009 году </w:t>
      </w:r>
      <w:r>
        <w:rPr>
          <w:rFonts w:ascii="Times New Roman" w:hAnsi="Times New Roman"/>
          <w:color w:val="000000"/>
          <w:sz w:val="28"/>
        </w:rPr>
        <w:t>–</w:t>
      </w:r>
      <w:r w:rsidRPr="00030DD2">
        <w:rPr>
          <w:rFonts w:ascii="Times New Roman" w:hAnsi="Times New Roman"/>
          <w:color w:val="000000"/>
          <w:sz w:val="28"/>
        </w:rPr>
        <w:t xml:space="preserve"> 843 034 тыс.</w:t>
      </w:r>
      <w:r>
        <w:rPr>
          <w:rFonts w:ascii="Times New Roman" w:hAnsi="Times New Roman"/>
          <w:color w:val="000000"/>
          <w:sz w:val="28"/>
        </w:rPr>
        <w:t xml:space="preserve"> </w:t>
      </w:r>
      <w:r w:rsidRPr="00030DD2">
        <w:rPr>
          <w:rFonts w:ascii="Times New Roman" w:hAnsi="Times New Roman"/>
          <w:color w:val="000000"/>
          <w:sz w:val="28"/>
        </w:rPr>
        <w:t>руб.</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CC1E0D" w:rsidP="00030DD2">
      <w:pPr>
        <w:spacing w:after="0" w:line="360" w:lineRule="auto"/>
        <w:ind w:firstLine="709"/>
        <w:jc w:val="both"/>
        <w:rPr>
          <w:rFonts w:ascii="Times New Roman" w:hAnsi="Times New Roman"/>
          <w:color w:val="000000"/>
          <w:sz w:val="28"/>
        </w:rPr>
      </w:pPr>
      <w:r>
        <w:rPr>
          <w:rFonts w:ascii="Times New Roman" w:hAnsi="Times New Roman"/>
          <w:noProof/>
          <w:color w:val="000000"/>
          <w:sz w:val="28"/>
          <w:lang w:eastAsia="ru-RU"/>
        </w:rPr>
        <w:pict>
          <v:shape id="Диаграмма 2" o:spid="_x0000_i1034" type="#_x0000_t75" style="width:5in;height:3in;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">
            <v:imagedata r:id="rId13" o:title="" croptop="-2409f" cropbottom="-4333f" cropleft="-2040f" cropright="-2040f"/>
            <o:lock v:ext="edit" aspectratio="f"/>
          </v:shape>
        </w:pic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Рисунок 2.5 – Динамика стоимости чистых активов</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рамках исследуемой темы, наряду с анализом платежеспособности целесообразно провести оценку финансовой устойчивости предприятия.</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3615BD" w:rsidP="00030DD2">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030DD2" w:rsidRPr="00030DD2">
        <w:rPr>
          <w:rFonts w:ascii="Times New Roman" w:hAnsi="Times New Roman"/>
          <w:b/>
          <w:color w:val="000000"/>
          <w:sz w:val="28"/>
          <w:szCs w:val="28"/>
        </w:rPr>
        <w:t>2.4 Оценка финансовой устойчивости предприятия</w:t>
      </w:r>
    </w:p>
    <w:p w:rsidR="00030DD2" w:rsidRPr="00030DD2" w:rsidRDefault="00030DD2" w:rsidP="00030DD2">
      <w:pPr>
        <w:spacing w:after="0" w:line="360" w:lineRule="auto"/>
        <w:ind w:firstLine="709"/>
        <w:jc w:val="both"/>
        <w:rPr>
          <w:rFonts w:ascii="Times New Roman" w:hAnsi="Times New Roman"/>
          <w:color w:val="000000"/>
          <w:sz w:val="28"/>
          <w:szCs w:val="28"/>
        </w:rPr>
      </w:pPr>
    </w:p>
    <w:p w:rsidR="00030DD2" w:rsidRPr="00030DD2" w:rsidRDefault="003615BD"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Проведем </w:t>
      </w:r>
      <w:r w:rsidR="00030DD2" w:rsidRPr="00030DD2">
        <w:rPr>
          <w:rFonts w:ascii="Times New Roman" w:hAnsi="Times New Roman"/>
          <w:color w:val="000000"/>
          <w:sz w:val="28"/>
        </w:rPr>
        <w:t>расчет абсолютных показателей финансовой устойчивости и определим ее тип.</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Обозначим через индекс 1 </w:t>
      </w:r>
      <w:r>
        <w:rPr>
          <w:rFonts w:ascii="Times New Roman" w:hAnsi="Times New Roman"/>
          <w:color w:val="000000"/>
          <w:sz w:val="28"/>
        </w:rPr>
        <w:t>–</w:t>
      </w:r>
      <w:r w:rsidRPr="00030DD2">
        <w:rPr>
          <w:rFonts w:ascii="Times New Roman" w:hAnsi="Times New Roman"/>
          <w:color w:val="000000"/>
          <w:sz w:val="28"/>
        </w:rPr>
        <w:t xml:space="preserve"> данные на 31.12.2007</w:t>
      </w:r>
      <w:r>
        <w:rPr>
          <w:rFonts w:ascii="Times New Roman" w:hAnsi="Times New Roman"/>
          <w:color w:val="000000"/>
          <w:sz w:val="28"/>
        </w:rPr>
        <w:t> </w:t>
      </w:r>
      <w:r w:rsidRPr="00030DD2">
        <w:rPr>
          <w:rFonts w:ascii="Times New Roman" w:hAnsi="Times New Roman"/>
          <w:color w:val="000000"/>
          <w:sz w:val="28"/>
        </w:rPr>
        <w:t xml:space="preserve">г., 2 </w:t>
      </w:r>
      <w:r>
        <w:rPr>
          <w:rFonts w:ascii="Times New Roman" w:hAnsi="Times New Roman"/>
          <w:color w:val="000000"/>
          <w:sz w:val="28"/>
        </w:rPr>
        <w:t>–</w:t>
      </w:r>
      <w:r w:rsidRPr="00030DD2">
        <w:rPr>
          <w:rFonts w:ascii="Times New Roman" w:hAnsi="Times New Roman"/>
          <w:color w:val="000000"/>
          <w:sz w:val="28"/>
        </w:rPr>
        <w:t xml:space="preserve"> данные на 31.12.2008</w:t>
      </w:r>
      <w:r>
        <w:rPr>
          <w:rFonts w:ascii="Times New Roman" w:hAnsi="Times New Roman"/>
          <w:color w:val="000000"/>
          <w:sz w:val="28"/>
        </w:rPr>
        <w:t> </w:t>
      </w:r>
      <w:r w:rsidRPr="00030DD2">
        <w:rPr>
          <w:rFonts w:ascii="Times New Roman" w:hAnsi="Times New Roman"/>
          <w:color w:val="000000"/>
          <w:sz w:val="28"/>
        </w:rPr>
        <w:t xml:space="preserve">г., 3 </w:t>
      </w:r>
      <w:r>
        <w:rPr>
          <w:rFonts w:ascii="Times New Roman" w:hAnsi="Times New Roman"/>
          <w:color w:val="000000"/>
          <w:sz w:val="28"/>
        </w:rPr>
        <w:t>–</w:t>
      </w:r>
      <w:r w:rsidRPr="00030DD2">
        <w:rPr>
          <w:rFonts w:ascii="Times New Roman" w:hAnsi="Times New Roman"/>
          <w:color w:val="000000"/>
          <w:sz w:val="28"/>
        </w:rPr>
        <w:t xml:space="preserve"> данные на 31.12.2009</w:t>
      </w:r>
      <w:r>
        <w:rPr>
          <w:rFonts w:ascii="Times New Roman" w:hAnsi="Times New Roman"/>
          <w:color w:val="000000"/>
          <w:sz w:val="28"/>
        </w:rPr>
        <w:t> </w:t>
      </w:r>
      <w:r w:rsidRPr="00030DD2">
        <w:rPr>
          <w:rFonts w:ascii="Times New Roman" w:hAnsi="Times New Roman"/>
          <w:color w:val="000000"/>
          <w:sz w:val="28"/>
        </w:rPr>
        <w:t>г.</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Во-первых, определим величину собственных оборотных средств по формуле (1.12):</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СОС</w:t>
      </w:r>
      <w:r w:rsidRPr="00030DD2">
        <w:rPr>
          <w:rFonts w:ascii="Times New Roman" w:hAnsi="Times New Roman"/>
          <w:color w:val="000000"/>
          <w:sz w:val="28"/>
          <w:vertAlign w:val="superscript"/>
        </w:rPr>
        <w:t>1</w:t>
      </w:r>
      <w:r w:rsidRPr="00030DD2">
        <w:rPr>
          <w:rFonts w:ascii="Times New Roman" w:hAnsi="Times New Roman"/>
          <w:color w:val="000000"/>
          <w:sz w:val="28"/>
        </w:rPr>
        <w:t>=1003613</w:t>
      </w:r>
      <w:r>
        <w:rPr>
          <w:rFonts w:ascii="Times New Roman" w:hAnsi="Times New Roman"/>
          <w:color w:val="000000"/>
          <w:sz w:val="28"/>
        </w:rPr>
        <w:t>–</w:t>
      </w:r>
      <w:r w:rsidRPr="00030DD2">
        <w:rPr>
          <w:rFonts w:ascii="Times New Roman" w:hAnsi="Times New Roman"/>
          <w:color w:val="000000"/>
          <w:sz w:val="28"/>
        </w:rPr>
        <w:t xml:space="preserve">2983410= </w:t>
      </w:r>
      <w:r>
        <w:rPr>
          <w:rFonts w:ascii="Times New Roman" w:hAnsi="Times New Roman"/>
          <w:color w:val="000000"/>
          <w:sz w:val="28"/>
        </w:rPr>
        <w:t>–</w:t>
      </w:r>
      <w:r w:rsidRPr="00030DD2">
        <w:rPr>
          <w:rFonts w:ascii="Times New Roman" w:hAnsi="Times New Roman"/>
          <w:color w:val="000000"/>
          <w:sz w:val="28"/>
        </w:rPr>
        <w:t xml:space="preserve"> 1979797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СОС</w:t>
      </w:r>
      <w:r w:rsidRPr="00030DD2">
        <w:rPr>
          <w:rFonts w:ascii="Times New Roman" w:hAnsi="Times New Roman"/>
          <w:color w:val="000000"/>
          <w:sz w:val="28"/>
          <w:vertAlign w:val="superscript"/>
        </w:rPr>
        <w:t>2</w:t>
      </w:r>
      <w:r w:rsidRPr="00030DD2">
        <w:rPr>
          <w:rFonts w:ascii="Times New Roman" w:hAnsi="Times New Roman"/>
          <w:color w:val="000000"/>
          <w:sz w:val="28"/>
        </w:rPr>
        <w:t>=817492</w:t>
      </w:r>
      <w:r>
        <w:rPr>
          <w:rFonts w:ascii="Times New Roman" w:hAnsi="Times New Roman"/>
          <w:color w:val="000000"/>
          <w:sz w:val="28"/>
        </w:rPr>
        <w:t>–</w:t>
      </w:r>
      <w:r w:rsidRPr="00030DD2">
        <w:rPr>
          <w:rFonts w:ascii="Times New Roman" w:hAnsi="Times New Roman"/>
          <w:color w:val="000000"/>
          <w:sz w:val="28"/>
        </w:rPr>
        <w:t xml:space="preserve">3030558= </w:t>
      </w:r>
      <w:r>
        <w:rPr>
          <w:rFonts w:ascii="Times New Roman" w:hAnsi="Times New Roman"/>
          <w:color w:val="000000"/>
          <w:sz w:val="28"/>
        </w:rPr>
        <w:t>–</w:t>
      </w:r>
      <w:r w:rsidRPr="00030DD2">
        <w:rPr>
          <w:rFonts w:ascii="Times New Roman" w:hAnsi="Times New Roman"/>
          <w:color w:val="000000"/>
          <w:sz w:val="28"/>
        </w:rPr>
        <w:t xml:space="preserve"> 2213066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СОС</w:t>
      </w:r>
      <w:r w:rsidRPr="00030DD2">
        <w:rPr>
          <w:rFonts w:ascii="Times New Roman" w:hAnsi="Times New Roman"/>
          <w:color w:val="000000"/>
          <w:sz w:val="28"/>
          <w:vertAlign w:val="superscript"/>
        </w:rPr>
        <w:t>3</w:t>
      </w:r>
      <w:r w:rsidRPr="00030DD2">
        <w:rPr>
          <w:rFonts w:ascii="Times New Roman" w:hAnsi="Times New Roman"/>
          <w:color w:val="000000"/>
          <w:sz w:val="28"/>
        </w:rPr>
        <w:t>=747552</w:t>
      </w:r>
      <w:r>
        <w:rPr>
          <w:rFonts w:ascii="Times New Roman" w:hAnsi="Times New Roman"/>
          <w:color w:val="000000"/>
          <w:sz w:val="28"/>
        </w:rPr>
        <w:t>–</w:t>
      </w:r>
      <w:r w:rsidRPr="00030DD2">
        <w:rPr>
          <w:rFonts w:ascii="Times New Roman" w:hAnsi="Times New Roman"/>
          <w:color w:val="000000"/>
          <w:sz w:val="28"/>
        </w:rPr>
        <w:t>3191994= -2444442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Во-вторых, рассчитаем величину собственных и долгосрочных заемных источников формирования запасов и затрат по формуле (1.13):</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СД</w:t>
      </w:r>
      <w:r w:rsidRPr="00030DD2">
        <w:rPr>
          <w:rFonts w:ascii="Times New Roman" w:hAnsi="Times New Roman"/>
          <w:color w:val="000000"/>
          <w:sz w:val="28"/>
          <w:vertAlign w:val="superscript"/>
        </w:rPr>
        <w:t>1</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 1979797 +400925= </w:t>
      </w:r>
      <w:r>
        <w:rPr>
          <w:rFonts w:ascii="Times New Roman" w:hAnsi="Times New Roman"/>
          <w:color w:val="000000"/>
          <w:sz w:val="28"/>
        </w:rPr>
        <w:t>–</w:t>
      </w:r>
      <w:r w:rsidRPr="00030DD2">
        <w:rPr>
          <w:rFonts w:ascii="Times New Roman" w:hAnsi="Times New Roman"/>
          <w:color w:val="000000"/>
          <w:sz w:val="28"/>
        </w:rPr>
        <w:t xml:space="preserve"> 1578872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СД</w:t>
      </w:r>
      <w:r w:rsidRPr="00030DD2">
        <w:rPr>
          <w:rFonts w:ascii="Times New Roman" w:hAnsi="Times New Roman"/>
          <w:color w:val="000000"/>
          <w:sz w:val="28"/>
          <w:vertAlign w:val="superscript"/>
        </w:rPr>
        <w:t>2</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 2213066 +327209= </w:t>
      </w:r>
      <w:r>
        <w:rPr>
          <w:rFonts w:ascii="Times New Roman" w:hAnsi="Times New Roman"/>
          <w:color w:val="000000"/>
          <w:sz w:val="28"/>
        </w:rPr>
        <w:t>–</w:t>
      </w:r>
      <w:r w:rsidRPr="00030DD2">
        <w:rPr>
          <w:rFonts w:ascii="Times New Roman" w:hAnsi="Times New Roman"/>
          <w:color w:val="000000"/>
          <w:sz w:val="28"/>
        </w:rPr>
        <w:t xml:space="preserve"> 1885857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СД</w:t>
      </w:r>
      <w:r w:rsidRPr="00030DD2">
        <w:rPr>
          <w:rFonts w:ascii="Times New Roman" w:hAnsi="Times New Roman"/>
          <w:color w:val="000000"/>
          <w:sz w:val="28"/>
          <w:vertAlign w:val="superscript"/>
        </w:rPr>
        <w:t>3</w:t>
      </w:r>
      <w:r w:rsidRPr="00030DD2">
        <w:rPr>
          <w:rFonts w:ascii="Times New Roman" w:hAnsi="Times New Roman"/>
          <w:color w:val="000000"/>
          <w:sz w:val="28"/>
        </w:rPr>
        <w:t xml:space="preserve">= -2444442 +225861= </w:t>
      </w:r>
      <w:r>
        <w:rPr>
          <w:rFonts w:ascii="Times New Roman" w:hAnsi="Times New Roman"/>
          <w:color w:val="000000"/>
          <w:sz w:val="28"/>
        </w:rPr>
        <w:t>–</w:t>
      </w:r>
      <w:r w:rsidRPr="00030DD2">
        <w:rPr>
          <w:rFonts w:ascii="Times New Roman" w:hAnsi="Times New Roman"/>
          <w:color w:val="000000"/>
          <w:sz w:val="28"/>
        </w:rPr>
        <w:t xml:space="preserve"> 2218581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В-третьих, определим величину основных источников формирования запасов и затрат по формуле (1.14):</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ОИ</w:t>
      </w:r>
      <w:r w:rsidRPr="00030DD2">
        <w:rPr>
          <w:rFonts w:ascii="Times New Roman" w:hAnsi="Times New Roman"/>
          <w:color w:val="000000"/>
          <w:sz w:val="28"/>
          <w:vertAlign w:val="superscript"/>
        </w:rPr>
        <w:t>1</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 1578872 +1956755=377883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ОИ</w:t>
      </w:r>
      <w:r w:rsidRPr="00030DD2">
        <w:rPr>
          <w:rFonts w:ascii="Times New Roman" w:hAnsi="Times New Roman"/>
          <w:color w:val="000000"/>
          <w:sz w:val="28"/>
          <w:vertAlign w:val="superscript"/>
        </w:rPr>
        <w:t>2</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 1885857 +2202262=316405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ОИ</w:t>
      </w:r>
      <w:r w:rsidRPr="00030DD2">
        <w:rPr>
          <w:rFonts w:ascii="Times New Roman" w:hAnsi="Times New Roman"/>
          <w:color w:val="000000"/>
          <w:sz w:val="28"/>
          <w:vertAlign w:val="superscript"/>
        </w:rPr>
        <w:t>3</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 2218581 +2244673=26092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По формулам (1.15),</w:t>
      </w:r>
      <w:r>
        <w:rPr>
          <w:rFonts w:ascii="Times New Roman" w:hAnsi="Times New Roman"/>
          <w:color w:val="000000"/>
          <w:sz w:val="28"/>
        </w:rPr>
        <w:t xml:space="preserve"> </w:t>
      </w:r>
      <w:r w:rsidRPr="00030DD2">
        <w:rPr>
          <w:rFonts w:ascii="Times New Roman" w:hAnsi="Times New Roman"/>
          <w:color w:val="000000"/>
          <w:sz w:val="28"/>
        </w:rPr>
        <w:t>(1.16),</w:t>
      </w:r>
      <w:r>
        <w:rPr>
          <w:rFonts w:ascii="Times New Roman" w:hAnsi="Times New Roman"/>
          <w:color w:val="000000"/>
          <w:sz w:val="28"/>
        </w:rPr>
        <w:t xml:space="preserve"> </w:t>
      </w:r>
      <w:r w:rsidRPr="00030DD2">
        <w:rPr>
          <w:rFonts w:ascii="Times New Roman" w:hAnsi="Times New Roman"/>
          <w:color w:val="000000"/>
          <w:sz w:val="28"/>
        </w:rPr>
        <w:t>(1.17) определим показатели обеспеченности запасов и затрат источниками их формирования:</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Излишек (+) или недостаток (</w:t>
      </w:r>
      <w:r>
        <w:rPr>
          <w:rFonts w:ascii="Times New Roman" w:hAnsi="Times New Roman"/>
          <w:color w:val="000000"/>
          <w:sz w:val="28"/>
        </w:rPr>
        <w:t>–</w:t>
      </w:r>
      <w:r w:rsidRPr="00030DD2">
        <w:rPr>
          <w:rFonts w:ascii="Times New Roman" w:hAnsi="Times New Roman"/>
          <w:color w:val="000000"/>
          <w:sz w:val="28"/>
        </w:rPr>
        <w:t>) собственных оборотных средств (1.15):</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∆СОС</w:t>
      </w:r>
      <w:r w:rsidRPr="00030DD2">
        <w:rPr>
          <w:rFonts w:ascii="Times New Roman" w:hAnsi="Times New Roman"/>
          <w:color w:val="000000"/>
          <w:sz w:val="28"/>
          <w:vertAlign w:val="superscript"/>
        </w:rPr>
        <w:t>1</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 1979797</w:t>
      </w:r>
      <w:r>
        <w:rPr>
          <w:rFonts w:ascii="Times New Roman" w:hAnsi="Times New Roman"/>
          <w:color w:val="000000"/>
          <w:sz w:val="28"/>
        </w:rPr>
        <w:t>–</w:t>
      </w:r>
      <w:r w:rsidRPr="00030DD2">
        <w:rPr>
          <w:rFonts w:ascii="Times New Roman" w:hAnsi="Times New Roman"/>
          <w:color w:val="000000"/>
          <w:sz w:val="28"/>
        </w:rPr>
        <w:t xml:space="preserve">627160= </w:t>
      </w:r>
      <w:r>
        <w:rPr>
          <w:rFonts w:ascii="Times New Roman" w:hAnsi="Times New Roman"/>
          <w:color w:val="000000"/>
          <w:sz w:val="28"/>
        </w:rPr>
        <w:t>–</w:t>
      </w:r>
      <w:r w:rsidRPr="00030DD2">
        <w:rPr>
          <w:rFonts w:ascii="Times New Roman" w:hAnsi="Times New Roman"/>
          <w:color w:val="000000"/>
          <w:sz w:val="28"/>
        </w:rPr>
        <w:t xml:space="preserve"> 2606957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∆СОС</w:t>
      </w:r>
      <w:r w:rsidRPr="00030DD2">
        <w:rPr>
          <w:rFonts w:ascii="Times New Roman" w:hAnsi="Times New Roman"/>
          <w:color w:val="000000"/>
          <w:sz w:val="28"/>
          <w:vertAlign w:val="superscript"/>
        </w:rPr>
        <w:t>2</w:t>
      </w:r>
      <w:r w:rsidRPr="00030DD2">
        <w:rPr>
          <w:rFonts w:ascii="Times New Roman" w:hAnsi="Times New Roman"/>
          <w:color w:val="000000"/>
          <w:sz w:val="28"/>
        </w:rPr>
        <w:t>=</w:t>
      </w:r>
      <w:r>
        <w:rPr>
          <w:rFonts w:ascii="Times New Roman" w:hAnsi="Times New Roman"/>
          <w:color w:val="000000"/>
          <w:sz w:val="28"/>
        </w:rPr>
        <w:t xml:space="preserve"> –</w:t>
      </w:r>
      <w:r w:rsidRPr="00030DD2">
        <w:rPr>
          <w:rFonts w:ascii="Times New Roman" w:hAnsi="Times New Roman"/>
          <w:color w:val="000000"/>
          <w:sz w:val="28"/>
        </w:rPr>
        <w:t xml:space="preserve"> 2213066</w:t>
      </w:r>
      <w:r>
        <w:rPr>
          <w:rFonts w:ascii="Times New Roman" w:hAnsi="Times New Roman"/>
          <w:color w:val="000000"/>
          <w:sz w:val="28"/>
        </w:rPr>
        <w:t>–</w:t>
      </w:r>
      <w:r w:rsidRPr="00030DD2">
        <w:rPr>
          <w:rFonts w:ascii="Times New Roman" w:hAnsi="Times New Roman"/>
          <w:color w:val="000000"/>
          <w:sz w:val="28"/>
        </w:rPr>
        <w:t xml:space="preserve">601166= </w:t>
      </w:r>
      <w:r>
        <w:rPr>
          <w:rFonts w:ascii="Times New Roman" w:hAnsi="Times New Roman"/>
          <w:color w:val="000000"/>
          <w:sz w:val="28"/>
        </w:rPr>
        <w:t>–</w:t>
      </w:r>
      <w:r w:rsidRPr="00030DD2">
        <w:rPr>
          <w:rFonts w:ascii="Times New Roman" w:hAnsi="Times New Roman"/>
          <w:color w:val="000000"/>
          <w:sz w:val="28"/>
        </w:rPr>
        <w:t xml:space="preserve"> 2814232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∆СОС</w:t>
      </w:r>
      <w:r w:rsidRPr="00030DD2">
        <w:rPr>
          <w:rFonts w:ascii="Times New Roman" w:hAnsi="Times New Roman"/>
          <w:color w:val="000000"/>
          <w:sz w:val="28"/>
          <w:vertAlign w:val="superscript"/>
        </w:rPr>
        <w:t>3</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 2444442</w:t>
      </w:r>
      <w:r>
        <w:rPr>
          <w:rFonts w:ascii="Times New Roman" w:hAnsi="Times New Roman"/>
          <w:color w:val="000000"/>
          <w:sz w:val="28"/>
        </w:rPr>
        <w:t>–</w:t>
      </w:r>
      <w:r w:rsidRPr="00030DD2">
        <w:rPr>
          <w:rFonts w:ascii="Times New Roman" w:hAnsi="Times New Roman"/>
          <w:color w:val="000000"/>
          <w:sz w:val="28"/>
        </w:rPr>
        <w:t xml:space="preserve">699836= </w:t>
      </w:r>
      <w:r>
        <w:rPr>
          <w:rFonts w:ascii="Times New Roman" w:hAnsi="Times New Roman"/>
          <w:color w:val="000000"/>
          <w:sz w:val="28"/>
        </w:rPr>
        <w:t>–</w:t>
      </w:r>
      <w:r w:rsidRPr="00030DD2">
        <w:rPr>
          <w:rFonts w:ascii="Times New Roman" w:hAnsi="Times New Roman"/>
          <w:color w:val="000000"/>
          <w:sz w:val="28"/>
        </w:rPr>
        <w:t xml:space="preserve"> 3144278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Излишек (+) или недостаток (</w:t>
      </w:r>
      <w:r>
        <w:rPr>
          <w:rFonts w:ascii="Times New Roman" w:hAnsi="Times New Roman"/>
          <w:color w:val="000000"/>
          <w:sz w:val="28"/>
        </w:rPr>
        <w:t>–</w:t>
      </w:r>
      <w:r w:rsidRPr="00030DD2">
        <w:rPr>
          <w:rFonts w:ascii="Times New Roman" w:hAnsi="Times New Roman"/>
          <w:color w:val="000000"/>
          <w:sz w:val="28"/>
        </w:rPr>
        <w:t>) собственных и долгосрочных источников формирования запасов (1.16):</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∆СД</w:t>
      </w:r>
      <w:r w:rsidRPr="00030DD2">
        <w:rPr>
          <w:rFonts w:ascii="Times New Roman" w:hAnsi="Times New Roman"/>
          <w:color w:val="000000"/>
          <w:sz w:val="28"/>
          <w:vertAlign w:val="superscript"/>
        </w:rPr>
        <w:t>1</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 1578872</w:t>
      </w:r>
      <w:r>
        <w:rPr>
          <w:rFonts w:ascii="Times New Roman" w:hAnsi="Times New Roman"/>
          <w:color w:val="000000"/>
          <w:sz w:val="28"/>
        </w:rPr>
        <w:t>–</w:t>
      </w:r>
      <w:r w:rsidRPr="00030DD2">
        <w:rPr>
          <w:rFonts w:ascii="Times New Roman" w:hAnsi="Times New Roman"/>
          <w:color w:val="000000"/>
          <w:sz w:val="28"/>
        </w:rPr>
        <w:t xml:space="preserve">627160= </w:t>
      </w:r>
      <w:r>
        <w:rPr>
          <w:rFonts w:ascii="Times New Roman" w:hAnsi="Times New Roman"/>
          <w:color w:val="000000"/>
          <w:sz w:val="28"/>
        </w:rPr>
        <w:t>–</w:t>
      </w:r>
      <w:r w:rsidRPr="00030DD2">
        <w:rPr>
          <w:rFonts w:ascii="Times New Roman" w:hAnsi="Times New Roman"/>
          <w:color w:val="000000"/>
          <w:sz w:val="28"/>
        </w:rPr>
        <w:t xml:space="preserve"> 2206032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∆СД</w:t>
      </w:r>
      <w:r w:rsidRPr="00030DD2">
        <w:rPr>
          <w:rFonts w:ascii="Times New Roman" w:hAnsi="Times New Roman"/>
          <w:color w:val="000000"/>
          <w:sz w:val="28"/>
          <w:vertAlign w:val="superscript"/>
        </w:rPr>
        <w:t>2</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 1885857</w:t>
      </w:r>
      <w:r>
        <w:rPr>
          <w:rFonts w:ascii="Times New Roman" w:hAnsi="Times New Roman"/>
          <w:color w:val="000000"/>
          <w:sz w:val="28"/>
        </w:rPr>
        <w:t>–</w:t>
      </w:r>
      <w:r w:rsidRPr="00030DD2">
        <w:rPr>
          <w:rFonts w:ascii="Times New Roman" w:hAnsi="Times New Roman"/>
          <w:color w:val="000000"/>
          <w:sz w:val="28"/>
        </w:rPr>
        <w:t xml:space="preserve">601166= </w:t>
      </w:r>
      <w:r>
        <w:rPr>
          <w:rFonts w:ascii="Times New Roman" w:hAnsi="Times New Roman"/>
          <w:color w:val="000000"/>
          <w:sz w:val="28"/>
        </w:rPr>
        <w:t>–</w:t>
      </w:r>
      <w:r w:rsidRPr="00030DD2">
        <w:rPr>
          <w:rFonts w:ascii="Times New Roman" w:hAnsi="Times New Roman"/>
          <w:color w:val="000000"/>
          <w:sz w:val="28"/>
        </w:rPr>
        <w:t xml:space="preserve"> 2487023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∆СД</w:t>
      </w:r>
      <w:r w:rsidRPr="00030DD2">
        <w:rPr>
          <w:rFonts w:ascii="Times New Roman" w:hAnsi="Times New Roman"/>
          <w:color w:val="000000"/>
          <w:sz w:val="28"/>
          <w:vertAlign w:val="superscript"/>
        </w:rPr>
        <w:t>3</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 2218581</w:t>
      </w:r>
      <w:r>
        <w:rPr>
          <w:rFonts w:ascii="Times New Roman" w:hAnsi="Times New Roman"/>
          <w:color w:val="000000"/>
          <w:sz w:val="28"/>
        </w:rPr>
        <w:t>–</w:t>
      </w:r>
      <w:r w:rsidRPr="00030DD2">
        <w:rPr>
          <w:rFonts w:ascii="Times New Roman" w:hAnsi="Times New Roman"/>
          <w:color w:val="000000"/>
          <w:sz w:val="28"/>
        </w:rPr>
        <w:t xml:space="preserve">699836= </w:t>
      </w:r>
      <w:r>
        <w:rPr>
          <w:rFonts w:ascii="Times New Roman" w:hAnsi="Times New Roman"/>
          <w:color w:val="000000"/>
          <w:sz w:val="28"/>
        </w:rPr>
        <w:t>–</w:t>
      </w:r>
      <w:r w:rsidRPr="00030DD2">
        <w:rPr>
          <w:rFonts w:ascii="Times New Roman" w:hAnsi="Times New Roman"/>
          <w:color w:val="000000"/>
          <w:sz w:val="28"/>
        </w:rPr>
        <w:t xml:space="preserve"> 2918417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Излишек (+) или недостаток (</w:t>
      </w:r>
      <w:r>
        <w:rPr>
          <w:rFonts w:ascii="Times New Roman" w:hAnsi="Times New Roman"/>
          <w:color w:val="000000"/>
          <w:sz w:val="28"/>
        </w:rPr>
        <w:t>–</w:t>
      </w:r>
      <w:r w:rsidRPr="00030DD2">
        <w:rPr>
          <w:rFonts w:ascii="Times New Roman" w:hAnsi="Times New Roman"/>
          <w:color w:val="000000"/>
          <w:sz w:val="28"/>
        </w:rPr>
        <w:t>) общей величины основных источников формирования запасов (1.17):</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∆ОИ</w:t>
      </w:r>
      <w:r w:rsidRPr="00030DD2">
        <w:rPr>
          <w:rFonts w:ascii="Times New Roman" w:hAnsi="Times New Roman"/>
          <w:color w:val="000000"/>
          <w:sz w:val="28"/>
          <w:vertAlign w:val="superscript"/>
        </w:rPr>
        <w:t>1</w:t>
      </w:r>
      <w:r w:rsidRPr="00030DD2">
        <w:rPr>
          <w:rFonts w:ascii="Times New Roman" w:hAnsi="Times New Roman"/>
          <w:color w:val="000000"/>
          <w:sz w:val="28"/>
        </w:rPr>
        <w:t>=377883</w:t>
      </w:r>
      <w:r>
        <w:rPr>
          <w:rFonts w:ascii="Times New Roman" w:hAnsi="Times New Roman"/>
          <w:color w:val="000000"/>
          <w:sz w:val="28"/>
        </w:rPr>
        <w:t>–</w:t>
      </w:r>
      <w:r w:rsidRPr="00030DD2">
        <w:rPr>
          <w:rFonts w:ascii="Times New Roman" w:hAnsi="Times New Roman"/>
          <w:color w:val="000000"/>
          <w:sz w:val="28"/>
        </w:rPr>
        <w:t xml:space="preserve">627160= </w:t>
      </w:r>
      <w:r>
        <w:rPr>
          <w:rFonts w:ascii="Times New Roman" w:hAnsi="Times New Roman"/>
          <w:color w:val="000000"/>
          <w:sz w:val="28"/>
        </w:rPr>
        <w:t>–</w:t>
      </w:r>
      <w:r w:rsidRPr="00030DD2">
        <w:rPr>
          <w:rFonts w:ascii="Times New Roman" w:hAnsi="Times New Roman"/>
          <w:color w:val="000000"/>
          <w:sz w:val="28"/>
        </w:rPr>
        <w:t xml:space="preserve"> 249277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∆ОИ</w:t>
      </w:r>
      <w:r w:rsidRPr="00030DD2">
        <w:rPr>
          <w:rFonts w:ascii="Times New Roman" w:hAnsi="Times New Roman"/>
          <w:color w:val="000000"/>
          <w:sz w:val="28"/>
          <w:vertAlign w:val="superscript"/>
        </w:rPr>
        <w:t>2</w:t>
      </w:r>
      <w:r w:rsidRPr="00030DD2">
        <w:rPr>
          <w:rFonts w:ascii="Times New Roman" w:hAnsi="Times New Roman"/>
          <w:color w:val="000000"/>
          <w:sz w:val="28"/>
        </w:rPr>
        <w:t>=316405</w:t>
      </w:r>
      <w:r>
        <w:rPr>
          <w:rFonts w:ascii="Times New Roman" w:hAnsi="Times New Roman"/>
          <w:color w:val="000000"/>
          <w:sz w:val="28"/>
        </w:rPr>
        <w:t>–</w:t>
      </w:r>
      <w:r w:rsidRPr="00030DD2">
        <w:rPr>
          <w:rFonts w:ascii="Times New Roman" w:hAnsi="Times New Roman"/>
          <w:color w:val="000000"/>
          <w:sz w:val="28"/>
        </w:rPr>
        <w:t xml:space="preserve">601166= </w:t>
      </w:r>
      <w:r>
        <w:rPr>
          <w:rFonts w:ascii="Times New Roman" w:hAnsi="Times New Roman"/>
          <w:color w:val="000000"/>
          <w:sz w:val="28"/>
        </w:rPr>
        <w:t>–</w:t>
      </w:r>
      <w:r w:rsidRPr="00030DD2">
        <w:rPr>
          <w:rFonts w:ascii="Times New Roman" w:hAnsi="Times New Roman"/>
          <w:color w:val="000000"/>
          <w:sz w:val="28"/>
        </w:rPr>
        <w:t xml:space="preserve"> 284761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∆ОИ</w:t>
      </w:r>
      <w:r w:rsidRPr="00030DD2">
        <w:rPr>
          <w:rFonts w:ascii="Times New Roman" w:hAnsi="Times New Roman"/>
          <w:color w:val="000000"/>
          <w:sz w:val="28"/>
          <w:vertAlign w:val="superscript"/>
        </w:rPr>
        <w:t>3</w:t>
      </w:r>
      <w:r w:rsidRPr="00030DD2">
        <w:rPr>
          <w:rFonts w:ascii="Times New Roman" w:hAnsi="Times New Roman"/>
          <w:color w:val="000000"/>
          <w:sz w:val="28"/>
        </w:rPr>
        <w:t>=26092</w:t>
      </w:r>
      <w:r>
        <w:rPr>
          <w:rFonts w:ascii="Times New Roman" w:hAnsi="Times New Roman"/>
          <w:color w:val="000000"/>
          <w:sz w:val="28"/>
        </w:rPr>
        <w:t>–</w:t>
      </w:r>
      <w:r w:rsidRPr="00030DD2">
        <w:rPr>
          <w:rFonts w:ascii="Times New Roman" w:hAnsi="Times New Roman"/>
          <w:color w:val="000000"/>
          <w:sz w:val="28"/>
        </w:rPr>
        <w:t xml:space="preserve">699836= </w:t>
      </w:r>
      <w:r>
        <w:rPr>
          <w:rFonts w:ascii="Times New Roman" w:hAnsi="Times New Roman"/>
          <w:color w:val="000000"/>
          <w:sz w:val="28"/>
        </w:rPr>
        <w:t>–</w:t>
      </w:r>
      <w:r w:rsidRPr="00030DD2">
        <w:rPr>
          <w:rFonts w:ascii="Times New Roman" w:hAnsi="Times New Roman"/>
          <w:color w:val="000000"/>
          <w:sz w:val="28"/>
        </w:rPr>
        <w:t xml:space="preserve"> 673744 тыс.</w:t>
      </w:r>
      <w:r>
        <w:rPr>
          <w:rFonts w:ascii="Times New Roman" w:hAnsi="Times New Roman"/>
          <w:color w:val="000000"/>
          <w:sz w:val="28"/>
        </w:rPr>
        <w:t xml:space="preserve"> </w:t>
      </w:r>
      <w:r w:rsidRPr="00030DD2">
        <w:rPr>
          <w:rFonts w:ascii="Times New Roman" w:hAnsi="Times New Roman"/>
          <w:color w:val="000000"/>
          <w:sz w:val="28"/>
        </w:rPr>
        <w:t>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Систематизируем полученные данные в таблицу 2.10.</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Таблица 2.10 – Показатели обеспеченности запасов источниками их формирования</w:t>
      </w:r>
    </w:p>
    <w:tbl>
      <w:tblPr>
        <w:tblStyle w:val="10"/>
        <w:tblW w:w="9297" w:type="dxa"/>
        <w:jc w:val="center"/>
        <w:tblLook w:val="0000" w:firstRow="0" w:lastRow="0" w:firstColumn="0" w:lastColumn="0" w:noHBand="0" w:noVBand="0"/>
      </w:tblPr>
      <w:tblGrid>
        <w:gridCol w:w="2099"/>
        <w:gridCol w:w="1288"/>
        <w:gridCol w:w="1177"/>
        <w:gridCol w:w="1177"/>
        <w:gridCol w:w="1178"/>
        <w:gridCol w:w="1189"/>
        <w:gridCol w:w="1189"/>
      </w:tblGrid>
      <w:tr w:rsidR="00030DD2" w:rsidRPr="00030DD2" w:rsidTr="003615BD">
        <w:trPr>
          <w:cantSplit/>
          <w:trHeight w:val="435"/>
          <w:jc w:val="center"/>
        </w:trPr>
        <w:tc>
          <w:tcPr>
            <w:tcW w:w="1145"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Показатели</w:t>
            </w:r>
          </w:p>
        </w:tc>
        <w:tc>
          <w:tcPr>
            <w:tcW w:w="598"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Условные обозначения</w:t>
            </w:r>
          </w:p>
        </w:tc>
        <w:tc>
          <w:tcPr>
            <w:tcW w:w="649"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2007</w:t>
            </w:r>
            <w:r>
              <w:rPr>
                <w:rFonts w:ascii="Times New Roman" w:hAnsi="Times New Roman"/>
                <w:color w:val="000000"/>
              </w:rPr>
              <w:t> </w:t>
            </w:r>
            <w:r w:rsidRPr="00030DD2">
              <w:rPr>
                <w:rFonts w:ascii="Times New Roman" w:hAnsi="Times New Roman"/>
                <w:color w:val="000000"/>
              </w:rPr>
              <w:t>г.</w:t>
            </w:r>
          </w:p>
        </w:tc>
        <w:tc>
          <w:tcPr>
            <w:tcW w:w="649"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2008</w:t>
            </w:r>
            <w:r>
              <w:rPr>
                <w:rFonts w:ascii="Times New Roman" w:hAnsi="Times New Roman"/>
                <w:color w:val="000000"/>
              </w:rPr>
              <w:t> </w:t>
            </w:r>
            <w:r w:rsidRPr="00030DD2">
              <w:rPr>
                <w:rFonts w:ascii="Times New Roman" w:hAnsi="Times New Roman"/>
                <w:color w:val="000000"/>
              </w:rPr>
              <w:t>г.</w:t>
            </w:r>
          </w:p>
        </w:tc>
        <w:tc>
          <w:tcPr>
            <w:tcW w:w="649"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2009</w:t>
            </w:r>
            <w:r>
              <w:rPr>
                <w:rFonts w:ascii="Times New Roman" w:hAnsi="Times New Roman"/>
                <w:color w:val="000000"/>
              </w:rPr>
              <w:t> </w:t>
            </w:r>
            <w:r w:rsidRPr="00030DD2">
              <w:rPr>
                <w:rFonts w:ascii="Times New Roman" w:hAnsi="Times New Roman"/>
                <w:color w:val="000000"/>
              </w:rPr>
              <w:t>г.</w:t>
            </w:r>
          </w:p>
        </w:tc>
        <w:tc>
          <w:tcPr>
            <w:tcW w:w="1310" w:type="pct"/>
            <w:gridSpan w:val="2"/>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Изменение</w:t>
            </w:r>
          </w:p>
        </w:tc>
      </w:tr>
      <w:tr w:rsidR="00030DD2" w:rsidRPr="00030DD2" w:rsidTr="003615BD">
        <w:trPr>
          <w:cantSplit/>
          <w:trHeight w:val="845"/>
          <w:jc w:val="center"/>
        </w:trPr>
        <w:tc>
          <w:tcPr>
            <w:tcW w:w="1145" w:type="pct"/>
            <w:vMerge/>
          </w:tcPr>
          <w:p w:rsidR="00030DD2" w:rsidRPr="00030DD2" w:rsidRDefault="00030DD2" w:rsidP="00030DD2">
            <w:pPr>
              <w:spacing w:after="0" w:line="360" w:lineRule="auto"/>
              <w:jc w:val="both"/>
              <w:rPr>
                <w:rFonts w:ascii="Times New Roman" w:hAnsi="Times New Roman"/>
                <w:color w:val="000000"/>
              </w:rPr>
            </w:pPr>
          </w:p>
        </w:tc>
        <w:tc>
          <w:tcPr>
            <w:tcW w:w="598" w:type="pct"/>
            <w:vMerge/>
          </w:tcPr>
          <w:p w:rsidR="00030DD2" w:rsidRPr="00030DD2" w:rsidRDefault="00030DD2" w:rsidP="00030DD2">
            <w:pPr>
              <w:spacing w:after="0" w:line="360" w:lineRule="auto"/>
              <w:jc w:val="both"/>
              <w:rPr>
                <w:rFonts w:ascii="Times New Roman" w:hAnsi="Times New Roman"/>
                <w:color w:val="000000"/>
              </w:rPr>
            </w:pPr>
          </w:p>
        </w:tc>
        <w:tc>
          <w:tcPr>
            <w:tcW w:w="649" w:type="pct"/>
            <w:vMerge/>
          </w:tcPr>
          <w:p w:rsidR="00030DD2" w:rsidRPr="00030DD2" w:rsidRDefault="00030DD2" w:rsidP="00030DD2">
            <w:pPr>
              <w:spacing w:after="0" w:line="360" w:lineRule="auto"/>
              <w:jc w:val="both"/>
              <w:rPr>
                <w:rFonts w:ascii="Times New Roman" w:hAnsi="Times New Roman"/>
                <w:color w:val="000000"/>
              </w:rPr>
            </w:pPr>
          </w:p>
        </w:tc>
        <w:tc>
          <w:tcPr>
            <w:tcW w:w="649" w:type="pct"/>
            <w:vMerge/>
          </w:tcPr>
          <w:p w:rsidR="00030DD2" w:rsidRPr="00030DD2" w:rsidRDefault="00030DD2" w:rsidP="00030DD2">
            <w:pPr>
              <w:spacing w:after="0" w:line="360" w:lineRule="auto"/>
              <w:jc w:val="both"/>
              <w:rPr>
                <w:rFonts w:ascii="Times New Roman" w:hAnsi="Times New Roman"/>
                <w:color w:val="000000"/>
              </w:rPr>
            </w:pPr>
          </w:p>
        </w:tc>
        <w:tc>
          <w:tcPr>
            <w:tcW w:w="649" w:type="pct"/>
            <w:vMerge/>
          </w:tcPr>
          <w:p w:rsidR="00030DD2" w:rsidRPr="00030DD2" w:rsidRDefault="00030DD2" w:rsidP="00030DD2">
            <w:pPr>
              <w:spacing w:after="0" w:line="360" w:lineRule="auto"/>
              <w:jc w:val="both"/>
              <w:rPr>
                <w:rFonts w:ascii="Times New Roman" w:hAnsi="Times New Roman"/>
                <w:color w:val="000000"/>
              </w:rPr>
            </w:pP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 2008</w:t>
            </w:r>
            <w:r>
              <w:rPr>
                <w:rFonts w:ascii="Times New Roman" w:hAnsi="Times New Roman"/>
                <w:color w:val="000000"/>
              </w:rPr>
              <w:t> </w:t>
            </w:r>
            <w:r w:rsidRPr="00030DD2">
              <w:rPr>
                <w:rFonts w:ascii="Times New Roman" w:hAnsi="Times New Roman"/>
                <w:color w:val="000000"/>
              </w:rPr>
              <w:t>г. по сравн. с 2007</w:t>
            </w:r>
            <w:r>
              <w:rPr>
                <w:rFonts w:ascii="Times New Roman" w:hAnsi="Times New Roman"/>
                <w:color w:val="000000"/>
              </w:rPr>
              <w:t> </w:t>
            </w:r>
            <w:r w:rsidRPr="00030DD2">
              <w:rPr>
                <w:rFonts w:ascii="Times New Roman" w:hAnsi="Times New Roman"/>
                <w:color w:val="000000"/>
              </w:rPr>
              <w:t>г.</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 2009</w:t>
            </w:r>
            <w:r>
              <w:rPr>
                <w:rFonts w:ascii="Times New Roman" w:hAnsi="Times New Roman"/>
                <w:color w:val="000000"/>
              </w:rPr>
              <w:t> </w:t>
            </w:r>
            <w:r w:rsidRPr="00030DD2">
              <w:rPr>
                <w:rFonts w:ascii="Times New Roman" w:hAnsi="Times New Roman"/>
                <w:color w:val="000000"/>
              </w:rPr>
              <w:t>г. по сравн. с 2008</w:t>
            </w:r>
            <w:r>
              <w:rPr>
                <w:rFonts w:ascii="Times New Roman" w:hAnsi="Times New Roman"/>
                <w:color w:val="000000"/>
              </w:rPr>
              <w:t> </w:t>
            </w:r>
            <w:r w:rsidRPr="00030DD2">
              <w:rPr>
                <w:rFonts w:ascii="Times New Roman" w:hAnsi="Times New Roman"/>
                <w:color w:val="000000"/>
              </w:rPr>
              <w:t>г.</w:t>
            </w:r>
          </w:p>
        </w:tc>
      </w:tr>
      <w:tr w:rsidR="00030DD2" w:rsidRPr="00030DD2" w:rsidTr="003615BD">
        <w:trPr>
          <w:cantSplit/>
          <w:jc w:val="center"/>
        </w:trPr>
        <w:tc>
          <w:tcPr>
            <w:tcW w:w="114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w:t>
            </w:r>
            <w:r>
              <w:rPr>
                <w:rFonts w:ascii="Times New Roman" w:hAnsi="Times New Roman"/>
                <w:color w:val="000000"/>
              </w:rPr>
              <w:t xml:space="preserve"> </w:t>
            </w:r>
            <w:r w:rsidRPr="00030DD2">
              <w:rPr>
                <w:rFonts w:ascii="Times New Roman" w:hAnsi="Times New Roman"/>
                <w:color w:val="000000"/>
              </w:rPr>
              <w:t>Источники формирования собственных средств (капитал и резервы)</w:t>
            </w:r>
          </w:p>
        </w:tc>
        <w:tc>
          <w:tcPr>
            <w:tcW w:w="59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СИ</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1003613</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817492</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747552</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-186121</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-69940</w:t>
            </w:r>
          </w:p>
        </w:tc>
      </w:tr>
      <w:tr w:rsidR="00030DD2" w:rsidRPr="00030DD2" w:rsidTr="003615BD">
        <w:trPr>
          <w:cantSplit/>
          <w:jc w:val="center"/>
        </w:trPr>
        <w:tc>
          <w:tcPr>
            <w:tcW w:w="114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w:t>
            </w:r>
            <w:r>
              <w:rPr>
                <w:rFonts w:ascii="Times New Roman" w:hAnsi="Times New Roman"/>
                <w:color w:val="000000"/>
              </w:rPr>
              <w:t xml:space="preserve"> </w:t>
            </w:r>
            <w:r w:rsidRPr="00030DD2">
              <w:rPr>
                <w:rFonts w:ascii="Times New Roman" w:hAnsi="Times New Roman"/>
                <w:color w:val="000000"/>
              </w:rPr>
              <w:t>Внеоборотные активы (итог по разделу I)</w:t>
            </w:r>
          </w:p>
        </w:tc>
        <w:tc>
          <w:tcPr>
            <w:tcW w:w="59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ВА</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2983410</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3030558</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3191994</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+47148</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+161436</w:t>
            </w:r>
          </w:p>
        </w:tc>
      </w:tr>
      <w:tr w:rsidR="00030DD2" w:rsidRPr="00030DD2" w:rsidTr="003615BD">
        <w:trPr>
          <w:cantSplit/>
          <w:jc w:val="center"/>
        </w:trPr>
        <w:tc>
          <w:tcPr>
            <w:tcW w:w="114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w:t>
            </w:r>
            <w:r>
              <w:rPr>
                <w:rFonts w:ascii="Times New Roman" w:hAnsi="Times New Roman"/>
                <w:color w:val="000000"/>
              </w:rPr>
              <w:t xml:space="preserve"> </w:t>
            </w:r>
            <w:r w:rsidRPr="00030DD2">
              <w:rPr>
                <w:rFonts w:ascii="Times New Roman" w:hAnsi="Times New Roman"/>
                <w:color w:val="000000"/>
              </w:rPr>
              <w:t>Наличие собственных оборотных средств</w:t>
            </w:r>
          </w:p>
        </w:tc>
        <w:tc>
          <w:tcPr>
            <w:tcW w:w="59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СОС</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-1979797</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-2213066</w:t>
            </w:r>
          </w:p>
        </w:tc>
        <w:tc>
          <w:tcPr>
            <w:tcW w:w="649" w:type="pct"/>
          </w:tcPr>
          <w:p w:rsidR="00030DD2" w:rsidRPr="00030DD2" w:rsidRDefault="00030DD2" w:rsidP="00030DD2">
            <w:pPr>
              <w:spacing w:after="0" w:line="360" w:lineRule="auto"/>
              <w:jc w:val="both"/>
              <w:rPr>
                <w:rFonts w:ascii="Times New Roman" w:hAnsi="Times New Roman"/>
                <w:color w:val="000000"/>
              </w:rPr>
            </w:pPr>
            <w:r>
              <w:rPr>
                <w:rFonts w:ascii="Times New Roman" w:hAnsi="Times New Roman"/>
                <w:color w:val="000000"/>
              </w:rPr>
              <w:t>– </w:t>
            </w:r>
            <w:r w:rsidRPr="00030DD2">
              <w:rPr>
                <w:rFonts w:ascii="Times New Roman" w:hAnsi="Times New Roman"/>
                <w:color w:val="000000"/>
              </w:rPr>
              <w:t>2444442</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-233269</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-231376</w:t>
            </w:r>
          </w:p>
        </w:tc>
      </w:tr>
      <w:tr w:rsidR="00030DD2" w:rsidRPr="00030DD2" w:rsidTr="003615BD">
        <w:trPr>
          <w:cantSplit/>
          <w:jc w:val="center"/>
        </w:trPr>
        <w:tc>
          <w:tcPr>
            <w:tcW w:w="114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w:t>
            </w:r>
            <w:r>
              <w:rPr>
                <w:rFonts w:ascii="Times New Roman" w:hAnsi="Times New Roman"/>
                <w:color w:val="000000"/>
              </w:rPr>
              <w:t xml:space="preserve"> </w:t>
            </w:r>
            <w:r w:rsidRPr="00030DD2">
              <w:rPr>
                <w:rFonts w:ascii="Times New Roman" w:hAnsi="Times New Roman"/>
                <w:color w:val="000000"/>
              </w:rPr>
              <w:t>Долгосрочные пассивы</w:t>
            </w:r>
          </w:p>
        </w:tc>
        <w:tc>
          <w:tcPr>
            <w:tcW w:w="59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ДП</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400925</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327209</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225861</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-73716</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-101348</w:t>
            </w:r>
          </w:p>
        </w:tc>
      </w:tr>
      <w:tr w:rsidR="00030DD2" w:rsidRPr="00030DD2" w:rsidTr="003615BD">
        <w:trPr>
          <w:cantSplit/>
          <w:jc w:val="center"/>
        </w:trPr>
        <w:tc>
          <w:tcPr>
            <w:tcW w:w="114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5.</w:t>
            </w:r>
            <w:r>
              <w:rPr>
                <w:rFonts w:ascii="Times New Roman" w:hAnsi="Times New Roman"/>
                <w:color w:val="000000"/>
              </w:rPr>
              <w:t xml:space="preserve"> </w:t>
            </w:r>
            <w:r w:rsidRPr="00030DD2">
              <w:rPr>
                <w:rFonts w:ascii="Times New Roman" w:hAnsi="Times New Roman"/>
                <w:color w:val="000000"/>
              </w:rPr>
              <w:t>Наличие собственных и долгосрочных заемных источников формирования запасов и затрат</w:t>
            </w:r>
          </w:p>
        </w:tc>
        <w:tc>
          <w:tcPr>
            <w:tcW w:w="59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СД</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-1578872</w:t>
            </w:r>
          </w:p>
        </w:tc>
        <w:tc>
          <w:tcPr>
            <w:tcW w:w="649" w:type="pct"/>
          </w:tcPr>
          <w:p w:rsidR="00030DD2" w:rsidRPr="00030DD2" w:rsidRDefault="00030DD2" w:rsidP="00030DD2">
            <w:pPr>
              <w:spacing w:after="0" w:line="360" w:lineRule="auto"/>
              <w:jc w:val="both"/>
              <w:rPr>
                <w:rFonts w:ascii="Times New Roman" w:hAnsi="Times New Roman"/>
                <w:color w:val="000000"/>
              </w:rPr>
            </w:pPr>
            <w:r>
              <w:rPr>
                <w:rFonts w:ascii="Times New Roman" w:hAnsi="Times New Roman"/>
                <w:color w:val="000000"/>
              </w:rPr>
              <w:t>– </w:t>
            </w:r>
            <w:r w:rsidRPr="00030DD2">
              <w:rPr>
                <w:rFonts w:ascii="Times New Roman" w:hAnsi="Times New Roman"/>
                <w:color w:val="000000"/>
              </w:rPr>
              <w:t>1885857</w:t>
            </w:r>
          </w:p>
        </w:tc>
        <w:tc>
          <w:tcPr>
            <w:tcW w:w="649" w:type="pct"/>
          </w:tcPr>
          <w:p w:rsidR="00030DD2" w:rsidRPr="00030DD2" w:rsidRDefault="00030DD2" w:rsidP="00030DD2">
            <w:pPr>
              <w:spacing w:after="0" w:line="360" w:lineRule="auto"/>
              <w:jc w:val="both"/>
              <w:rPr>
                <w:rFonts w:ascii="Times New Roman" w:hAnsi="Times New Roman"/>
                <w:color w:val="000000"/>
              </w:rPr>
            </w:pPr>
            <w:r>
              <w:rPr>
                <w:rFonts w:ascii="Times New Roman" w:hAnsi="Times New Roman"/>
                <w:color w:val="000000"/>
              </w:rPr>
              <w:t>– </w:t>
            </w:r>
            <w:r w:rsidRPr="00030DD2">
              <w:rPr>
                <w:rFonts w:ascii="Times New Roman" w:hAnsi="Times New Roman"/>
                <w:color w:val="000000"/>
              </w:rPr>
              <w:t>2218581</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-306985</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-332724</w:t>
            </w:r>
          </w:p>
        </w:tc>
      </w:tr>
      <w:tr w:rsidR="00030DD2" w:rsidRPr="00030DD2" w:rsidTr="003615BD">
        <w:trPr>
          <w:cantSplit/>
          <w:jc w:val="center"/>
        </w:trPr>
        <w:tc>
          <w:tcPr>
            <w:tcW w:w="114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w:t>
            </w:r>
            <w:r>
              <w:rPr>
                <w:rFonts w:ascii="Times New Roman" w:hAnsi="Times New Roman"/>
                <w:color w:val="000000"/>
              </w:rPr>
              <w:t xml:space="preserve"> </w:t>
            </w:r>
            <w:r w:rsidRPr="00030DD2">
              <w:rPr>
                <w:rFonts w:ascii="Times New Roman" w:hAnsi="Times New Roman"/>
                <w:color w:val="000000"/>
              </w:rPr>
              <w:t>Краткосрочные заемные средства</w:t>
            </w:r>
          </w:p>
        </w:tc>
        <w:tc>
          <w:tcPr>
            <w:tcW w:w="59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КЗС</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1956755</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2202262</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2244673</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+245507</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+42411</w:t>
            </w:r>
          </w:p>
        </w:tc>
      </w:tr>
      <w:tr w:rsidR="00030DD2" w:rsidRPr="00030DD2" w:rsidTr="003615BD">
        <w:trPr>
          <w:cantSplit/>
          <w:jc w:val="center"/>
        </w:trPr>
        <w:tc>
          <w:tcPr>
            <w:tcW w:w="114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7.</w:t>
            </w:r>
            <w:r>
              <w:rPr>
                <w:rFonts w:ascii="Times New Roman" w:hAnsi="Times New Roman"/>
                <w:color w:val="000000"/>
              </w:rPr>
              <w:t xml:space="preserve"> </w:t>
            </w:r>
            <w:r w:rsidRPr="00030DD2">
              <w:rPr>
                <w:rFonts w:ascii="Times New Roman" w:hAnsi="Times New Roman"/>
                <w:color w:val="000000"/>
              </w:rPr>
              <w:t>Общая величина основных источников формирования запасов и затрат</w:t>
            </w:r>
          </w:p>
        </w:tc>
        <w:tc>
          <w:tcPr>
            <w:tcW w:w="59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ОИ</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377883</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316405</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26092</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-61478</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-290313</w:t>
            </w:r>
          </w:p>
        </w:tc>
      </w:tr>
      <w:tr w:rsidR="00030DD2" w:rsidRPr="00030DD2" w:rsidTr="003615BD">
        <w:trPr>
          <w:cantSplit/>
          <w:trHeight w:val="443"/>
          <w:jc w:val="center"/>
        </w:trPr>
        <w:tc>
          <w:tcPr>
            <w:tcW w:w="114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8.</w:t>
            </w:r>
            <w:r>
              <w:rPr>
                <w:rFonts w:ascii="Times New Roman" w:hAnsi="Times New Roman"/>
                <w:color w:val="000000"/>
              </w:rPr>
              <w:t xml:space="preserve"> </w:t>
            </w:r>
            <w:r w:rsidRPr="00030DD2">
              <w:rPr>
                <w:rFonts w:ascii="Times New Roman" w:hAnsi="Times New Roman"/>
                <w:color w:val="000000"/>
              </w:rPr>
              <w:t>Общая величина запасов</w:t>
            </w:r>
          </w:p>
        </w:tc>
        <w:tc>
          <w:tcPr>
            <w:tcW w:w="59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З</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627160</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601166</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699836</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-25994</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+98670</w:t>
            </w:r>
          </w:p>
        </w:tc>
      </w:tr>
      <w:tr w:rsidR="00030DD2" w:rsidRPr="00030DD2" w:rsidTr="003615BD">
        <w:trPr>
          <w:cantSplit/>
          <w:jc w:val="center"/>
        </w:trPr>
        <w:tc>
          <w:tcPr>
            <w:tcW w:w="114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9.</w:t>
            </w:r>
            <w:r>
              <w:rPr>
                <w:rFonts w:ascii="Times New Roman" w:hAnsi="Times New Roman"/>
                <w:color w:val="000000"/>
              </w:rPr>
              <w:t xml:space="preserve"> </w:t>
            </w:r>
            <w:r w:rsidRPr="00030DD2">
              <w:rPr>
                <w:rFonts w:ascii="Times New Roman" w:hAnsi="Times New Roman"/>
                <w:color w:val="000000"/>
              </w:rPr>
              <w:t>Излишек (+) или недостаток (</w:t>
            </w:r>
            <w:r>
              <w:rPr>
                <w:rFonts w:ascii="Times New Roman" w:hAnsi="Times New Roman"/>
                <w:color w:val="000000"/>
              </w:rPr>
              <w:t>–</w:t>
            </w:r>
            <w:r w:rsidRPr="00030DD2">
              <w:rPr>
                <w:rFonts w:ascii="Times New Roman" w:hAnsi="Times New Roman"/>
                <w:color w:val="000000"/>
              </w:rPr>
              <w:t>) собственных оборотных средств</w:t>
            </w:r>
          </w:p>
        </w:tc>
        <w:tc>
          <w:tcPr>
            <w:tcW w:w="59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∆СОС</w:t>
            </w:r>
          </w:p>
        </w:tc>
        <w:tc>
          <w:tcPr>
            <w:tcW w:w="649" w:type="pct"/>
          </w:tcPr>
          <w:p w:rsidR="00030DD2" w:rsidRPr="00030DD2" w:rsidRDefault="00030DD2" w:rsidP="00030DD2">
            <w:pPr>
              <w:spacing w:after="0" w:line="360" w:lineRule="auto"/>
              <w:jc w:val="both"/>
              <w:rPr>
                <w:rFonts w:ascii="Times New Roman" w:hAnsi="Times New Roman"/>
                <w:color w:val="000000"/>
              </w:rPr>
            </w:pPr>
            <w:r>
              <w:rPr>
                <w:rFonts w:ascii="Times New Roman" w:hAnsi="Times New Roman"/>
                <w:color w:val="000000"/>
              </w:rPr>
              <w:t>– </w:t>
            </w:r>
            <w:r w:rsidRPr="00030DD2">
              <w:rPr>
                <w:rFonts w:ascii="Times New Roman" w:hAnsi="Times New Roman"/>
                <w:color w:val="000000"/>
              </w:rPr>
              <w:t>2606957</w:t>
            </w:r>
          </w:p>
        </w:tc>
        <w:tc>
          <w:tcPr>
            <w:tcW w:w="649" w:type="pct"/>
          </w:tcPr>
          <w:p w:rsidR="00030DD2" w:rsidRPr="00030DD2" w:rsidRDefault="00030DD2" w:rsidP="00030DD2">
            <w:pPr>
              <w:spacing w:after="0" w:line="360" w:lineRule="auto"/>
              <w:jc w:val="both"/>
              <w:rPr>
                <w:rFonts w:ascii="Times New Roman" w:hAnsi="Times New Roman"/>
                <w:color w:val="000000"/>
              </w:rPr>
            </w:pPr>
            <w:r>
              <w:rPr>
                <w:rFonts w:ascii="Times New Roman" w:hAnsi="Times New Roman"/>
                <w:color w:val="000000"/>
              </w:rPr>
              <w:t>– </w:t>
            </w:r>
            <w:r w:rsidRPr="00030DD2">
              <w:rPr>
                <w:rFonts w:ascii="Times New Roman" w:hAnsi="Times New Roman"/>
                <w:color w:val="000000"/>
              </w:rPr>
              <w:t>2814232</w:t>
            </w:r>
          </w:p>
        </w:tc>
        <w:tc>
          <w:tcPr>
            <w:tcW w:w="649" w:type="pct"/>
          </w:tcPr>
          <w:p w:rsidR="00030DD2" w:rsidRPr="00030DD2" w:rsidRDefault="00030DD2" w:rsidP="00030DD2">
            <w:pPr>
              <w:spacing w:after="0" w:line="360" w:lineRule="auto"/>
              <w:jc w:val="both"/>
              <w:rPr>
                <w:rFonts w:ascii="Times New Roman" w:hAnsi="Times New Roman"/>
                <w:color w:val="000000"/>
              </w:rPr>
            </w:pPr>
            <w:r>
              <w:rPr>
                <w:rFonts w:ascii="Times New Roman" w:hAnsi="Times New Roman"/>
                <w:color w:val="000000"/>
              </w:rPr>
              <w:t>– </w:t>
            </w:r>
            <w:r w:rsidRPr="00030DD2">
              <w:rPr>
                <w:rFonts w:ascii="Times New Roman" w:hAnsi="Times New Roman"/>
                <w:color w:val="000000"/>
              </w:rPr>
              <w:t>3144278</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-207275</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-330046</w:t>
            </w:r>
          </w:p>
        </w:tc>
      </w:tr>
      <w:tr w:rsidR="00030DD2" w:rsidRPr="00030DD2" w:rsidTr="003615BD">
        <w:trPr>
          <w:cantSplit/>
          <w:jc w:val="center"/>
        </w:trPr>
        <w:tc>
          <w:tcPr>
            <w:tcW w:w="114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10. Излишек (+) или недостаток (</w:t>
            </w:r>
            <w:r>
              <w:rPr>
                <w:rFonts w:ascii="Times New Roman" w:hAnsi="Times New Roman"/>
                <w:color w:val="000000"/>
              </w:rPr>
              <w:t>–</w:t>
            </w:r>
            <w:r w:rsidRPr="00030DD2">
              <w:rPr>
                <w:rFonts w:ascii="Times New Roman" w:hAnsi="Times New Roman"/>
                <w:color w:val="000000"/>
              </w:rPr>
              <w:t>) собственных и долгосрочных источников формирования запасов</w:t>
            </w:r>
          </w:p>
        </w:tc>
        <w:tc>
          <w:tcPr>
            <w:tcW w:w="59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∆СД</w:t>
            </w:r>
          </w:p>
        </w:tc>
        <w:tc>
          <w:tcPr>
            <w:tcW w:w="649" w:type="pct"/>
          </w:tcPr>
          <w:p w:rsidR="00030DD2" w:rsidRPr="00030DD2" w:rsidRDefault="00030DD2" w:rsidP="00030DD2">
            <w:pPr>
              <w:spacing w:after="0" w:line="360" w:lineRule="auto"/>
              <w:jc w:val="both"/>
              <w:rPr>
                <w:rFonts w:ascii="Times New Roman" w:hAnsi="Times New Roman"/>
                <w:color w:val="000000"/>
              </w:rPr>
            </w:pPr>
            <w:r>
              <w:rPr>
                <w:rFonts w:ascii="Times New Roman" w:hAnsi="Times New Roman"/>
                <w:color w:val="000000"/>
              </w:rPr>
              <w:t>– </w:t>
            </w:r>
            <w:r w:rsidRPr="00030DD2">
              <w:rPr>
                <w:rFonts w:ascii="Times New Roman" w:hAnsi="Times New Roman"/>
                <w:color w:val="000000"/>
              </w:rPr>
              <w:t>2206032</w:t>
            </w:r>
          </w:p>
        </w:tc>
        <w:tc>
          <w:tcPr>
            <w:tcW w:w="649" w:type="pct"/>
          </w:tcPr>
          <w:p w:rsidR="00030DD2" w:rsidRPr="00030DD2" w:rsidRDefault="00030DD2" w:rsidP="00030DD2">
            <w:pPr>
              <w:spacing w:after="0" w:line="360" w:lineRule="auto"/>
              <w:jc w:val="both"/>
              <w:rPr>
                <w:rFonts w:ascii="Times New Roman" w:hAnsi="Times New Roman"/>
                <w:color w:val="000000"/>
              </w:rPr>
            </w:pPr>
            <w:r>
              <w:rPr>
                <w:rFonts w:ascii="Times New Roman" w:hAnsi="Times New Roman"/>
                <w:color w:val="000000"/>
              </w:rPr>
              <w:t>– </w:t>
            </w:r>
            <w:r w:rsidRPr="00030DD2">
              <w:rPr>
                <w:rFonts w:ascii="Times New Roman" w:hAnsi="Times New Roman"/>
                <w:color w:val="000000"/>
              </w:rPr>
              <w:t>2487023</w:t>
            </w:r>
          </w:p>
        </w:tc>
        <w:tc>
          <w:tcPr>
            <w:tcW w:w="649" w:type="pct"/>
          </w:tcPr>
          <w:p w:rsidR="00030DD2" w:rsidRPr="00030DD2" w:rsidRDefault="00030DD2" w:rsidP="00030DD2">
            <w:pPr>
              <w:spacing w:after="0" w:line="360" w:lineRule="auto"/>
              <w:jc w:val="both"/>
              <w:rPr>
                <w:rFonts w:ascii="Times New Roman" w:hAnsi="Times New Roman"/>
                <w:color w:val="000000"/>
              </w:rPr>
            </w:pPr>
            <w:r>
              <w:rPr>
                <w:rFonts w:ascii="Times New Roman" w:hAnsi="Times New Roman"/>
                <w:color w:val="000000"/>
              </w:rPr>
              <w:t>– </w:t>
            </w:r>
            <w:r w:rsidRPr="00030DD2">
              <w:rPr>
                <w:rFonts w:ascii="Times New Roman" w:hAnsi="Times New Roman"/>
                <w:color w:val="000000"/>
              </w:rPr>
              <w:t>2918417</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-280991</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-431394</w:t>
            </w:r>
          </w:p>
        </w:tc>
      </w:tr>
      <w:tr w:rsidR="00030DD2" w:rsidRPr="00030DD2" w:rsidTr="003615BD">
        <w:trPr>
          <w:cantSplit/>
          <w:jc w:val="center"/>
        </w:trPr>
        <w:tc>
          <w:tcPr>
            <w:tcW w:w="114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11. Излишек (+) или недостаток (</w:t>
            </w:r>
            <w:r>
              <w:rPr>
                <w:rFonts w:ascii="Times New Roman" w:hAnsi="Times New Roman"/>
                <w:color w:val="000000"/>
              </w:rPr>
              <w:t>–</w:t>
            </w:r>
            <w:r w:rsidRPr="00030DD2">
              <w:rPr>
                <w:rFonts w:ascii="Times New Roman" w:hAnsi="Times New Roman"/>
                <w:color w:val="000000"/>
              </w:rPr>
              <w:t>) общей величины основных источников формирования запасов</w:t>
            </w:r>
          </w:p>
        </w:tc>
        <w:tc>
          <w:tcPr>
            <w:tcW w:w="59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∆ОИ</w:t>
            </w:r>
          </w:p>
        </w:tc>
        <w:tc>
          <w:tcPr>
            <w:tcW w:w="649" w:type="pct"/>
          </w:tcPr>
          <w:p w:rsidR="00030DD2" w:rsidRPr="00030DD2" w:rsidRDefault="00030DD2" w:rsidP="00030DD2">
            <w:pPr>
              <w:spacing w:after="0" w:line="360" w:lineRule="auto"/>
              <w:jc w:val="both"/>
              <w:rPr>
                <w:rFonts w:ascii="Times New Roman" w:hAnsi="Times New Roman"/>
                <w:color w:val="000000"/>
              </w:rPr>
            </w:pPr>
            <w:r>
              <w:rPr>
                <w:rFonts w:ascii="Times New Roman" w:hAnsi="Times New Roman"/>
                <w:color w:val="000000"/>
              </w:rPr>
              <w:t>– </w:t>
            </w:r>
            <w:r w:rsidRPr="00030DD2">
              <w:rPr>
                <w:rFonts w:ascii="Times New Roman" w:hAnsi="Times New Roman"/>
                <w:color w:val="000000"/>
              </w:rPr>
              <w:t>249277</w:t>
            </w:r>
          </w:p>
        </w:tc>
        <w:tc>
          <w:tcPr>
            <w:tcW w:w="649" w:type="pct"/>
          </w:tcPr>
          <w:p w:rsidR="00030DD2" w:rsidRPr="00030DD2" w:rsidRDefault="00030DD2" w:rsidP="00030DD2">
            <w:pPr>
              <w:spacing w:after="0" w:line="360" w:lineRule="auto"/>
              <w:jc w:val="both"/>
              <w:rPr>
                <w:rFonts w:ascii="Times New Roman" w:hAnsi="Times New Roman"/>
                <w:color w:val="000000"/>
              </w:rPr>
            </w:pPr>
            <w:r>
              <w:rPr>
                <w:rFonts w:ascii="Times New Roman" w:hAnsi="Times New Roman"/>
                <w:color w:val="000000"/>
              </w:rPr>
              <w:t>– </w:t>
            </w:r>
            <w:r w:rsidRPr="00030DD2">
              <w:rPr>
                <w:rFonts w:ascii="Times New Roman" w:hAnsi="Times New Roman"/>
                <w:color w:val="000000"/>
              </w:rPr>
              <w:t>284761</w:t>
            </w:r>
          </w:p>
        </w:tc>
        <w:tc>
          <w:tcPr>
            <w:tcW w:w="649" w:type="pct"/>
          </w:tcPr>
          <w:p w:rsidR="00030DD2" w:rsidRPr="00030DD2" w:rsidRDefault="00030DD2" w:rsidP="00030DD2">
            <w:pPr>
              <w:spacing w:after="0" w:line="360" w:lineRule="auto"/>
              <w:jc w:val="both"/>
              <w:rPr>
                <w:rFonts w:ascii="Times New Roman" w:hAnsi="Times New Roman"/>
                <w:color w:val="000000"/>
              </w:rPr>
            </w:pPr>
            <w:r>
              <w:rPr>
                <w:rFonts w:ascii="Times New Roman" w:hAnsi="Times New Roman"/>
                <w:color w:val="000000"/>
              </w:rPr>
              <w:t>– </w:t>
            </w:r>
            <w:r w:rsidRPr="00030DD2">
              <w:rPr>
                <w:rFonts w:ascii="Times New Roman" w:hAnsi="Times New Roman"/>
                <w:color w:val="000000"/>
              </w:rPr>
              <w:t>673744</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-35484</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-388983</w:t>
            </w:r>
          </w:p>
        </w:tc>
      </w:tr>
      <w:tr w:rsidR="00030DD2" w:rsidRPr="00030DD2" w:rsidTr="003615BD">
        <w:trPr>
          <w:cantSplit/>
          <w:trHeight w:val="803"/>
          <w:jc w:val="center"/>
        </w:trPr>
        <w:tc>
          <w:tcPr>
            <w:tcW w:w="114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 Трехфакторный показатель типа финансовой устойчивости</w:t>
            </w:r>
          </w:p>
        </w:tc>
        <w:tc>
          <w:tcPr>
            <w:tcW w:w="598"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S</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w:t>
            </w:r>
          </w:p>
        </w:tc>
        <w:tc>
          <w:tcPr>
            <w:tcW w:w="649"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{0,0,0}</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w:t>
            </w:r>
          </w:p>
        </w:tc>
        <w:tc>
          <w:tcPr>
            <w:tcW w:w="65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w:t>
            </w:r>
          </w:p>
        </w:tc>
      </w:tr>
    </w:tbl>
    <w:p w:rsidR="003615BD" w:rsidRDefault="003615BD"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ОАО</w:t>
      </w:r>
      <w:r>
        <w:rPr>
          <w:rFonts w:ascii="Times New Roman" w:hAnsi="Times New Roman"/>
          <w:color w:val="000000"/>
          <w:sz w:val="28"/>
        </w:rPr>
        <w:t> </w:t>
      </w:r>
      <w:r w:rsidRPr="00030DD2">
        <w:rPr>
          <w:rFonts w:ascii="Times New Roman" w:hAnsi="Times New Roman"/>
          <w:color w:val="000000"/>
          <w:sz w:val="28"/>
        </w:rPr>
        <w:t xml:space="preserve">«Нефтекамскшина» на протяжении анализируемого периода можно отнести к кризисному типу финансовой устойчивости предприятия, при котором предприятие является неплатежеспособным и находится на грани банкротства, ибо основной элемент оборотного капитала </w:t>
      </w:r>
      <w:r>
        <w:rPr>
          <w:rFonts w:ascii="Times New Roman" w:hAnsi="Times New Roman"/>
          <w:color w:val="000000"/>
          <w:sz w:val="28"/>
        </w:rPr>
        <w:t>–</w:t>
      </w:r>
      <w:r w:rsidRPr="00030DD2">
        <w:rPr>
          <w:rFonts w:ascii="Times New Roman" w:hAnsi="Times New Roman"/>
          <w:color w:val="000000"/>
          <w:sz w:val="28"/>
        </w:rPr>
        <w:t xml:space="preserve"> запасы не обеспечены источниками их покрытия. Критическое финансовое положение характеризуется ситуацией, когда предприятие имеет кредиты и займы, не погашенные в срок, а также просроченную кредиторскую и дебиторскую задолженность. В условиях рыночной экономики при хроническом повторении ситуации предприятие должно быть объявлено банкротом.</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Рассчитаем коэффициент обеспеченности собственными средствами: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осс1</w:t>
      </w:r>
      <w:r w:rsidRPr="00030DD2">
        <w:rPr>
          <w:rFonts w:ascii="Times New Roman" w:hAnsi="Times New Roman"/>
          <w:color w:val="000000"/>
          <w:sz w:val="28"/>
        </w:rPr>
        <w:t>=(1003613</w:t>
      </w:r>
      <w:r>
        <w:rPr>
          <w:rFonts w:ascii="Times New Roman" w:hAnsi="Times New Roman"/>
          <w:color w:val="000000"/>
          <w:sz w:val="28"/>
        </w:rPr>
        <w:t>–</w:t>
      </w:r>
      <w:r w:rsidRPr="00030DD2">
        <w:rPr>
          <w:rFonts w:ascii="Times New Roman" w:hAnsi="Times New Roman"/>
          <w:color w:val="000000"/>
          <w:sz w:val="28"/>
        </w:rPr>
        <w:t>2983410)/1410722= -1,40,</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осс2</w:t>
      </w:r>
      <w:r w:rsidRPr="00030DD2">
        <w:rPr>
          <w:rFonts w:ascii="Times New Roman" w:hAnsi="Times New Roman"/>
          <w:color w:val="000000"/>
          <w:sz w:val="28"/>
        </w:rPr>
        <w:t>=(817492</w:t>
      </w:r>
      <w:r>
        <w:rPr>
          <w:rFonts w:ascii="Times New Roman" w:hAnsi="Times New Roman"/>
          <w:color w:val="000000"/>
          <w:sz w:val="28"/>
        </w:rPr>
        <w:t>–</w:t>
      </w:r>
      <w:r w:rsidRPr="00030DD2">
        <w:rPr>
          <w:rFonts w:ascii="Times New Roman" w:hAnsi="Times New Roman"/>
          <w:color w:val="000000"/>
          <w:sz w:val="28"/>
        </w:rPr>
        <w:t>3030558)/1752046= -1,26,</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осс3</w:t>
      </w:r>
      <w:r w:rsidRPr="00030DD2">
        <w:rPr>
          <w:rFonts w:ascii="Times New Roman" w:hAnsi="Times New Roman"/>
          <w:color w:val="000000"/>
          <w:sz w:val="28"/>
        </w:rPr>
        <w:t>=(747552</w:t>
      </w:r>
      <w:r>
        <w:rPr>
          <w:rFonts w:ascii="Times New Roman" w:hAnsi="Times New Roman"/>
          <w:color w:val="000000"/>
          <w:sz w:val="28"/>
        </w:rPr>
        <w:t>–</w:t>
      </w:r>
      <w:r w:rsidRPr="00030DD2">
        <w:rPr>
          <w:rFonts w:ascii="Times New Roman" w:hAnsi="Times New Roman"/>
          <w:color w:val="000000"/>
          <w:sz w:val="28"/>
        </w:rPr>
        <w:t>3191994)/1127854= -2,18.</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Нормативное значение данного показателя должно быть не ниже 0,1. На анализируемом предприятия значение коэффициента менее 0,1, что характеризует неудовлетворительное обеспечение собственными средствами. На протяжении всего рассматриваемого временного отрезка коэффициент обеспеченности собственными средствами снижался с -1,40 в 2007 году до -2,18 в 2009 году. Такую динамику данного показателя следует считать негативной. Следовательно, можно сказать, что изменение анализируемого показателя свидетельствует о снижении финансовой устойчивости компании.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Рассчитаем коэффициент маневренности собственного капитала: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м1</w:t>
      </w:r>
      <w:r w:rsidRPr="00030DD2">
        <w:rPr>
          <w:rFonts w:ascii="Times New Roman" w:hAnsi="Times New Roman"/>
          <w:color w:val="000000"/>
          <w:sz w:val="28"/>
        </w:rPr>
        <w:t>=(1003613</w:t>
      </w:r>
      <w:r>
        <w:rPr>
          <w:rFonts w:ascii="Times New Roman" w:hAnsi="Times New Roman"/>
          <w:color w:val="000000"/>
          <w:sz w:val="28"/>
        </w:rPr>
        <w:t>–</w:t>
      </w:r>
      <w:r w:rsidRPr="00030DD2">
        <w:rPr>
          <w:rFonts w:ascii="Times New Roman" w:hAnsi="Times New Roman"/>
          <w:color w:val="000000"/>
          <w:sz w:val="28"/>
        </w:rPr>
        <w:t>2983410)/ 1003613= -1,97,</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м2</w:t>
      </w:r>
      <w:r w:rsidRPr="00030DD2">
        <w:rPr>
          <w:rFonts w:ascii="Times New Roman" w:hAnsi="Times New Roman"/>
          <w:color w:val="000000"/>
          <w:sz w:val="28"/>
        </w:rPr>
        <w:t>=(817492</w:t>
      </w:r>
      <w:r>
        <w:rPr>
          <w:rFonts w:ascii="Times New Roman" w:hAnsi="Times New Roman"/>
          <w:color w:val="000000"/>
          <w:sz w:val="28"/>
        </w:rPr>
        <w:t>–</w:t>
      </w:r>
      <w:r w:rsidRPr="00030DD2">
        <w:rPr>
          <w:rFonts w:ascii="Times New Roman" w:hAnsi="Times New Roman"/>
          <w:color w:val="000000"/>
          <w:sz w:val="28"/>
        </w:rPr>
        <w:t>3030558)/ 817492= -2,70,</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м3</w:t>
      </w:r>
      <w:r w:rsidRPr="00030DD2">
        <w:rPr>
          <w:rFonts w:ascii="Times New Roman" w:hAnsi="Times New Roman"/>
          <w:color w:val="000000"/>
          <w:sz w:val="28"/>
        </w:rPr>
        <w:t>=(747552</w:t>
      </w:r>
      <w:r>
        <w:rPr>
          <w:rFonts w:ascii="Times New Roman" w:hAnsi="Times New Roman"/>
          <w:color w:val="000000"/>
          <w:sz w:val="28"/>
        </w:rPr>
        <w:t>–</w:t>
      </w:r>
      <w:r w:rsidRPr="00030DD2">
        <w:rPr>
          <w:rFonts w:ascii="Times New Roman" w:hAnsi="Times New Roman"/>
          <w:color w:val="000000"/>
          <w:sz w:val="28"/>
        </w:rPr>
        <w:t>3191994)/ 747552= -3,27.</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Нормативное значение этого показателя должно быть не ниже 0,5. Коэффициент маневренности показывает, какая часть собственных средств предприятия находится в мобильной форме, позволяющей относительно свободно маневрировать данными ресурсами. На анализируемом предприятии наблюдается низкий уровень данного коэффициента, </w:t>
      </w:r>
      <w:r>
        <w:rPr>
          <w:rFonts w:ascii="Times New Roman" w:hAnsi="Times New Roman"/>
          <w:color w:val="000000"/>
          <w:sz w:val="28"/>
        </w:rPr>
        <w:t>т.е.</w:t>
      </w:r>
      <w:r w:rsidRPr="00030DD2">
        <w:rPr>
          <w:rFonts w:ascii="Times New Roman" w:hAnsi="Times New Roman"/>
          <w:color w:val="000000"/>
          <w:sz w:val="28"/>
        </w:rPr>
        <w:t xml:space="preserve"> большая часть собственных источников формирования имущества вложена во внеоборотные активы и в обороте не участвует. В 2009 году анализируемого периода величина показателя снизилась и составила -3,27. Низкое значение данного показателя можно считать отрицательным фактом, который оказывает свое влияние на сохранение финансовой устойчивости.</w:t>
      </w:r>
      <w:r>
        <w:rPr>
          <w:rFonts w:ascii="Times New Roman" w:hAnsi="Times New Roman"/>
          <w:color w:val="000000"/>
          <w:sz w:val="28"/>
        </w:rPr>
        <w:t xml:space="preserve"> </w:t>
      </w:r>
      <w:r w:rsidRPr="00030DD2">
        <w:rPr>
          <w:rFonts w:ascii="Times New Roman" w:hAnsi="Times New Roman"/>
          <w:color w:val="000000"/>
          <w:sz w:val="28"/>
        </w:rPr>
        <w:t>Таким образом, у предприятия практически отсутствует возможность гибкого реагировать на изменение рыночных условий.</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Рассчитаем коэффициент обеспеченности материальных запасов собственными средствами: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омз1</w:t>
      </w:r>
      <w:r w:rsidRPr="00030DD2">
        <w:rPr>
          <w:rFonts w:ascii="Times New Roman" w:hAnsi="Times New Roman"/>
          <w:color w:val="000000"/>
          <w:sz w:val="28"/>
        </w:rPr>
        <w:t>=(1003613</w:t>
      </w:r>
      <w:r>
        <w:rPr>
          <w:rFonts w:ascii="Times New Roman" w:hAnsi="Times New Roman"/>
          <w:color w:val="000000"/>
          <w:sz w:val="28"/>
        </w:rPr>
        <w:t>–</w:t>
      </w:r>
      <w:r w:rsidRPr="00030DD2">
        <w:rPr>
          <w:rFonts w:ascii="Times New Roman" w:hAnsi="Times New Roman"/>
          <w:color w:val="000000"/>
          <w:sz w:val="28"/>
        </w:rPr>
        <w:t xml:space="preserve">2983410)/627160= </w:t>
      </w:r>
      <w:r>
        <w:rPr>
          <w:rFonts w:ascii="Times New Roman" w:hAnsi="Times New Roman"/>
          <w:color w:val="000000"/>
          <w:sz w:val="28"/>
        </w:rPr>
        <w:t>–</w:t>
      </w:r>
      <w:r w:rsidRPr="00030DD2">
        <w:rPr>
          <w:rFonts w:ascii="Times New Roman" w:hAnsi="Times New Roman"/>
          <w:color w:val="000000"/>
          <w:sz w:val="28"/>
        </w:rPr>
        <w:t xml:space="preserve"> 3,16,</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омз2</w:t>
      </w:r>
      <w:r w:rsidRPr="00030DD2">
        <w:rPr>
          <w:rFonts w:ascii="Times New Roman" w:hAnsi="Times New Roman"/>
          <w:color w:val="000000"/>
          <w:sz w:val="28"/>
        </w:rPr>
        <w:t>=(817492</w:t>
      </w:r>
      <w:r>
        <w:rPr>
          <w:rFonts w:ascii="Times New Roman" w:hAnsi="Times New Roman"/>
          <w:color w:val="000000"/>
          <w:sz w:val="28"/>
        </w:rPr>
        <w:t>–</w:t>
      </w:r>
      <w:r w:rsidRPr="00030DD2">
        <w:rPr>
          <w:rFonts w:ascii="Times New Roman" w:hAnsi="Times New Roman"/>
          <w:color w:val="000000"/>
          <w:sz w:val="28"/>
        </w:rPr>
        <w:t>3030558)/601166= -3,68,</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омз3</w:t>
      </w:r>
      <w:r w:rsidRPr="00030DD2">
        <w:rPr>
          <w:rFonts w:ascii="Times New Roman" w:hAnsi="Times New Roman"/>
          <w:color w:val="000000"/>
          <w:sz w:val="28"/>
        </w:rPr>
        <w:t>=(747552</w:t>
      </w:r>
      <w:r>
        <w:rPr>
          <w:rFonts w:ascii="Times New Roman" w:hAnsi="Times New Roman"/>
          <w:color w:val="000000"/>
          <w:sz w:val="28"/>
        </w:rPr>
        <w:t>–</w:t>
      </w:r>
      <w:r w:rsidRPr="00030DD2">
        <w:rPr>
          <w:rFonts w:ascii="Times New Roman" w:hAnsi="Times New Roman"/>
          <w:color w:val="000000"/>
          <w:sz w:val="28"/>
        </w:rPr>
        <w:t>3191994)/699836= -3,49.</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Нормативное значение этого показателя должно быть в пределах от 0,6 до 0,8. На анализируемом предприятии</w:t>
      </w:r>
      <w:r>
        <w:rPr>
          <w:rFonts w:ascii="Times New Roman" w:hAnsi="Times New Roman"/>
          <w:color w:val="000000"/>
          <w:sz w:val="28"/>
        </w:rPr>
        <w:t xml:space="preserve"> </w:t>
      </w:r>
      <w:r w:rsidRPr="00030DD2">
        <w:rPr>
          <w:rFonts w:ascii="Times New Roman" w:hAnsi="Times New Roman"/>
          <w:color w:val="000000"/>
          <w:sz w:val="28"/>
        </w:rPr>
        <w:t>в анализируемом периоде данный показатель</w:t>
      </w:r>
      <w:r>
        <w:rPr>
          <w:rFonts w:ascii="Times New Roman" w:hAnsi="Times New Roman"/>
          <w:color w:val="000000"/>
          <w:sz w:val="28"/>
        </w:rPr>
        <w:t xml:space="preserve"> </w:t>
      </w:r>
      <w:r w:rsidRPr="00030DD2">
        <w:rPr>
          <w:rFonts w:ascii="Times New Roman" w:hAnsi="Times New Roman"/>
          <w:color w:val="000000"/>
          <w:sz w:val="28"/>
        </w:rPr>
        <w:t>снизился с – 3,16 до -3,49. Таким образом, часть запасов, незавершенного производства и авансов поставщикам профинансирована за счет заемных источников.</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Рассчитаем индекс постоянного актива: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П1</w:t>
      </w:r>
      <w:r w:rsidRPr="00030DD2">
        <w:rPr>
          <w:rFonts w:ascii="Times New Roman" w:hAnsi="Times New Roman"/>
          <w:color w:val="000000"/>
          <w:sz w:val="28"/>
        </w:rPr>
        <w:t>=2983410/1003613= 2,97,</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П2</w:t>
      </w:r>
      <w:r w:rsidRPr="00030DD2">
        <w:rPr>
          <w:rFonts w:ascii="Times New Roman" w:hAnsi="Times New Roman"/>
          <w:color w:val="000000"/>
          <w:sz w:val="28"/>
        </w:rPr>
        <w:t>=3030558/817492= 3,71,</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П3</w:t>
      </w:r>
      <w:r w:rsidRPr="00030DD2">
        <w:rPr>
          <w:rFonts w:ascii="Times New Roman" w:hAnsi="Times New Roman"/>
          <w:color w:val="000000"/>
          <w:sz w:val="28"/>
        </w:rPr>
        <w:t>=3191994/747552= 4,27.</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Индекс постоянного актива увеличился в 2009 году, </w:t>
      </w:r>
      <w:r>
        <w:rPr>
          <w:rFonts w:ascii="Times New Roman" w:hAnsi="Times New Roman"/>
          <w:color w:val="000000"/>
          <w:sz w:val="28"/>
        </w:rPr>
        <w:t>т.е.</w:t>
      </w:r>
      <w:r w:rsidRPr="00030DD2">
        <w:rPr>
          <w:rFonts w:ascii="Times New Roman" w:hAnsi="Times New Roman"/>
          <w:color w:val="000000"/>
          <w:sz w:val="28"/>
        </w:rPr>
        <w:t xml:space="preserve"> увеличилась доля основных средств и внеоборотных активов в источниках собственных средств предприятия.</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Рассчитаем коэффициент долгосрочного привлечения заемных средств:</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дпс1</w:t>
      </w:r>
      <w:r w:rsidRPr="00030DD2">
        <w:rPr>
          <w:rFonts w:ascii="Times New Roman" w:hAnsi="Times New Roman"/>
          <w:color w:val="000000"/>
          <w:sz w:val="28"/>
        </w:rPr>
        <w:t>=400925/(1003613+400925)=0,28,</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дпс2</w:t>
      </w:r>
      <w:r w:rsidRPr="00030DD2">
        <w:rPr>
          <w:rFonts w:ascii="Times New Roman" w:hAnsi="Times New Roman"/>
          <w:color w:val="000000"/>
          <w:sz w:val="28"/>
        </w:rPr>
        <w:t>=327209/(817492+327209)=0,28,</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дпс3</w:t>
      </w:r>
      <w:r w:rsidRPr="00030DD2">
        <w:rPr>
          <w:rFonts w:ascii="Times New Roman" w:hAnsi="Times New Roman"/>
          <w:color w:val="000000"/>
          <w:sz w:val="28"/>
        </w:rPr>
        <w:t>=225861/(747552+225861)=0,23.</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Нормативное значение этого показателя – ≤0,5. На анализируемом предприятии</w:t>
      </w:r>
      <w:r>
        <w:rPr>
          <w:rFonts w:ascii="Times New Roman" w:hAnsi="Times New Roman"/>
          <w:color w:val="000000"/>
          <w:sz w:val="28"/>
        </w:rPr>
        <w:t xml:space="preserve"> </w:t>
      </w:r>
      <w:r w:rsidRPr="00030DD2">
        <w:rPr>
          <w:rFonts w:ascii="Times New Roman" w:hAnsi="Times New Roman"/>
          <w:color w:val="000000"/>
          <w:sz w:val="28"/>
        </w:rPr>
        <w:t>в исследуемом периоде данный показатель</w:t>
      </w:r>
      <w:r>
        <w:rPr>
          <w:rFonts w:ascii="Times New Roman" w:hAnsi="Times New Roman"/>
          <w:color w:val="000000"/>
          <w:sz w:val="28"/>
        </w:rPr>
        <w:t xml:space="preserve"> </w:t>
      </w:r>
      <w:r w:rsidRPr="00030DD2">
        <w:rPr>
          <w:rFonts w:ascii="Times New Roman" w:hAnsi="Times New Roman"/>
          <w:color w:val="000000"/>
          <w:sz w:val="28"/>
        </w:rPr>
        <w:t>снизился с</w:t>
      </w:r>
      <w:r>
        <w:rPr>
          <w:rFonts w:ascii="Times New Roman" w:hAnsi="Times New Roman"/>
          <w:color w:val="000000"/>
          <w:sz w:val="28"/>
        </w:rPr>
        <w:t xml:space="preserve"> </w:t>
      </w:r>
      <w:r w:rsidRPr="00030DD2">
        <w:rPr>
          <w:rFonts w:ascii="Times New Roman" w:hAnsi="Times New Roman"/>
          <w:color w:val="000000"/>
          <w:sz w:val="28"/>
        </w:rPr>
        <w:t>0,28 до 0,23, что свидетельствует об уменьшении зависимости предприятия от внешних инвесторов.</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Рассчитаем коэффициент соотношения собственных и привлеченных средств или коэффициент финансовой устойчивости: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сзс1</w:t>
      </w:r>
      <w:r w:rsidRPr="00030DD2">
        <w:rPr>
          <w:rFonts w:ascii="Times New Roman" w:hAnsi="Times New Roman"/>
          <w:color w:val="000000"/>
          <w:sz w:val="28"/>
        </w:rPr>
        <w:t>=(1003613+400925)/1003613=1,40,</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сзс2</w:t>
      </w:r>
      <w:r w:rsidRPr="00030DD2">
        <w:rPr>
          <w:rFonts w:ascii="Times New Roman" w:hAnsi="Times New Roman"/>
          <w:color w:val="000000"/>
          <w:sz w:val="28"/>
        </w:rPr>
        <w:t>=(817492+327209)/817492=1,40,</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сзс3</w:t>
      </w:r>
      <w:r w:rsidRPr="00030DD2">
        <w:rPr>
          <w:rFonts w:ascii="Times New Roman" w:hAnsi="Times New Roman"/>
          <w:color w:val="000000"/>
          <w:sz w:val="28"/>
        </w:rPr>
        <w:t>=(747552+225861)/747552=1,30.</w:t>
      </w:r>
    </w:p>
    <w:p w:rsidR="00415F19"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Нормативное значение этого показателя – не более 1. Коэффициент соотношения собственных и привлеченных средств выше нормативного значения. На протяжении анализируемого периода величина показателя умен</w:t>
      </w:r>
      <w:r w:rsidR="00415F19">
        <w:rPr>
          <w:rFonts w:ascii="Times New Roman" w:hAnsi="Times New Roman"/>
          <w:color w:val="000000"/>
          <w:sz w:val="28"/>
        </w:rPr>
        <w:t>ьшилась и достигла уровня 1,30.</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Снижение данного показателя свидетельствует об уменьшении зависимости предприятия от внешних инвесторов и кредиторов, </w:t>
      </w:r>
      <w:r>
        <w:rPr>
          <w:rFonts w:ascii="Times New Roman" w:hAnsi="Times New Roman"/>
          <w:color w:val="000000"/>
          <w:sz w:val="28"/>
        </w:rPr>
        <w:t>т.е.</w:t>
      </w:r>
      <w:r w:rsidRPr="00030DD2">
        <w:rPr>
          <w:rFonts w:ascii="Times New Roman" w:hAnsi="Times New Roman"/>
          <w:color w:val="000000"/>
          <w:sz w:val="28"/>
        </w:rPr>
        <w:t xml:space="preserve"> о некотором увеличении финансовой устойчивости.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Рассчитаем коэффициент финансовой независимости: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а1</w:t>
      </w:r>
      <w:r w:rsidRPr="00030DD2">
        <w:rPr>
          <w:rFonts w:ascii="Times New Roman" w:hAnsi="Times New Roman"/>
          <w:color w:val="000000"/>
          <w:sz w:val="28"/>
        </w:rPr>
        <w:t>=1003613/4394132=0,23,</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а2</w:t>
      </w:r>
      <w:r w:rsidRPr="00030DD2">
        <w:rPr>
          <w:rFonts w:ascii="Times New Roman" w:hAnsi="Times New Roman"/>
          <w:color w:val="000000"/>
          <w:sz w:val="28"/>
        </w:rPr>
        <w:t>=817492/4782604=0,17,</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а3</w:t>
      </w:r>
      <w:r w:rsidRPr="00030DD2">
        <w:rPr>
          <w:rFonts w:ascii="Times New Roman" w:hAnsi="Times New Roman"/>
          <w:color w:val="000000"/>
          <w:sz w:val="28"/>
        </w:rPr>
        <w:t>=747552/4319848=0,17.</w:t>
      </w:r>
    </w:p>
    <w:p w:rsidR="00415F19"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Нормативное значение этого показателя </w:t>
      </w:r>
      <w:r>
        <w:rPr>
          <w:rFonts w:ascii="Times New Roman" w:hAnsi="Times New Roman"/>
          <w:color w:val="000000"/>
          <w:sz w:val="28"/>
        </w:rPr>
        <w:t>–</w:t>
      </w:r>
      <w:r w:rsidRPr="00030DD2">
        <w:rPr>
          <w:rFonts w:ascii="Times New Roman" w:hAnsi="Times New Roman"/>
          <w:color w:val="000000"/>
          <w:sz w:val="28"/>
        </w:rPr>
        <w:t xml:space="preserve"> не менее 0,5. На протяжении анализируемого периода доля собственных средств в общей сумме всех средств предприятия, авансированных им для осуществления уставной деятельности, не достигает минимально порогового значения коэффициента,</w:t>
      </w:r>
      <w:r>
        <w:rPr>
          <w:rFonts w:ascii="Times New Roman" w:hAnsi="Times New Roman"/>
          <w:color w:val="000000"/>
          <w:sz w:val="28"/>
        </w:rPr>
        <w:t xml:space="preserve"> </w:t>
      </w:r>
      <w:r w:rsidRPr="00030DD2">
        <w:rPr>
          <w:rFonts w:ascii="Times New Roman" w:hAnsi="Times New Roman"/>
          <w:color w:val="000000"/>
          <w:sz w:val="28"/>
        </w:rPr>
        <w:t>а также наблюдается тенденция к снижению</w:t>
      </w:r>
      <w:r w:rsidR="00415F19">
        <w:rPr>
          <w:rFonts w:ascii="Times New Roman" w:hAnsi="Times New Roman"/>
          <w:color w:val="000000"/>
          <w:sz w:val="28"/>
        </w:rPr>
        <w:t xml:space="preserve"> к 2009 году и составляет 0,17.</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Снижение данного показателя на всем протяжении анализируемого периода говорит об ухудшении финансовой устойчивости предприятия.</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Рассчитаем коэффициент реальной стоимости имущества: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рси1</w:t>
      </w:r>
      <w:r w:rsidRPr="00030DD2">
        <w:rPr>
          <w:rFonts w:ascii="Times New Roman" w:hAnsi="Times New Roman"/>
          <w:color w:val="000000"/>
          <w:sz w:val="28"/>
        </w:rPr>
        <w:t>=(2376965+605297+12968)/4394132=0,68,</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рси2</w:t>
      </w:r>
      <w:r w:rsidRPr="00030DD2">
        <w:rPr>
          <w:rFonts w:ascii="Times New Roman" w:hAnsi="Times New Roman"/>
          <w:color w:val="000000"/>
          <w:sz w:val="28"/>
        </w:rPr>
        <w:t>=(2652221+578684+18779)/4782604=0,68,</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рси3</w:t>
      </w:r>
      <w:r w:rsidRPr="00030DD2">
        <w:rPr>
          <w:rFonts w:ascii="Times New Roman" w:hAnsi="Times New Roman"/>
          <w:color w:val="000000"/>
          <w:sz w:val="28"/>
        </w:rPr>
        <w:t>=(2858561+664487+29469)/4319848=0,82.</w:t>
      </w:r>
    </w:p>
    <w:p w:rsidR="00415F19"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Нормативное значение этого показателя не более 0,5. Коэффициент реальной стоимости имущества выше норматив</w:t>
      </w:r>
      <w:r w:rsidR="00415F19">
        <w:rPr>
          <w:rFonts w:ascii="Times New Roman" w:hAnsi="Times New Roman"/>
          <w:color w:val="000000"/>
          <w:sz w:val="28"/>
        </w:rPr>
        <w:t>ного значения.</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На протяжении анализируемого периода значение этого коэффициента увеличилось и на 2009 год составляет 0,82.</w:t>
      </w:r>
    </w:p>
    <w:p w:rsid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Таблица 2.11 </w:t>
      </w:r>
      <w:r>
        <w:rPr>
          <w:rFonts w:ascii="Times New Roman" w:hAnsi="Times New Roman"/>
          <w:color w:val="000000"/>
          <w:sz w:val="28"/>
        </w:rPr>
        <w:t>–</w:t>
      </w:r>
      <w:r w:rsidRPr="00030DD2">
        <w:rPr>
          <w:rFonts w:ascii="Times New Roman" w:hAnsi="Times New Roman"/>
          <w:color w:val="000000"/>
          <w:sz w:val="28"/>
        </w:rPr>
        <w:t xml:space="preserve"> Анализ относительных показателей</w:t>
      </w:r>
      <w:r>
        <w:rPr>
          <w:rFonts w:ascii="Times New Roman" w:hAnsi="Times New Roman"/>
          <w:color w:val="000000"/>
          <w:sz w:val="28"/>
        </w:rPr>
        <w:t xml:space="preserve"> </w:t>
      </w:r>
      <w:r w:rsidRPr="00030DD2">
        <w:rPr>
          <w:rFonts w:ascii="Times New Roman" w:hAnsi="Times New Roman"/>
          <w:color w:val="000000"/>
          <w:sz w:val="28"/>
        </w:rPr>
        <w:t>финансовой устойчивости предприятия</w:t>
      </w:r>
    </w:p>
    <w:tbl>
      <w:tblPr>
        <w:tblStyle w:val="10"/>
        <w:tblW w:w="9297" w:type="dxa"/>
        <w:jc w:val="center"/>
        <w:tblLook w:val="0000" w:firstRow="0" w:lastRow="0" w:firstColumn="0" w:lastColumn="0" w:noHBand="0" w:noVBand="0"/>
      </w:tblPr>
      <w:tblGrid>
        <w:gridCol w:w="3258"/>
        <w:gridCol w:w="1361"/>
        <w:gridCol w:w="844"/>
        <w:gridCol w:w="816"/>
        <w:gridCol w:w="888"/>
        <w:gridCol w:w="1064"/>
        <w:gridCol w:w="1066"/>
      </w:tblGrid>
      <w:tr w:rsidR="00030DD2" w:rsidRPr="00030DD2" w:rsidTr="00415F19">
        <w:trPr>
          <w:cantSplit/>
          <w:trHeight w:val="164"/>
          <w:jc w:val="center"/>
        </w:trPr>
        <w:tc>
          <w:tcPr>
            <w:tcW w:w="1760"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Показатель</w:t>
            </w:r>
          </w:p>
        </w:tc>
        <w:tc>
          <w:tcPr>
            <w:tcW w:w="685"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Нормативное значение</w:t>
            </w:r>
          </w:p>
        </w:tc>
        <w:tc>
          <w:tcPr>
            <w:tcW w:w="462"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2007</w:t>
            </w:r>
            <w:r>
              <w:rPr>
                <w:rFonts w:ascii="Times New Roman" w:hAnsi="Times New Roman"/>
                <w:color w:val="000000"/>
              </w:rPr>
              <w:t> </w:t>
            </w:r>
            <w:r w:rsidRPr="00030DD2">
              <w:rPr>
                <w:rFonts w:ascii="Times New Roman" w:hAnsi="Times New Roman"/>
                <w:color w:val="000000"/>
              </w:rPr>
              <w:t>г.</w:t>
            </w:r>
          </w:p>
        </w:tc>
        <w:tc>
          <w:tcPr>
            <w:tcW w:w="447"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2008</w:t>
            </w:r>
            <w:r>
              <w:rPr>
                <w:rFonts w:ascii="Times New Roman" w:hAnsi="Times New Roman"/>
                <w:color w:val="000000"/>
              </w:rPr>
              <w:t> </w:t>
            </w:r>
            <w:r w:rsidRPr="00030DD2">
              <w:rPr>
                <w:rFonts w:ascii="Times New Roman" w:hAnsi="Times New Roman"/>
                <w:color w:val="000000"/>
              </w:rPr>
              <w:t>г.</w:t>
            </w:r>
          </w:p>
        </w:tc>
        <w:tc>
          <w:tcPr>
            <w:tcW w:w="485" w:type="pct"/>
            <w:vMerge w:val="restar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2009</w:t>
            </w:r>
            <w:r>
              <w:rPr>
                <w:rFonts w:ascii="Times New Roman" w:hAnsi="Times New Roman"/>
                <w:color w:val="000000"/>
              </w:rPr>
              <w:t> </w:t>
            </w:r>
            <w:r w:rsidRPr="00030DD2">
              <w:rPr>
                <w:rFonts w:ascii="Times New Roman" w:hAnsi="Times New Roman"/>
                <w:color w:val="000000"/>
              </w:rPr>
              <w:t>г.</w:t>
            </w:r>
          </w:p>
        </w:tc>
        <w:tc>
          <w:tcPr>
            <w:tcW w:w="1161" w:type="pct"/>
            <w:gridSpan w:val="2"/>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Изменения</w:t>
            </w:r>
          </w:p>
        </w:tc>
      </w:tr>
      <w:tr w:rsidR="00030DD2" w:rsidRPr="00030DD2" w:rsidTr="00415F19">
        <w:trPr>
          <w:cantSplit/>
          <w:trHeight w:val="273"/>
          <w:jc w:val="center"/>
        </w:trPr>
        <w:tc>
          <w:tcPr>
            <w:tcW w:w="1760" w:type="pct"/>
            <w:vMerge/>
          </w:tcPr>
          <w:p w:rsidR="00030DD2" w:rsidRPr="00030DD2" w:rsidRDefault="00030DD2" w:rsidP="00030DD2">
            <w:pPr>
              <w:spacing w:after="0" w:line="360" w:lineRule="auto"/>
              <w:jc w:val="both"/>
              <w:rPr>
                <w:rFonts w:ascii="Times New Roman" w:hAnsi="Times New Roman"/>
                <w:color w:val="000000"/>
              </w:rPr>
            </w:pPr>
          </w:p>
        </w:tc>
        <w:tc>
          <w:tcPr>
            <w:tcW w:w="685" w:type="pct"/>
            <w:vMerge/>
          </w:tcPr>
          <w:p w:rsidR="00030DD2" w:rsidRPr="00030DD2" w:rsidRDefault="00030DD2" w:rsidP="00030DD2">
            <w:pPr>
              <w:spacing w:after="0" w:line="360" w:lineRule="auto"/>
              <w:jc w:val="both"/>
              <w:rPr>
                <w:rFonts w:ascii="Times New Roman" w:hAnsi="Times New Roman"/>
                <w:color w:val="000000"/>
              </w:rPr>
            </w:pPr>
          </w:p>
        </w:tc>
        <w:tc>
          <w:tcPr>
            <w:tcW w:w="462" w:type="pct"/>
            <w:vMerge/>
          </w:tcPr>
          <w:p w:rsidR="00030DD2" w:rsidRPr="00030DD2" w:rsidRDefault="00030DD2" w:rsidP="00030DD2">
            <w:pPr>
              <w:spacing w:after="0" w:line="360" w:lineRule="auto"/>
              <w:jc w:val="both"/>
              <w:rPr>
                <w:rFonts w:ascii="Times New Roman" w:hAnsi="Times New Roman"/>
                <w:color w:val="000000"/>
              </w:rPr>
            </w:pPr>
          </w:p>
        </w:tc>
        <w:tc>
          <w:tcPr>
            <w:tcW w:w="447" w:type="pct"/>
            <w:vMerge/>
          </w:tcPr>
          <w:p w:rsidR="00030DD2" w:rsidRPr="00030DD2" w:rsidRDefault="00030DD2" w:rsidP="00030DD2">
            <w:pPr>
              <w:spacing w:after="0" w:line="360" w:lineRule="auto"/>
              <w:jc w:val="both"/>
              <w:rPr>
                <w:rFonts w:ascii="Times New Roman" w:hAnsi="Times New Roman"/>
                <w:color w:val="000000"/>
              </w:rPr>
            </w:pPr>
          </w:p>
        </w:tc>
        <w:tc>
          <w:tcPr>
            <w:tcW w:w="485" w:type="pct"/>
            <w:vMerge/>
          </w:tcPr>
          <w:p w:rsidR="00030DD2" w:rsidRPr="00030DD2" w:rsidRDefault="00030DD2" w:rsidP="00030DD2">
            <w:pPr>
              <w:spacing w:after="0" w:line="360" w:lineRule="auto"/>
              <w:jc w:val="both"/>
              <w:rPr>
                <w:rFonts w:ascii="Times New Roman" w:hAnsi="Times New Roman"/>
                <w:color w:val="000000"/>
              </w:rPr>
            </w:pPr>
          </w:p>
        </w:tc>
        <w:tc>
          <w:tcPr>
            <w:tcW w:w="5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 2008</w:t>
            </w:r>
            <w:r>
              <w:rPr>
                <w:rFonts w:ascii="Times New Roman" w:hAnsi="Times New Roman"/>
                <w:color w:val="000000"/>
              </w:rPr>
              <w:t> </w:t>
            </w:r>
            <w:r w:rsidRPr="00030DD2">
              <w:rPr>
                <w:rFonts w:ascii="Times New Roman" w:hAnsi="Times New Roman"/>
                <w:color w:val="000000"/>
              </w:rPr>
              <w:t xml:space="preserve">г. </w:t>
            </w:r>
          </w:p>
        </w:tc>
        <w:tc>
          <w:tcPr>
            <w:tcW w:w="58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В 2009</w:t>
            </w:r>
            <w:r>
              <w:rPr>
                <w:rFonts w:ascii="Times New Roman" w:hAnsi="Times New Roman"/>
                <w:color w:val="000000"/>
              </w:rPr>
              <w:t> </w:t>
            </w:r>
            <w:r w:rsidR="00415F19">
              <w:rPr>
                <w:rFonts w:ascii="Times New Roman" w:hAnsi="Times New Roman"/>
                <w:color w:val="000000"/>
              </w:rPr>
              <w:t>г.</w:t>
            </w:r>
            <w:r w:rsidRPr="00030DD2">
              <w:rPr>
                <w:rFonts w:ascii="Times New Roman" w:hAnsi="Times New Roman"/>
                <w:color w:val="000000"/>
              </w:rPr>
              <w:t>.</w:t>
            </w:r>
          </w:p>
        </w:tc>
      </w:tr>
      <w:tr w:rsidR="00030DD2" w:rsidRPr="00030DD2" w:rsidTr="00415F19">
        <w:trPr>
          <w:cantSplit/>
          <w:trHeight w:val="703"/>
          <w:jc w:val="center"/>
        </w:trPr>
        <w:tc>
          <w:tcPr>
            <w:tcW w:w="17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Коэффициент обеспеченности собственными средствами Косс</w:t>
            </w:r>
          </w:p>
        </w:tc>
        <w:tc>
          <w:tcPr>
            <w:tcW w:w="68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w:t>
            </w:r>
          </w:p>
        </w:tc>
        <w:tc>
          <w:tcPr>
            <w:tcW w:w="46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w:t>
            </w:r>
          </w:p>
        </w:tc>
        <w:tc>
          <w:tcPr>
            <w:tcW w:w="44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-1,26</w:t>
            </w:r>
          </w:p>
        </w:tc>
        <w:tc>
          <w:tcPr>
            <w:tcW w:w="48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-2,18</w:t>
            </w:r>
          </w:p>
        </w:tc>
        <w:tc>
          <w:tcPr>
            <w:tcW w:w="5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+0,14</w:t>
            </w:r>
          </w:p>
        </w:tc>
        <w:tc>
          <w:tcPr>
            <w:tcW w:w="58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-0,92</w:t>
            </w:r>
          </w:p>
        </w:tc>
      </w:tr>
      <w:tr w:rsidR="00030DD2" w:rsidRPr="00030DD2" w:rsidTr="00415F19">
        <w:trPr>
          <w:cantSplit/>
          <w:jc w:val="center"/>
        </w:trPr>
        <w:tc>
          <w:tcPr>
            <w:tcW w:w="17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Коэффициент маневренности собственного капитала Км</w:t>
            </w:r>
          </w:p>
        </w:tc>
        <w:tc>
          <w:tcPr>
            <w:tcW w:w="68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≥0,5</w:t>
            </w:r>
          </w:p>
        </w:tc>
        <w:tc>
          <w:tcPr>
            <w:tcW w:w="46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-1,97</w:t>
            </w:r>
          </w:p>
        </w:tc>
        <w:tc>
          <w:tcPr>
            <w:tcW w:w="44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-2,7</w:t>
            </w:r>
          </w:p>
        </w:tc>
        <w:tc>
          <w:tcPr>
            <w:tcW w:w="48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-3,27</w:t>
            </w:r>
          </w:p>
        </w:tc>
        <w:tc>
          <w:tcPr>
            <w:tcW w:w="5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-0,73</w:t>
            </w:r>
          </w:p>
        </w:tc>
        <w:tc>
          <w:tcPr>
            <w:tcW w:w="58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-0,57</w:t>
            </w:r>
          </w:p>
        </w:tc>
      </w:tr>
      <w:tr w:rsidR="00030DD2" w:rsidRPr="00030DD2" w:rsidTr="00415F19">
        <w:trPr>
          <w:cantSplit/>
          <w:jc w:val="center"/>
        </w:trPr>
        <w:tc>
          <w:tcPr>
            <w:tcW w:w="17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Коэффициент обеспеченности материальных запасов собственными средствами Комз</w:t>
            </w:r>
          </w:p>
        </w:tc>
        <w:tc>
          <w:tcPr>
            <w:tcW w:w="68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от 0,6 до 0,8</w:t>
            </w:r>
          </w:p>
        </w:tc>
        <w:tc>
          <w:tcPr>
            <w:tcW w:w="462" w:type="pct"/>
          </w:tcPr>
          <w:p w:rsidR="00030DD2" w:rsidRPr="00030DD2" w:rsidRDefault="00030DD2" w:rsidP="00030DD2">
            <w:pPr>
              <w:spacing w:after="0" w:line="360" w:lineRule="auto"/>
              <w:jc w:val="both"/>
              <w:rPr>
                <w:rFonts w:ascii="Times New Roman" w:hAnsi="Times New Roman"/>
                <w:color w:val="000000"/>
              </w:rPr>
            </w:pPr>
            <w:r>
              <w:rPr>
                <w:rFonts w:ascii="Times New Roman" w:hAnsi="Times New Roman"/>
                <w:color w:val="000000"/>
              </w:rPr>
              <w:t>– </w:t>
            </w:r>
            <w:r w:rsidRPr="00030DD2">
              <w:rPr>
                <w:rFonts w:ascii="Times New Roman" w:hAnsi="Times New Roman"/>
                <w:color w:val="000000"/>
              </w:rPr>
              <w:t>3,16</w:t>
            </w:r>
          </w:p>
        </w:tc>
        <w:tc>
          <w:tcPr>
            <w:tcW w:w="44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-3,68</w:t>
            </w:r>
          </w:p>
        </w:tc>
        <w:tc>
          <w:tcPr>
            <w:tcW w:w="48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-3,49</w:t>
            </w:r>
          </w:p>
        </w:tc>
        <w:tc>
          <w:tcPr>
            <w:tcW w:w="5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-0,52</w:t>
            </w:r>
          </w:p>
        </w:tc>
        <w:tc>
          <w:tcPr>
            <w:tcW w:w="58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+0,19</w:t>
            </w:r>
          </w:p>
        </w:tc>
      </w:tr>
      <w:tr w:rsidR="00030DD2" w:rsidRPr="00030DD2" w:rsidTr="00415F19">
        <w:trPr>
          <w:cantSplit/>
          <w:jc w:val="center"/>
        </w:trPr>
        <w:tc>
          <w:tcPr>
            <w:tcW w:w="17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Индекс постоянного актива К</w:t>
            </w:r>
            <w:r w:rsidRPr="00030DD2">
              <w:rPr>
                <w:rFonts w:ascii="Times New Roman" w:hAnsi="Times New Roman"/>
                <w:color w:val="000000"/>
                <w:vertAlign w:val="subscript"/>
              </w:rPr>
              <w:t>П</w:t>
            </w:r>
          </w:p>
        </w:tc>
        <w:tc>
          <w:tcPr>
            <w:tcW w:w="68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&lt;1</w:t>
            </w:r>
          </w:p>
        </w:tc>
        <w:tc>
          <w:tcPr>
            <w:tcW w:w="46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2,97</w:t>
            </w:r>
          </w:p>
        </w:tc>
        <w:tc>
          <w:tcPr>
            <w:tcW w:w="44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3,71</w:t>
            </w:r>
          </w:p>
        </w:tc>
        <w:tc>
          <w:tcPr>
            <w:tcW w:w="48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4,27</w:t>
            </w:r>
          </w:p>
        </w:tc>
        <w:tc>
          <w:tcPr>
            <w:tcW w:w="5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+0,74</w:t>
            </w:r>
          </w:p>
        </w:tc>
        <w:tc>
          <w:tcPr>
            <w:tcW w:w="58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+0,56</w:t>
            </w:r>
          </w:p>
        </w:tc>
      </w:tr>
      <w:tr w:rsidR="00030DD2" w:rsidRPr="00030DD2" w:rsidTr="00415F19">
        <w:trPr>
          <w:cantSplit/>
          <w:jc w:val="center"/>
        </w:trPr>
        <w:tc>
          <w:tcPr>
            <w:tcW w:w="17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Коэффициент долгосрочного привлечения заемных средств Kдпс</w:t>
            </w:r>
          </w:p>
        </w:tc>
        <w:tc>
          <w:tcPr>
            <w:tcW w:w="68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≤0,5</w:t>
            </w:r>
          </w:p>
        </w:tc>
        <w:tc>
          <w:tcPr>
            <w:tcW w:w="46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0,28</w:t>
            </w:r>
          </w:p>
        </w:tc>
        <w:tc>
          <w:tcPr>
            <w:tcW w:w="44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0,28</w:t>
            </w:r>
          </w:p>
        </w:tc>
        <w:tc>
          <w:tcPr>
            <w:tcW w:w="48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0,23</w:t>
            </w:r>
          </w:p>
        </w:tc>
        <w:tc>
          <w:tcPr>
            <w:tcW w:w="5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8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-0,05</w:t>
            </w:r>
          </w:p>
        </w:tc>
      </w:tr>
      <w:tr w:rsidR="00030DD2" w:rsidRPr="00030DD2" w:rsidTr="00415F19">
        <w:trPr>
          <w:cantSplit/>
          <w:jc w:val="center"/>
        </w:trPr>
        <w:tc>
          <w:tcPr>
            <w:tcW w:w="17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Коэффициент соотношения собственных и привлеченных средств Ксзс</w:t>
            </w:r>
          </w:p>
        </w:tc>
        <w:tc>
          <w:tcPr>
            <w:tcW w:w="685" w:type="pct"/>
          </w:tcPr>
          <w:p w:rsidR="00030DD2" w:rsidRPr="00030DD2" w:rsidRDefault="00030DD2" w:rsidP="00030DD2">
            <w:pPr>
              <w:spacing w:after="0" w:line="360" w:lineRule="auto"/>
              <w:jc w:val="both"/>
              <w:rPr>
                <w:rFonts w:ascii="Times New Roman" w:hAnsi="Times New Roman"/>
                <w:color w:val="000000"/>
              </w:rPr>
            </w:pPr>
          </w:p>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Не более 1</w:t>
            </w:r>
          </w:p>
        </w:tc>
        <w:tc>
          <w:tcPr>
            <w:tcW w:w="462" w:type="pct"/>
          </w:tcPr>
          <w:p w:rsidR="00030DD2" w:rsidRPr="00030DD2" w:rsidRDefault="00030DD2" w:rsidP="00030DD2">
            <w:pPr>
              <w:spacing w:after="0" w:line="360" w:lineRule="auto"/>
              <w:jc w:val="both"/>
              <w:rPr>
                <w:rFonts w:ascii="Times New Roman" w:hAnsi="Times New Roman"/>
                <w:color w:val="000000"/>
              </w:rPr>
            </w:pPr>
          </w:p>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w:t>
            </w:r>
          </w:p>
        </w:tc>
        <w:tc>
          <w:tcPr>
            <w:tcW w:w="447" w:type="pct"/>
          </w:tcPr>
          <w:p w:rsidR="00030DD2" w:rsidRPr="00030DD2" w:rsidRDefault="00030DD2" w:rsidP="00030DD2">
            <w:pPr>
              <w:spacing w:after="0" w:line="360" w:lineRule="auto"/>
              <w:jc w:val="both"/>
              <w:rPr>
                <w:rFonts w:ascii="Times New Roman" w:hAnsi="Times New Roman"/>
                <w:color w:val="000000"/>
              </w:rPr>
            </w:pPr>
          </w:p>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1,4</w:t>
            </w:r>
          </w:p>
        </w:tc>
        <w:tc>
          <w:tcPr>
            <w:tcW w:w="485" w:type="pct"/>
          </w:tcPr>
          <w:p w:rsidR="00030DD2" w:rsidRPr="00030DD2" w:rsidRDefault="00030DD2" w:rsidP="00030DD2">
            <w:pPr>
              <w:spacing w:after="0" w:line="360" w:lineRule="auto"/>
              <w:jc w:val="both"/>
              <w:rPr>
                <w:rFonts w:ascii="Times New Roman" w:hAnsi="Times New Roman"/>
                <w:color w:val="000000"/>
              </w:rPr>
            </w:pPr>
          </w:p>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1,3</w:t>
            </w:r>
          </w:p>
        </w:tc>
        <w:tc>
          <w:tcPr>
            <w:tcW w:w="580" w:type="pct"/>
          </w:tcPr>
          <w:p w:rsidR="00030DD2" w:rsidRPr="00030DD2" w:rsidRDefault="00030DD2" w:rsidP="00030DD2">
            <w:pPr>
              <w:spacing w:after="0" w:line="360" w:lineRule="auto"/>
              <w:jc w:val="both"/>
              <w:rPr>
                <w:rFonts w:ascii="Times New Roman" w:hAnsi="Times New Roman"/>
                <w:color w:val="000000"/>
              </w:rPr>
            </w:pPr>
          </w:p>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81" w:type="pct"/>
          </w:tcPr>
          <w:p w:rsidR="00030DD2" w:rsidRPr="00030DD2" w:rsidRDefault="00030DD2" w:rsidP="00030DD2">
            <w:pPr>
              <w:spacing w:after="0" w:line="360" w:lineRule="auto"/>
              <w:jc w:val="both"/>
              <w:rPr>
                <w:rFonts w:ascii="Times New Roman" w:hAnsi="Times New Roman"/>
                <w:color w:val="000000"/>
              </w:rPr>
            </w:pPr>
          </w:p>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w:t>
            </w:r>
          </w:p>
        </w:tc>
      </w:tr>
      <w:tr w:rsidR="00030DD2" w:rsidRPr="00030DD2" w:rsidTr="00415F19">
        <w:trPr>
          <w:cantSplit/>
          <w:jc w:val="center"/>
        </w:trPr>
        <w:tc>
          <w:tcPr>
            <w:tcW w:w="17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Коэффициент финансовой независимости Ка (концентрации собственных средств или автономии)</w:t>
            </w:r>
          </w:p>
        </w:tc>
        <w:tc>
          <w:tcPr>
            <w:tcW w:w="68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Не менее 0,5.</w:t>
            </w:r>
          </w:p>
        </w:tc>
        <w:tc>
          <w:tcPr>
            <w:tcW w:w="46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0,23</w:t>
            </w:r>
          </w:p>
        </w:tc>
        <w:tc>
          <w:tcPr>
            <w:tcW w:w="44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0,17</w:t>
            </w:r>
          </w:p>
        </w:tc>
        <w:tc>
          <w:tcPr>
            <w:tcW w:w="48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0,17</w:t>
            </w:r>
          </w:p>
        </w:tc>
        <w:tc>
          <w:tcPr>
            <w:tcW w:w="5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-0,06</w:t>
            </w:r>
          </w:p>
        </w:tc>
        <w:tc>
          <w:tcPr>
            <w:tcW w:w="58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r>
      <w:tr w:rsidR="00030DD2" w:rsidRPr="00030DD2" w:rsidTr="00415F19">
        <w:trPr>
          <w:cantSplit/>
          <w:jc w:val="center"/>
        </w:trPr>
        <w:tc>
          <w:tcPr>
            <w:tcW w:w="176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Коэффициент реальной стоимости имущества Крси</w:t>
            </w:r>
          </w:p>
        </w:tc>
        <w:tc>
          <w:tcPr>
            <w:tcW w:w="68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Не более 0,5</w:t>
            </w:r>
          </w:p>
        </w:tc>
        <w:tc>
          <w:tcPr>
            <w:tcW w:w="462"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0,68</w:t>
            </w:r>
          </w:p>
        </w:tc>
        <w:tc>
          <w:tcPr>
            <w:tcW w:w="447"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0,68</w:t>
            </w:r>
          </w:p>
        </w:tc>
        <w:tc>
          <w:tcPr>
            <w:tcW w:w="485"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0,82</w:t>
            </w:r>
          </w:p>
        </w:tc>
        <w:tc>
          <w:tcPr>
            <w:tcW w:w="580"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w:t>
            </w:r>
          </w:p>
        </w:tc>
        <w:tc>
          <w:tcPr>
            <w:tcW w:w="581" w:type="pct"/>
          </w:tcPr>
          <w:p w:rsidR="00030DD2" w:rsidRPr="00030DD2" w:rsidRDefault="00030DD2" w:rsidP="00030DD2">
            <w:pPr>
              <w:spacing w:after="0" w:line="360" w:lineRule="auto"/>
              <w:jc w:val="both"/>
              <w:rPr>
                <w:rFonts w:ascii="Times New Roman" w:hAnsi="Times New Roman"/>
                <w:color w:val="000000"/>
              </w:rPr>
            </w:pPr>
            <w:r w:rsidRPr="00030DD2">
              <w:rPr>
                <w:rFonts w:ascii="Times New Roman" w:hAnsi="Times New Roman"/>
                <w:color w:val="000000"/>
              </w:rPr>
              <w:t>+0,14</w:t>
            </w:r>
          </w:p>
        </w:tc>
      </w:tr>
    </w:tbl>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Как видно из таблицы 2.11, наблюдается ухудшение финансовой устойчивости предприятия. Коэффициент обеспеченности собственными средствами К</w:t>
      </w:r>
      <w:r w:rsidRPr="00030DD2">
        <w:rPr>
          <w:rFonts w:ascii="Times New Roman" w:hAnsi="Times New Roman"/>
          <w:color w:val="000000"/>
          <w:sz w:val="28"/>
          <w:vertAlign w:val="subscript"/>
        </w:rPr>
        <w:t>осс</w:t>
      </w:r>
      <w:r w:rsidRPr="00030DD2">
        <w:rPr>
          <w:rFonts w:ascii="Times New Roman" w:hAnsi="Times New Roman"/>
          <w:color w:val="000000"/>
          <w:sz w:val="28"/>
        </w:rPr>
        <w:t xml:space="preserve"> ниже нормативного значения. В 2009 году значение этого коэффициента снизилось на 0,92. На анализируемом предприятии сложился низкий уровень коэффициента маневренности собственного капитала. К 2009 году значение этого коэффициента составляет -3,27. У предприятия практически отсутствует возможность гибко реагировать на изменение рыночных условий. Значение коэффициента обеспеченности материальных запасов собственными средствами ниже нормативного значения и к 2009 году составляет -3,49. Индекс постоянного актива увеличился к 2009 году на 0,56 пункта и на конец 2009 года размер постоянных активов, приходящийся на 1 рубль собственного капитала, составил 4,27 коп. Что касается значения коэффициента долгосрочного привлечения заемных средств, к 2009 году уменьшился на 0,05 пункта, что свидетельствует об уменьшении зависимости предприятия от внешних инвесторов. В то же время, стоит отметить небольшое уменьшение</w:t>
      </w:r>
      <w:r>
        <w:rPr>
          <w:rFonts w:ascii="Times New Roman" w:hAnsi="Times New Roman"/>
          <w:color w:val="000000"/>
          <w:sz w:val="28"/>
        </w:rPr>
        <w:t xml:space="preserve"> </w:t>
      </w:r>
      <w:r w:rsidRPr="00030DD2">
        <w:rPr>
          <w:rFonts w:ascii="Times New Roman" w:hAnsi="Times New Roman"/>
          <w:color w:val="000000"/>
          <w:sz w:val="28"/>
        </w:rPr>
        <w:t>значений коэффициента соотношения собственных и привлеченных средств на 0,1 пункта к 2009 году. Это говорит о том, что на конец 2007 и 2008</w:t>
      </w:r>
      <w:r>
        <w:rPr>
          <w:rFonts w:ascii="Times New Roman" w:hAnsi="Times New Roman"/>
          <w:color w:val="000000"/>
          <w:sz w:val="28"/>
        </w:rPr>
        <w:t> </w:t>
      </w:r>
      <w:r w:rsidRPr="00030DD2">
        <w:rPr>
          <w:rFonts w:ascii="Times New Roman" w:hAnsi="Times New Roman"/>
          <w:color w:val="000000"/>
          <w:sz w:val="28"/>
        </w:rPr>
        <w:t>гг. предприятие на 1 рубль собственного капитала привлекало 1,40 коп. заемного капитала, на конец 2009 года -1,30 коп. Значение коэффициента финансовой независимости</w:t>
      </w:r>
      <w:r>
        <w:rPr>
          <w:rFonts w:ascii="Times New Roman" w:hAnsi="Times New Roman"/>
          <w:color w:val="000000"/>
          <w:sz w:val="28"/>
        </w:rPr>
        <w:t xml:space="preserve"> </w:t>
      </w:r>
      <w:r w:rsidRPr="00030DD2">
        <w:rPr>
          <w:rFonts w:ascii="Times New Roman" w:hAnsi="Times New Roman"/>
          <w:color w:val="000000"/>
          <w:sz w:val="28"/>
        </w:rPr>
        <w:t>на конец 2007 года составляло 0,23, а к концу 2009 году уменьшилось и составило 0,17. Снижение данного показателя говорит о снижении финансовой устойчивости предприятия на протяжении анализируемого периода. Значение коэффициента реальной стоимости имущества в 2009 году увеличилось на 0,14 пункта.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На рисунке 2.6 представлена динамика коэффициентов финансовой устойчивости.</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CC1E0D" w:rsidP="00030DD2">
      <w:pPr>
        <w:spacing w:after="0" w:line="360" w:lineRule="auto"/>
        <w:ind w:firstLine="709"/>
        <w:jc w:val="both"/>
        <w:rPr>
          <w:rFonts w:ascii="Times New Roman" w:hAnsi="Times New Roman"/>
          <w:color w:val="000000"/>
          <w:sz w:val="28"/>
        </w:rPr>
      </w:pPr>
      <w:r>
        <w:rPr>
          <w:rFonts w:ascii="Times New Roman" w:hAnsi="Times New Roman"/>
          <w:noProof/>
          <w:color w:val="000000"/>
          <w:sz w:val="28"/>
          <w:lang w:eastAsia="ru-RU"/>
        </w:rPr>
        <w:pict>
          <v:shape id="_x0000_i1035" type="#_x0000_t75" style="width:5in;height:23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52isj2wAAAAUBAAAPAAAAZHJzL2Rvd25y&#10;ZXYueG1sTI9BS8NAEIXvgv9hGcGb3Si22phNEWkPBUFavXibZMckmJ1dstsm9dc7etHLg+EN732v&#10;WE2uV0caYufZwPUsA0Vce9txY+DtdXN1DyomZIu9ZzJwogir8vyswNz6kXd03KdGSQjHHA20KYVc&#10;61i35DDOfCAW78MPDpOcQ6PtgKOEu17fZNlCO+xYGloM9NRS/bk/OANbrjY7Xj6P9SnEl2odwpdd&#10;vxtzeTE9PoBKNKW/Z/jBF3QohanyB7ZR9QZkSPpV8e6kClRl4HaxnIMuC/2fvvwG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">
            <v:imagedata r:id="rId14" o:title="" croptop="-4174f" cropbottom="-3134f" cropleft="-2417f" cropright="-1673f"/>
            <o:lock v:ext="edit" aspectratio="f"/>
          </v:shape>
        </w:pic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Рисунок 2.6 – Динамика относительных показателей финансовой устойчивости ОАО</w:t>
      </w:r>
      <w:r>
        <w:rPr>
          <w:rFonts w:ascii="Times New Roman" w:hAnsi="Times New Roman"/>
          <w:color w:val="000000"/>
          <w:sz w:val="28"/>
        </w:rPr>
        <w:t> </w:t>
      </w:r>
      <w:r w:rsidRPr="00030DD2">
        <w:rPr>
          <w:rFonts w:ascii="Times New Roman" w:hAnsi="Times New Roman"/>
          <w:color w:val="000000"/>
          <w:sz w:val="28"/>
        </w:rPr>
        <w:t>«Нефтекамскшина»</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Также необходимо вычислить уровень финансового левериджа по фор</w:t>
      </w:r>
      <w:r w:rsidR="00C255C1">
        <w:rPr>
          <w:rFonts w:ascii="Times New Roman" w:hAnsi="Times New Roman"/>
          <w:color w:val="000000"/>
          <w:sz w:val="28"/>
        </w:rPr>
        <w:t>муле (1.23)</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Для этого необходимо, во-первых</w:t>
      </w:r>
      <w:r w:rsidR="00C255C1">
        <w:rPr>
          <w:rFonts w:ascii="Times New Roman" w:hAnsi="Times New Roman"/>
          <w:color w:val="000000"/>
          <w:sz w:val="28"/>
        </w:rPr>
        <w:t>,</w:t>
      </w:r>
      <w:r w:rsidRPr="00030DD2">
        <w:rPr>
          <w:rFonts w:ascii="Times New Roman" w:hAnsi="Times New Roman"/>
          <w:color w:val="000000"/>
          <w:sz w:val="28"/>
        </w:rPr>
        <w:t xml:space="preserve"> вычислить коэффициент налогообложения прибыли по формуле (1.24):</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н1</w:t>
      </w:r>
      <w:r w:rsidRPr="00030DD2">
        <w:rPr>
          <w:rFonts w:ascii="Times New Roman" w:hAnsi="Times New Roman"/>
          <w:color w:val="000000"/>
          <w:sz w:val="28"/>
        </w:rPr>
        <w:t>=(-69594</w:t>
      </w:r>
      <w:r>
        <w:rPr>
          <w:rFonts w:ascii="Times New Roman" w:hAnsi="Times New Roman"/>
          <w:color w:val="000000"/>
          <w:sz w:val="28"/>
        </w:rPr>
        <w:t>–</w:t>
      </w:r>
      <w:r w:rsidRPr="00030DD2">
        <w:rPr>
          <w:rFonts w:ascii="Times New Roman" w:hAnsi="Times New Roman"/>
          <w:color w:val="000000"/>
          <w:sz w:val="28"/>
        </w:rPr>
        <w:t>9199+(-36239))/57668= -1,99,</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н2</w:t>
      </w:r>
      <w:r w:rsidRPr="00030DD2">
        <w:rPr>
          <w:rFonts w:ascii="Times New Roman" w:hAnsi="Times New Roman"/>
          <w:color w:val="000000"/>
          <w:sz w:val="28"/>
        </w:rPr>
        <w:t>=(-115324</w:t>
      </w:r>
      <w:r>
        <w:rPr>
          <w:rFonts w:ascii="Times New Roman" w:hAnsi="Times New Roman"/>
          <w:color w:val="000000"/>
          <w:sz w:val="28"/>
        </w:rPr>
        <w:t>–</w:t>
      </w:r>
      <w:r w:rsidRPr="00030DD2">
        <w:rPr>
          <w:rFonts w:ascii="Times New Roman" w:hAnsi="Times New Roman"/>
          <w:color w:val="000000"/>
          <w:sz w:val="28"/>
        </w:rPr>
        <w:t>13270+(-27019))/174283= -0,89,</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н3</w:t>
      </w:r>
      <w:r w:rsidRPr="00030DD2">
        <w:rPr>
          <w:rFonts w:ascii="Times New Roman" w:hAnsi="Times New Roman"/>
          <w:color w:val="000000"/>
          <w:sz w:val="28"/>
        </w:rPr>
        <w:t>=(-81201</w:t>
      </w:r>
      <w:r>
        <w:rPr>
          <w:rFonts w:ascii="Times New Roman" w:hAnsi="Times New Roman"/>
          <w:color w:val="000000"/>
          <w:sz w:val="28"/>
        </w:rPr>
        <w:t>–</w:t>
      </w:r>
      <w:r w:rsidRPr="00030DD2">
        <w:rPr>
          <w:rFonts w:ascii="Times New Roman" w:hAnsi="Times New Roman"/>
          <w:color w:val="000000"/>
          <w:sz w:val="28"/>
        </w:rPr>
        <w:t>6059+(-28371))/(-82280)=1,40.</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Во-вторых, рассчитаем рентабельность всего капитала по формуле (1.25):</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w:t>
      </w:r>
      <w:r w:rsidRPr="00030DD2">
        <w:rPr>
          <w:rFonts w:ascii="Times New Roman" w:hAnsi="Times New Roman"/>
          <w:color w:val="000000"/>
          <w:sz w:val="28"/>
          <w:vertAlign w:val="subscript"/>
        </w:rPr>
        <w:t>к1</w:t>
      </w:r>
      <w:r w:rsidRPr="00030DD2">
        <w:rPr>
          <w:rFonts w:ascii="Times New Roman" w:hAnsi="Times New Roman"/>
          <w:color w:val="000000"/>
          <w:sz w:val="28"/>
        </w:rPr>
        <w:t>=57668/(0,5*(4415611+4394132))=0,01,</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w:t>
      </w:r>
      <w:r w:rsidRPr="00030DD2">
        <w:rPr>
          <w:rFonts w:ascii="Times New Roman" w:hAnsi="Times New Roman"/>
          <w:color w:val="000000"/>
          <w:sz w:val="28"/>
          <w:vertAlign w:val="subscript"/>
        </w:rPr>
        <w:t>к1</w:t>
      </w:r>
      <w:r w:rsidRPr="00030DD2">
        <w:rPr>
          <w:rFonts w:ascii="Times New Roman" w:hAnsi="Times New Roman"/>
          <w:color w:val="000000"/>
          <w:sz w:val="28"/>
        </w:rPr>
        <w:t>=174283/(0,5*(4394132+4782604))=0,04,</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w:t>
      </w:r>
      <w:r w:rsidRPr="00030DD2">
        <w:rPr>
          <w:rFonts w:ascii="Times New Roman" w:hAnsi="Times New Roman"/>
          <w:color w:val="000000"/>
          <w:sz w:val="28"/>
          <w:vertAlign w:val="subscript"/>
        </w:rPr>
        <w:t>к1</w:t>
      </w:r>
      <w:r w:rsidRPr="00030DD2">
        <w:rPr>
          <w:rFonts w:ascii="Times New Roman" w:hAnsi="Times New Roman"/>
          <w:color w:val="000000"/>
          <w:sz w:val="28"/>
        </w:rPr>
        <w:t>=(-82280)/(0,5*(4776049+4319848))= -0,02.</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Рассчитаем средневзвешенную цену заемных средств по формуле (1.26):</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ЦЗК</w:t>
      </w:r>
      <w:r w:rsidRPr="00030DD2">
        <w:rPr>
          <w:rFonts w:ascii="Times New Roman" w:hAnsi="Times New Roman"/>
          <w:color w:val="000000"/>
          <w:sz w:val="28"/>
          <w:vertAlign w:val="subscript"/>
        </w:rPr>
        <w:t>1</w:t>
      </w:r>
      <w:r w:rsidRPr="00030DD2">
        <w:rPr>
          <w:rFonts w:ascii="Times New Roman" w:hAnsi="Times New Roman"/>
          <w:color w:val="000000"/>
          <w:sz w:val="28"/>
        </w:rPr>
        <w:t>=(-8177)/(0,5*(338090+3029208</w:t>
      </w:r>
      <w:r>
        <w:rPr>
          <w:rFonts w:ascii="Times New Roman" w:hAnsi="Times New Roman"/>
          <w:color w:val="000000"/>
          <w:sz w:val="28"/>
        </w:rPr>
        <w:t>–</w:t>
      </w:r>
      <w:r w:rsidRPr="00030DD2">
        <w:rPr>
          <w:rFonts w:ascii="Times New Roman" w:hAnsi="Times New Roman"/>
          <w:color w:val="000000"/>
          <w:sz w:val="28"/>
        </w:rPr>
        <w:t>115902+400925+2989594</w:t>
      </w:r>
      <w:r>
        <w:rPr>
          <w:rFonts w:ascii="Times New Roman" w:hAnsi="Times New Roman"/>
          <w:color w:val="000000"/>
          <w:sz w:val="28"/>
        </w:rPr>
        <w:t>–</w:t>
      </w:r>
      <w:r w:rsidRPr="00030DD2">
        <w:rPr>
          <w:rFonts w:ascii="Times New Roman" w:hAnsi="Times New Roman"/>
          <w:color w:val="000000"/>
          <w:sz w:val="28"/>
        </w:rPr>
        <w:t>105863))= -0,002,</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ЦЗК</w:t>
      </w:r>
      <w:r w:rsidRPr="00030DD2">
        <w:rPr>
          <w:rFonts w:ascii="Times New Roman" w:hAnsi="Times New Roman"/>
          <w:color w:val="000000"/>
          <w:sz w:val="28"/>
          <w:vertAlign w:val="subscript"/>
        </w:rPr>
        <w:t>2</w:t>
      </w:r>
      <w:r w:rsidRPr="00030DD2">
        <w:rPr>
          <w:rFonts w:ascii="Times New Roman" w:hAnsi="Times New Roman"/>
          <w:color w:val="000000"/>
          <w:sz w:val="28"/>
        </w:rPr>
        <w:t>=(-496)/(0,5*(400925+2989594</w:t>
      </w:r>
      <w:r>
        <w:rPr>
          <w:rFonts w:ascii="Times New Roman" w:hAnsi="Times New Roman"/>
          <w:color w:val="000000"/>
          <w:sz w:val="28"/>
        </w:rPr>
        <w:t>–</w:t>
      </w:r>
      <w:r w:rsidRPr="00030DD2">
        <w:rPr>
          <w:rFonts w:ascii="Times New Roman" w:hAnsi="Times New Roman"/>
          <w:color w:val="000000"/>
          <w:sz w:val="28"/>
        </w:rPr>
        <w:t>105863+327209+3637903</w:t>
      </w:r>
      <w:r>
        <w:rPr>
          <w:rFonts w:ascii="Times New Roman" w:hAnsi="Times New Roman"/>
          <w:color w:val="000000"/>
          <w:sz w:val="28"/>
        </w:rPr>
        <w:t>–</w:t>
      </w:r>
      <w:r w:rsidRPr="00030DD2">
        <w:rPr>
          <w:rFonts w:ascii="Times New Roman" w:hAnsi="Times New Roman"/>
          <w:color w:val="000000"/>
          <w:sz w:val="28"/>
        </w:rPr>
        <w:t>99569))= -0,0001,</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ЦЗК</w:t>
      </w:r>
      <w:r w:rsidRPr="00030DD2">
        <w:rPr>
          <w:rFonts w:ascii="Times New Roman" w:hAnsi="Times New Roman"/>
          <w:color w:val="000000"/>
          <w:sz w:val="28"/>
          <w:vertAlign w:val="subscript"/>
        </w:rPr>
        <w:t>3</w:t>
      </w:r>
      <w:r w:rsidRPr="00030DD2">
        <w:rPr>
          <w:rFonts w:ascii="Times New Roman" w:hAnsi="Times New Roman"/>
          <w:color w:val="000000"/>
          <w:sz w:val="28"/>
        </w:rPr>
        <w:t>=(-5759)/(0,5*(291611+3637903</w:t>
      </w:r>
      <w:r>
        <w:rPr>
          <w:rFonts w:ascii="Times New Roman" w:hAnsi="Times New Roman"/>
          <w:color w:val="000000"/>
          <w:sz w:val="28"/>
        </w:rPr>
        <w:t>–</w:t>
      </w:r>
      <w:r w:rsidRPr="00030DD2">
        <w:rPr>
          <w:rFonts w:ascii="Times New Roman" w:hAnsi="Times New Roman"/>
          <w:color w:val="000000"/>
          <w:sz w:val="28"/>
        </w:rPr>
        <w:t>99569+225861+3346435</w:t>
      </w:r>
      <w:r>
        <w:rPr>
          <w:rFonts w:ascii="Times New Roman" w:hAnsi="Times New Roman"/>
          <w:color w:val="000000"/>
          <w:sz w:val="28"/>
        </w:rPr>
        <w:t>–</w:t>
      </w:r>
      <w:r w:rsidRPr="00030DD2">
        <w:rPr>
          <w:rFonts w:ascii="Times New Roman" w:hAnsi="Times New Roman"/>
          <w:color w:val="000000"/>
          <w:sz w:val="28"/>
        </w:rPr>
        <w:t>95482))=-0,002.</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Рассчитаем среднюю балансовую величину заемного капитала по формуле (1.27):</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ЗК</w:t>
      </w:r>
      <w:r w:rsidRPr="00030DD2">
        <w:rPr>
          <w:rFonts w:ascii="Times New Roman" w:hAnsi="Times New Roman"/>
          <w:color w:val="000000"/>
          <w:sz w:val="28"/>
          <w:vertAlign w:val="subscript"/>
        </w:rPr>
        <w:t>1</w:t>
      </w:r>
      <w:r w:rsidRPr="00030DD2">
        <w:rPr>
          <w:rFonts w:ascii="Times New Roman" w:hAnsi="Times New Roman"/>
          <w:color w:val="000000"/>
          <w:sz w:val="28"/>
        </w:rPr>
        <w:t>=0,5*(338090+3029208</w:t>
      </w:r>
      <w:r>
        <w:rPr>
          <w:rFonts w:ascii="Times New Roman" w:hAnsi="Times New Roman"/>
          <w:color w:val="000000"/>
          <w:sz w:val="28"/>
        </w:rPr>
        <w:t>–</w:t>
      </w:r>
      <w:r w:rsidRPr="00030DD2">
        <w:rPr>
          <w:rFonts w:ascii="Times New Roman" w:hAnsi="Times New Roman"/>
          <w:color w:val="000000"/>
          <w:sz w:val="28"/>
        </w:rPr>
        <w:t>115902+400925+2989594</w:t>
      </w:r>
      <w:r>
        <w:rPr>
          <w:rFonts w:ascii="Times New Roman" w:hAnsi="Times New Roman"/>
          <w:color w:val="000000"/>
          <w:sz w:val="28"/>
        </w:rPr>
        <w:t>–</w:t>
      </w:r>
      <w:r w:rsidRPr="00030DD2">
        <w:rPr>
          <w:rFonts w:ascii="Times New Roman" w:hAnsi="Times New Roman"/>
          <w:color w:val="000000"/>
          <w:sz w:val="28"/>
        </w:rPr>
        <w:t>105863)=3268026,</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ЗК</w:t>
      </w:r>
      <w:r w:rsidRPr="00030DD2">
        <w:rPr>
          <w:rFonts w:ascii="Times New Roman" w:hAnsi="Times New Roman"/>
          <w:color w:val="000000"/>
          <w:sz w:val="28"/>
          <w:vertAlign w:val="subscript"/>
        </w:rPr>
        <w:t>2</w:t>
      </w:r>
      <w:r w:rsidRPr="00030DD2">
        <w:rPr>
          <w:rFonts w:ascii="Times New Roman" w:hAnsi="Times New Roman"/>
          <w:color w:val="000000"/>
          <w:sz w:val="28"/>
        </w:rPr>
        <w:t>=0,5*(400925+2989594</w:t>
      </w:r>
      <w:r>
        <w:rPr>
          <w:rFonts w:ascii="Times New Roman" w:hAnsi="Times New Roman"/>
          <w:color w:val="000000"/>
          <w:sz w:val="28"/>
        </w:rPr>
        <w:t>–</w:t>
      </w:r>
      <w:r w:rsidRPr="00030DD2">
        <w:rPr>
          <w:rFonts w:ascii="Times New Roman" w:hAnsi="Times New Roman"/>
          <w:color w:val="000000"/>
          <w:sz w:val="28"/>
        </w:rPr>
        <w:t>105863+327209+3637903</w:t>
      </w:r>
      <w:r>
        <w:rPr>
          <w:rFonts w:ascii="Times New Roman" w:hAnsi="Times New Roman"/>
          <w:color w:val="000000"/>
          <w:sz w:val="28"/>
        </w:rPr>
        <w:t>–</w:t>
      </w:r>
      <w:r w:rsidRPr="00030DD2">
        <w:rPr>
          <w:rFonts w:ascii="Times New Roman" w:hAnsi="Times New Roman"/>
          <w:color w:val="000000"/>
          <w:sz w:val="28"/>
        </w:rPr>
        <w:t>99569)=3575099,5,</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ЗК</w:t>
      </w:r>
      <w:r w:rsidRPr="00030DD2">
        <w:rPr>
          <w:rFonts w:ascii="Times New Roman" w:hAnsi="Times New Roman"/>
          <w:color w:val="000000"/>
          <w:sz w:val="28"/>
          <w:vertAlign w:val="subscript"/>
        </w:rPr>
        <w:t>3</w:t>
      </w:r>
      <w:r w:rsidRPr="00030DD2">
        <w:rPr>
          <w:rFonts w:ascii="Times New Roman" w:hAnsi="Times New Roman"/>
          <w:color w:val="000000"/>
          <w:sz w:val="28"/>
        </w:rPr>
        <w:t>=0,5*(291611+3637903</w:t>
      </w:r>
      <w:r>
        <w:rPr>
          <w:rFonts w:ascii="Times New Roman" w:hAnsi="Times New Roman"/>
          <w:color w:val="000000"/>
          <w:sz w:val="28"/>
        </w:rPr>
        <w:t>–</w:t>
      </w:r>
      <w:r w:rsidRPr="00030DD2">
        <w:rPr>
          <w:rFonts w:ascii="Times New Roman" w:hAnsi="Times New Roman"/>
          <w:color w:val="000000"/>
          <w:sz w:val="28"/>
        </w:rPr>
        <w:t>99569+225861+3346435</w:t>
      </w:r>
      <w:r>
        <w:rPr>
          <w:rFonts w:ascii="Times New Roman" w:hAnsi="Times New Roman"/>
          <w:color w:val="000000"/>
          <w:sz w:val="28"/>
        </w:rPr>
        <w:t>–</w:t>
      </w:r>
      <w:r w:rsidRPr="00030DD2">
        <w:rPr>
          <w:rFonts w:ascii="Times New Roman" w:hAnsi="Times New Roman"/>
          <w:color w:val="000000"/>
          <w:sz w:val="28"/>
        </w:rPr>
        <w:t>95482)=3653379,5.</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Рассчитаем среднегодовую балансовую величину собственного капитала по формуле (1.28):</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СК</w:t>
      </w:r>
      <w:r w:rsidRPr="00030DD2">
        <w:rPr>
          <w:rFonts w:ascii="Times New Roman" w:hAnsi="Times New Roman"/>
          <w:color w:val="000000"/>
          <w:sz w:val="28"/>
          <w:vertAlign w:val="subscript"/>
        </w:rPr>
        <w:t>1</w:t>
      </w:r>
      <w:r w:rsidRPr="00030DD2">
        <w:rPr>
          <w:rFonts w:ascii="Times New Roman" w:hAnsi="Times New Roman"/>
          <w:color w:val="000000"/>
          <w:sz w:val="28"/>
        </w:rPr>
        <w:t>=0,5*(1048313+115902+1003613+105863)=1136845,5,</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СК</w:t>
      </w:r>
      <w:r w:rsidRPr="00030DD2">
        <w:rPr>
          <w:rFonts w:ascii="Times New Roman" w:hAnsi="Times New Roman"/>
          <w:color w:val="000000"/>
          <w:sz w:val="28"/>
          <w:vertAlign w:val="subscript"/>
        </w:rPr>
        <w:t>2</w:t>
      </w:r>
      <w:r w:rsidRPr="00030DD2">
        <w:rPr>
          <w:rFonts w:ascii="Times New Roman" w:hAnsi="Times New Roman"/>
          <w:color w:val="000000"/>
          <w:sz w:val="28"/>
        </w:rPr>
        <w:t>=0,5*(1003613+105863+817492+99569)=1013268,5,</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СК</w:t>
      </w:r>
      <w:r w:rsidRPr="00030DD2">
        <w:rPr>
          <w:rFonts w:ascii="Times New Roman" w:hAnsi="Times New Roman"/>
          <w:color w:val="000000"/>
          <w:sz w:val="28"/>
          <w:vertAlign w:val="subscript"/>
        </w:rPr>
        <w:t>3</w:t>
      </w:r>
      <w:r w:rsidRPr="00030DD2">
        <w:rPr>
          <w:rFonts w:ascii="Times New Roman" w:hAnsi="Times New Roman"/>
          <w:color w:val="000000"/>
          <w:sz w:val="28"/>
        </w:rPr>
        <w:t>=0,5*(846535+99569+747552+95482)=894569.</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Рассчитаем эффект финансового рычага по формуле (1.23):</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ЭФР</w:t>
      </w:r>
      <w:r w:rsidRPr="00030DD2">
        <w:rPr>
          <w:rFonts w:ascii="Times New Roman" w:hAnsi="Times New Roman"/>
          <w:color w:val="000000"/>
          <w:sz w:val="28"/>
          <w:vertAlign w:val="subscript"/>
        </w:rPr>
        <w:t>1</w:t>
      </w:r>
      <w:r w:rsidRPr="00030DD2">
        <w:rPr>
          <w:rFonts w:ascii="Times New Roman" w:hAnsi="Times New Roman"/>
          <w:color w:val="000000"/>
          <w:sz w:val="28"/>
        </w:rPr>
        <w:t>=(1</w:t>
      </w:r>
      <w:r>
        <w:rPr>
          <w:rFonts w:ascii="Times New Roman" w:hAnsi="Times New Roman"/>
          <w:color w:val="000000"/>
          <w:sz w:val="28"/>
        </w:rPr>
        <w:t xml:space="preserve"> – </w:t>
      </w:r>
      <w:r w:rsidRPr="00030DD2">
        <w:rPr>
          <w:rFonts w:ascii="Times New Roman" w:hAnsi="Times New Roman"/>
          <w:color w:val="000000"/>
          <w:sz w:val="28"/>
        </w:rPr>
        <w:t>(-1,99))*(0,01</w:t>
      </w:r>
      <w:r>
        <w:rPr>
          <w:rFonts w:ascii="Times New Roman" w:hAnsi="Times New Roman"/>
          <w:color w:val="000000"/>
          <w:sz w:val="28"/>
        </w:rPr>
        <w:t xml:space="preserve"> – </w:t>
      </w:r>
      <w:r w:rsidRPr="00030DD2">
        <w:rPr>
          <w:rFonts w:ascii="Times New Roman" w:hAnsi="Times New Roman"/>
          <w:color w:val="000000"/>
          <w:sz w:val="28"/>
        </w:rPr>
        <w:t>(-0,002))*(3268026/1136845,5)=0,10,</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ЭФР</w:t>
      </w:r>
      <w:r w:rsidRPr="00030DD2">
        <w:rPr>
          <w:rFonts w:ascii="Times New Roman" w:hAnsi="Times New Roman"/>
          <w:color w:val="000000"/>
          <w:sz w:val="28"/>
          <w:vertAlign w:val="subscript"/>
        </w:rPr>
        <w:t>2</w:t>
      </w:r>
      <w:r w:rsidRPr="00030DD2">
        <w:rPr>
          <w:rFonts w:ascii="Times New Roman" w:hAnsi="Times New Roman"/>
          <w:color w:val="000000"/>
          <w:sz w:val="28"/>
        </w:rPr>
        <w:t>=(1</w:t>
      </w:r>
      <w:r>
        <w:rPr>
          <w:rFonts w:ascii="Times New Roman" w:hAnsi="Times New Roman"/>
          <w:color w:val="000000"/>
          <w:sz w:val="28"/>
        </w:rPr>
        <w:t xml:space="preserve"> – </w:t>
      </w:r>
      <w:r w:rsidRPr="00030DD2">
        <w:rPr>
          <w:rFonts w:ascii="Times New Roman" w:hAnsi="Times New Roman"/>
          <w:color w:val="000000"/>
          <w:sz w:val="28"/>
        </w:rPr>
        <w:t>(-0,89))*(0,04</w:t>
      </w:r>
      <w:r>
        <w:rPr>
          <w:rFonts w:ascii="Times New Roman" w:hAnsi="Times New Roman"/>
          <w:color w:val="000000"/>
          <w:sz w:val="28"/>
        </w:rPr>
        <w:t xml:space="preserve"> – </w:t>
      </w:r>
      <w:r w:rsidRPr="00030DD2">
        <w:rPr>
          <w:rFonts w:ascii="Times New Roman" w:hAnsi="Times New Roman"/>
          <w:color w:val="000000"/>
          <w:sz w:val="28"/>
        </w:rPr>
        <w:t>(-0,0001))*(3575099,5/1013268,5)=0,27,</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ЭФР</w:t>
      </w:r>
      <w:r w:rsidRPr="00030DD2">
        <w:rPr>
          <w:rFonts w:ascii="Times New Roman" w:hAnsi="Times New Roman"/>
          <w:color w:val="000000"/>
          <w:sz w:val="28"/>
          <w:vertAlign w:val="subscript"/>
        </w:rPr>
        <w:t>3</w:t>
      </w:r>
      <w:r w:rsidRPr="00030DD2">
        <w:rPr>
          <w:rFonts w:ascii="Times New Roman" w:hAnsi="Times New Roman"/>
          <w:color w:val="000000"/>
          <w:sz w:val="28"/>
        </w:rPr>
        <w:t>=(1</w:t>
      </w:r>
      <w:r>
        <w:rPr>
          <w:rFonts w:ascii="Times New Roman" w:hAnsi="Times New Roman"/>
          <w:color w:val="000000"/>
          <w:sz w:val="28"/>
        </w:rPr>
        <w:t>–</w:t>
      </w:r>
      <w:r w:rsidRPr="00030DD2">
        <w:rPr>
          <w:rFonts w:ascii="Times New Roman" w:hAnsi="Times New Roman"/>
          <w:color w:val="000000"/>
          <w:sz w:val="28"/>
        </w:rPr>
        <w:t>1,40)*(-0,02</w:t>
      </w:r>
      <w:r>
        <w:rPr>
          <w:rFonts w:ascii="Times New Roman" w:hAnsi="Times New Roman"/>
          <w:color w:val="000000"/>
          <w:sz w:val="28"/>
        </w:rPr>
        <w:t xml:space="preserve"> – </w:t>
      </w:r>
      <w:r w:rsidRPr="00030DD2">
        <w:rPr>
          <w:rFonts w:ascii="Times New Roman" w:hAnsi="Times New Roman"/>
          <w:color w:val="000000"/>
          <w:sz w:val="28"/>
        </w:rPr>
        <w:t>(-0,002))*(3653379,5/894569)=0,03.</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Как видим из расчетов, ЭФР за 2009 год уменьшился и составил 0,03.</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Таким образом, проведенный анализ финансовой устойчивости позволяет сделать вывод, что предприятие не является платежеспособным и находится на грани банкротства, ибо основной элемент оборотного капитала – запасы не обеспечены источниками их покрытия. Предприятие не может вовремя расплатиться со своими кредиторами. Так же следует сказать, что большинство рассмотренных относительных показателей финансовой устойчивости не соответствует нормативным значениям. Все показатели ликвидности и платежеспособности так же не удовлетворяют нормативным значениям. Кроме того наблюдается отрицательная динамика изменения показателей ликвидности, которая свидетельствует о постепенном падении потенциальной платежеспособности предприятия. Результаты проведенных расчетов свидетельствуют об ухудшении финансовой устойчивости предприятия.</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На основе проведенного анализа необходимо разработать рекомендации по повышению финансовой устойчивости ОАО</w:t>
      </w:r>
      <w:r>
        <w:rPr>
          <w:rFonts w:ascii="Times New Roman" w:hAnsi="Times New Roman"/>
          <w:color w:val="000000"/>
          <w:sz w:val="28"/>
        </w:rPr>
        <w:t> </w:t>
      </w:r>
      <w:r w:rsidRPr="00030DD2">
        <w:rPr>
          <w:rFonts w:ascii="Times New Roman" w:hAnsi="Times New Roman"/>
          <w:color w:val="000000"/>
          <w:sz w:val="28"/>
        </w:rPr>
        <w:t>«Нефтекамскшина».</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437C70" w:rsidP="00030DD2">
      <w:pPr>
        <w:spacing w:after="0" w:line="360" w:lineRule="auto"/>
        <w:ind w:firstLine="709"/>
        <w:jc w:val="both"/>
        <w:rPr>
          <w:rFonts w:ascii="Times New Roman" w:hAnsi="Times New Roman"/>
          <w:b/>
          <w:color w:val="000000"/>
          <w:sz w:val="28"/>
        </w:rPr>
      </w:pPr>
      <w:r>
        <w:rPr>
          <w:rFonts w:ascii="Times New Roman" w:hAnsi="Times New Roman"/>
          <w:b/>
          <w:color w:val="000000"/>
          <w:sz w:val="28"/>
        </w:rPr>
        <w:br w:type="page"/>
      </w:r>
      <w:r w:rsidR="00030DD2" w:rsidRPr="00030DD2">
        <w:rPr>
          <w:rFonts w:ascii="Times New Roman" w:hAnsi="Times New Roman"/>
          <w:b/>
          <w:color w:val="000000"/>
          <w:sz w:val="28"/>
        </w:rPr>
        <w:t>3 Основные направления повышения финансовой устойчивости предприятия ОАО</w:t>
      </w:r>
      <w:r w:rsidR="00030DD2">
        <w:rPr>
          <w:rFonts w:ascii="Times New Roman" w:hAnsi="Times New Roman"/>
          <w:b/>
          <w:color w:val="000000"/>
          <w:sz w:val="28"/>
        </w:rPr>
        <w:t> </w:t>
      </w:r>
      <w:r w:rsidR="00030DD2" w:rsidRPr="00030DD2">
        <w:rPr>
          <w:rFonts w:ascii="Times New Roman" w:hAnsi="Times New Roman"/>
          <w:b/>
          <w:color w:val="000000"/>
          <w:sz w:val="28"/>
        </w:rPr>
        <w:t>«Нефтекамскшина»</w:t>
      </w:r>
    </w:p>
    <w:p w:rsidR="00030DD2" w:rsidRPr="00437C70"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b/>
          <w:color w:val="000000"/>
          <w:sz w:val="28"/>
        </w:rPr>
      </w:pPr>
      <w:r w:rsidRPr="00030DD2">
        <w:rPr>
          <w:rFonts w:ascii="Times New Roman" w:hAnsi="Times New Roman"/>
          <w:b/>
          <w:color w:val="000000"/>
          <w:sz w:val="28"/>
        </w:rPr>
        <w:t>3.1 Авторские рекомендации по повышению платежеспособности и ликвидности ОАО</w:t>
      </w:r>
      <w:r>
        <w:rPr>
          <w:rFonts w:ascii="Times New Roman" w:hAnsi="Times New Roman"/>
          <w:b/>
          <w:color w:val="000000"/>
          <w:sz w:val="28"/>
        </w:rPr>
        <w:t> </w:t>
      </w:r>
      <w:r w:rsidRPr="00030DD2">
        <w:rPr>
          <w:rFonts w:ascii="Times New Roman" w:hAnsi="Times New Roman"/>
          <w:b/>
          <w:color w:val="000000"/>
          <w:sz w:val="28"/>
        </w:rPr>
        <w:t>«Нефтекамскшина»</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szCs w:val="28"/>
        </w:rPr>
        <w:t>В течении анализируемого периода с 2007 по 2008</w:t>
      </w:r>
      <w:r>
        <w:rPr>
          <w:rFonts w:ascii="Times New Roman" w:hAnsi="Times New Roman"/>
          <w:color w:val="000000"/>
          <w:sz w:val="28"/>
          <w:szCs w:val="28"/>
        </w:rPr>
        <w:t> </w:t>
      </w:r>
      <w:r w:rsidRPr="00030DD2">
        <w:rPr>
          <w:rFonts w:ascii="Times New Roman" w:hAnsi="Times New Roman"/>
          <w:color w:val="000000"/>
          <w:sz w:val="28"/>
          <w:szCs w:val="28"/>
        </w:rPr>
        <w:t>гг. сохраняется низкий уровень ликвидности, о чем свидетельствует крайне низкие уровни показателей. Это означает невозможность предприятия осуществлять расчеты с кредиторами в максимально короткий срок.</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ОАО</w:t>
      </w:r>
      <w:r>
        <w:rPr>
          <w:rFonts w:ascii="Times New Roman" w:hAnsi="Times New Roman"/>
          <w:color w:val="000000"/>
          <w:sz w:val="28"/>
        </w:rPr>
        <w:t> </w:t>
      </w:r>
      <w:r w:rsidRPr="00030DD2">
        <w:rPr>
          <w:rFonts w:ascii="Times New Roman" w:hAnsi="Times New Roman"/>
          <w:color w:val="000000"/>
          <w:sz w:val="28"/>
        </w:rPr>
        <w:t>«Нефтекамскшина» коэффициент текущей ликвидности в 2009 году равен 0,34, при его значении в 2007 году 0,47. Это значение свидетельствует о недостаточной общей обеспеченности предприятия оборотными средствами (ниже нормативного значения).</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свою очередь в активе баланса наблюдается снижение активов, это было вызвано увеличением внеоборотных активов на конец 2009</w:t>
      </w:r>
      <w:r>
        <w:rPr>
          <w:rFonts w:ascii="Times New Roman" w:hAnsi="Times New Roman"/>
          <w:color w:val="000000"/>
          <w:sz w:val="28"/>
        </w:rPr>
        <w:t> </w:t>
      </w:r>
      <w:r w:rsidRPr="00030DD2">
        <w:rPr>
          <w:rFonts w:ascii="Times New Roman" w:hAnsi="Times New Roman"/>
          <w:color w:val="000000"/>
          <w:sz w:val="28"/>
        </w:rPr>
        <w:t>г. на 167991 тыс. руб. или на 5,56</w:t>
      </w:r>
      <w:r>
        <w:rPr>
          <w:rFonts w:ascii="Times New Roman" w:hAnsi="Times New Roman"/>
          <w:color w:val="000000"/>
          <w:sz w:val="28"/>
        </w:rPr>
        <w:t>%</w:t>
      </w:r>
      <w:r w:rsidRPr="00030DD2">
        <w:rPr>
          <w:rFonts w:ascii="Times New Roman" w:hAnsi="Times New Roman"/>
          <w:color w:val="000000"/>
          <w:sz w:val="28"/>
        </w:rPr>
        <w:t xml:space="preserve"> и снижением оборотных активов на конец 2009</w:t>
      </w:r>
      <w:r>
        <w:rPr>
          <w:rFonts w:ascii="Times New Roman" w:hAnsi="Times New Roman"/>
          <w:color w:val="000000"/>
          <w:sz w:val="28"/>
        </w:rPr>
        <w:t> </w:t>
      </w:r>
      <w:r w:rsidRPr="00030DD2">
        <w:rPr>
          <w:rFonts w:ascii="Times New Roman" w:hAnsi="Times New Roman"/>
          <w:color w:val="000000"/>
          <w:sz w:val="28"/>
        </w:rPr>
        <w:t>г. на 624192 тыс. руб. или на 35,63</w:t>
      </w:r>
      <w:r>
        <w:rPr>
          <w:rFonts w:ascii="Times New Roman" w:hAnsi="Times New Roman"/>
          <w:color w:val="000000"/>
          <w:sz w:val="28"/>
        </w:rPr>
        <w:t>%</w:t>
      </w:r>
      <w:r w:rsidRPr="00030DD2">
        <w:rPr>
          <w:rFonts w:ascii="Times New Roman" w:hAnsi="Times New Roman"/>
          <w:color w:val="000000"/>
          <w:sz w:val="28"/>
        </w:rPr>
        <w:t>. Оборотные активы</w:t>
      </w:r>
      <w:r>
        <w:rPr>
          <w:rFonts w:ascii="Times New Roman" w:hAnsi="Times New Roman"/>
          <w:color w:val="000000"/>
          <w:sz w:val="28"/>
        </w:rPr>
        <w:t xml:space="preserve"> </w:t>
      </w:r>
      <w:r w:rsidRPr="00030DD2">
        <w:rPr>
          <w:rFonts w:ascii="Times New Roman" w:hAnsi="Times New Roman"/>
          <w:color w:val="000000"/>
          <w:sz w:val="28"/>
        </w:rPr>
        <w:t>в 2009 году снизились из-за снижения дебиторской задолженности на 727404 тыс. руб. или 64</w:t>
      </w:r>
      <w:r>
        <w:rPr>
          <w:rFonts w:ascii="Times New Roman" w:hAnsi="Times New Roman"/>
          <w:color w:val="000000"/>
          <w:sz w:val="28"/>
        </w:rPr>
        <w:t>%</w:t>
      </w:r>
      <w:r w:rsidRPr="00030DD2">
        <w:rPr>
          <w:rFonts w:ascii="Times New Roman" w:hAnsi="Times New Roman"/>
          <w:color w:val="000000"/>
          <w:sz w:val="28"/>
        </w:rPr>
        <w:t>; прочих оборотных активов на 6173 тыс. руб. или на 78,89</w:t>
      </w:r>
      <w:r>
        <w:rPr>
          <w:rFonts w:ascii="Times New Roman" w:hAnsi="Times New Roman"/>
          <w:color w:val="000000"/>
          <w:sz w:val="28"/>
        </w:rPr>
        <w:t>%</w:t>
      </w:r>
      <w:r w:rsidRPr="00030DD2">
        <w:rPr>
          <w:rFonts w:ascii="Times New Roman" w:hAnsi="Times New Roman"/>
          <w:color w:val="000000"/>
          <w:sz w:val="28"/>
        </w:rPr>
        <w:t>. Так же наблюдается в 2009</w:t>
      </w:r>
      <w:r>
        <w:rPr>
          <w:rFonts w:ascii="Times New Roman" w:hAnsi="Times New Roman"/>
          <w:color w:val="000000"/>
          <w:sz w:val="28"/>
        </w:rPr>
        <w:t> </w:t>
      </w:r>
      <w:r w:rsidRPr="00030DD2">
        <w:rPr>
          <w:rFonts w:ascii="Times New Roman" w:hAnsi="Times New Roman"/>
          <w:color w:val="000000"/>
          <w:sz w:val="28"/>
        </w:rPr>
        <w:t>г. тенденция к повышению таких показателей как запасы на 98670 тыс. руб. или на 16,41</w:t>
      </w:r>
      <w:r>
        <w:rPr>
          <w:rFonts w:ascii="Times New Roman" w:hAnsi="Times New Roman"/>
          <w:color w:val="000000"/>
          <w:sz w:val="28"/>
        </w:rPr>
        <w:t>%</w:t>
      </w:r>
      <w:r w:rsidRPr="00030DD2">
        <w:rPr>
          <w:rFonts w:ascii="Times New Roman" w:hAnsi="Times New Roman"/>
          <w:color w:val="000000"/>
          <w:sz w:val="28"/>
        </w:rPr>
        <w:t>; налог на добавленную стоимость на 3878 тыс. руб. или на 62,48</w:t>
      </w:r>
      <w:r>
        <w:rPr>
          <w:rFonts w:ascii="Times New Roman" w:hAnsi="Times New Roman"/>
          <w:color w:val="000000"/>
          <w:sz w:val="28"/>
        </w:rPr>
        <w:t>%</w:t>
      </w:r>
      <w:r w:rsidRPr="00030DD2">
        <w:rPr>
          <w:rFonts w:ascii="Times New Roman" w:hAnsi="Times New Roman"/>
          <w:color w:val="000000"/>
          <w:sz w:val="28"/>
        </w:rPr>
        <w:t>; денежные средства на 6837 тыс. руб. или на 1857,88</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Большое влияние на финансовое состояние предприятия и его производственные результаты оказывает состояние товарно-материальных запасов. В целях нормального хода производства и сбыта продукции запасы должны быть оптимальными. Недостаток производственных запасов у предприятия приводит к нарушению ритмичности его производства, снижению производительности труда, перерасходу материальных ресурсов из-за вынужденных нерациональных замен и повышению себестоимости выпускаемой продукции. Недостаток сбытовых запасов не позволяет обеспечить бесперебойный процесс отгрузки готовой продукции, соответственно это уменьшает объемы ее реализации, снижает размер получаемой прибыли и потерю потенциальной клиентуры потребителей продукции, выпускаемой предприятием. В то же время наличие неиспользуемых запасов замедляет оборачиваемость оборотных средств, отвлекает из оборота материальные ресурсы и снижает темпы воспроизводства и ведет к большим издержкам по содержанию самих запасов.</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Основной задачей в процессе управления запасами товарно</w:t>
      </w:r>
      <w:r w:rsidR="00437C70">
        <w:rPr>
          <w:rFonts w:ascii="Times New Roman" w:hAnsi="Times New Roman"/>
          <w:color w:val="000000"/>
          <w:sz w:val="28"/>
          <w:szCs w:val="28"/>
        </w:rPr>
        <w:t>-</w:t>
      </w:r>
      <w:r w:rsidRPr="00030DD2">
        <w:rPr>
          <w:rFonts w:ascii="Times New Roman" w:hAnsi="Times New Roman"/>
          <w:color w:val="000000"/>
          <w:sz w:val="28"/>
          <w:szCs w:val="28"/>
        </w:rPr>
        <w:t>материальных ценностей является оптимизация их размера и оборота. Политика управления запасами включает в себя:</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определение необходимого объема финансовых средств, авансируемых в формирование</w:t>
      </w:r>
      <w:r>
        <w:rPr>
          <w:rFonts w:ascii="Times New Roman" w:hAnsi="Times New Roman"/>
          <w:color w:val="000000"/>
          <w:sz w:val="28"/>
          <w:szCs w:val="28"/>
        </w:rPr>
        <w:t xml:space="preserve"> </w:t>
      </w:r>
      <w:r w:rsidRPr="00030DD2">
        <w:rPr>
          <w:rFonts w:ascii="Times New Roman" w:hAnsi="Times New Roman"/>
          <w:color w:val="000000"/>
          <w:sz w:val="28"/>
          <w:szCs w:val="28"/>
        </w:rPr>
        <w:t>запасов товарно-материальных ценностей;</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минимизация текущих затрат по обслуживанию запасов;</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построение эффективных систем контроля за движением запасов на предприятии и обеспечение своевременного вовлечения излишних запасов в хозяйственный оборот и недопущения возникновения сверхнормативных запасов;</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реальное отражение в финансовом учете стоимости запасов товарно-материальных ценностей.</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Показатели, характеризующие платежеспособность, находятся на уровне ниже нормы, что объясняется, в основном, наличием у предприятия значительной суммы кредиторской задолженности, которая увеличилась в 2008 году и составила 1335882 тыс.</w:t>
      </w:r>
      <w:r>
        <w:rPr>
          <w:rFonts w:ascii="Times New Roman" w:hAnsi="Times New Roman"/>
          <w:color w:val="000000"/>
          <w:sz w:val="28"/>
        </w:rPr>
        <w:t xml:space="preserve"> </w:t>
      </w:r>
      <w:r w:rsidRPr="00030DD2">
        <w:rPr>
          <w:rFonts w:ascii="Times New Roman" w:hAnsi="Times New Roman"/>
          <w:color w:val="000000"/>
          <w:sz w:val="28"/>
        </w:rPr>
        <w:t>руб. В 2009 году наблюдается ее снижение на 329700 тыс.</w:t>
      </w:r>
      <w:r>
        <w:rPr>
          <w:rFonts w:ascii="Times New Roman" w:hAnsi="Times New Roman"/>
          <w:color w:val="000000"/>
          <w:sz w:val="28"/>
        </w:rPr>
        <w:t xml:space="preserve"> </w:t>
      </w:r>
      <w:r w:rsidRPr="00030DD2">
        <w:rPr>
          <w:rFonts w:ascii="Times New Roman" w:hAnsi="Times New Roman"/>
          <w:color w:val="000000"/>
          <w:sz w:val="28"/>
        </w:rPr>
        <w:t>руб. Это говорит о том, что на предприятии не очень хорошо организовано управление кредиторской задолженностью, погашение которой происходит не слишком быстрыми темпами.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Для решения сложившейся ситуации, предприятию необходимо четко структурировать все долги по срокам выплаты и стараться выплачивать их в порядке очередности. Снижению задолженности способствует эффективное управление ею посредством анализа давности сроков. Такой анализ выявляет кто из кредиторов долго ждет оплаты и скорее всего начнет проявлять нетерпение. ОАО</w:t>
      </w:r>
      <w:r>
        <w:rPr>
          <w:rFonts w:ascii="Times New Roman" w:hAnsi="Times New Roman"/>
          <w:color w:val="000000"/>
          <w:sz w:val="28"/>
        </w:rPr>
        <w:t> </w:t>
      </w:r>
      <w:r w:rsidRPr="00030DD2">
        <w:rPr>
          <w:rFonts w:ascii="Times New Roman" w:hAnsi="Times New Roman"/>
          <w:color w:val="000000"/>
          <w:sz w:val="28"/>
        </w:rPr>
        <w:t>«Нефтекамскшина» необходимо, прежде всего, рассчитаться с долгами</w:t>
      </w:r>
      <w:r>
        <w:rPr>
          <w:rFonts w:ascii="Times New Roman" w:hAnsi="Times New Roman"/>
          <w:color w:val="000000"/>
          <w:sz w:val="28"/>
        </w:rPr>
        <w:t xml:space="preserve"> </w:t>
      </w:r>
      <w:r w:rsidRPr="00030DD2">
        <w:rPr>
          <w:rFonts w:ascii="Times New Roman" w:hAnsi="Times New Roman"/>
          <w:color w:val="000000"/>
          <w:sz w:val="28"/>
        </w:rPr>
        <w:t>перед бюджетом, по социальному страхованию и обеспечению, так как отсрочки по этим платежам, обычно влекут за собой выплату штрафов (пени). Затем необходимо четко структурировать долги перед поставщиками и подрядчиками, и выявить какие из них требуют безотлагательного погашения.</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Предприятию</w:t>
      </w:r>
      <w:r>
        <w:rPr>
          <w:rFonts w:ascii="Times New Roman" w:hAnsi="Times New Roman"/>
          <w:color w:val="000000"/>
          <w:sz w:val="28"/>
        </w:rPr>
        <w:t xml:space="preserve"> </w:t>
      </w:r>
      <w:r w:rsidRPr="00030DD2">
        <w:rPr>
          <w:rFonts w:ascii="Times New Roman" w:hAnsi="Times New Roman"/>
          <w:color w:val="000000"/>
          <w:sz w:val="28"/>
        </w:rPr>
        <w:t>с</w:t>
      </w:r>
      <w:r>
        <w:rPr>
          <w:rFonts w:ascii="Times New Roman" w:hAnsi="Times New Roman"/>
          <w:color w:val="000000"/>
          <w:sz w:val="28"/>
        </w:rPr>
        <w:t xml:space="preserve"> </w:t>
      </w:r>
      <w:r w:rsidRPr="00030DD2">
        <w:rPr>
          <w:rFonts w:ascii="Times New Roman" w:hAnsi="Times New Roman"/>
          <w:color w:val="000000"/>
          <w:sz w:val="28"/>
        </w:rPr>
        <w:t>неустойчивым</w:t>
      </w:r>
      <w:r>
        <w:rPr>
          <w:rFonts w:ascii="Times New Roman" w:hAnsi="Times New Roman"/>
          <w:color w:val="000000"/>
          <w:sz w:val="28"/>
        </w:rPr>
        <w:t xml:space="preserve"> </w:t>
      </w:r>
      <w:r w:rsidRPr="00030DD2">
        <w:rPr>
          <w:rFonts w:ascii="Times New Roman" w:hAnsi="Times New Roman"/>
          <w:color w:val="000000"/>
          <w:sz w:val="28"/>
        </w:rPr>
        <w:t>положением</w:t>
      </w:r>
      <w:r>
        <w:rPr>
          <w:rFonts w:ascii="Times New Roman" w:hAnsi="Times New Roman"/>
          <w:color w:val="000000"/>
          <w:sz w:val="28"/>
        </w:rPr>
        <w:t xml:space="preserve"> </w:t>
      </w:r>
      <w:r w:rsidRPr="00030DD2">
        <w:rPr>
          <w:rFonts w:ascii="Times New Roman" w:hAnsi="Times New Roman"/>
          <w:color w:val="000000"/>
          <w:sz w:val="28"/>
        </w:rPr>
        <w:t>можно</w:t>
      </w:r>
      <w:r>
        <w:rPr>
          <w:rFonts w:ascii="Times New Roman" w:hAnsi="Times New Roman"/>
          <w:color w:val="000000"/>
          <w:sz w:val="28"/>
        </w:rPr>
        <w:t xml:space="preserve"> </w:t>
      </w:r>
      <w:r w:rsidRPr="00030DD2">
        <w:rPr>
          <w:rFonts w:ascii="Times New Roman" w:hAnsi="Times New Roman"/>
          <w:color w:val="000000"/>
          <w:sz w:val="28"/>
        </w:rPr>
        <w:t>посоветовать улучшить организационную структуру предприятия, то есть уделить внимание</w:t>
      </w:r>
      <w:r>
        <w:rPr>
          <w:rFonts w:ascii="Times New Roman" w:hAnsi="Times New Roman"/>
          <w:color w:val="000000"/>
          <w:sz w:val="28"/>
        </w:rPr>
        <w:t xml:space="preserve"> </w:t>
      </w:r>
      <w:r w:rsidRPr="00030DD2">
        <w:rPr>
          <w:rFonts w:ascii="Times New Roman" w:hAnsi="Times New Roman"/>
          <w:color w:val="000000"/>
          <w:sz w:val="28"/>
        </w:rPr>
        <w:t>развитию менеджмента, в частности, создать, например, службу внутреннего аудита,</w:t>
      </w:r>
      <w:r>
        <w:rPr>
          <w:rFonts w:ascii="Times New Roman" w:hAnsi="Times New Roman"/>
          <w:color w:val="000000"/>
          <w:sz w:val="28"/>
        </w:rPr>
        <w:t xml:space="preserve"> </w:t>
      </w:r>
      <w:r w:rsidRPr="00030DD2">
        <w:rPr>
          <w:rFonts w:ascii="Times New Roman" w:hAnsi="Times New Roman"/>
          <w:color w:val="000000"/>
          <w:sz w:val="28"/>
        </w:rPr>
        <w:t>что позволило бы снизить злоупотребления внутри предприятия.</w:t>
      </w:r>
    </w:p>
    <w:p w:rsid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Платежеспособность предприятия можно повысить, если регулярно проводить различные мероприятия, которые устраняют причины и факторы снижения платежеспособности, а также способствующие повышению ликвидности активов. Это рост удельного веса оборотных активов в их составе, повышение доли ликвидности оборотных активов, ускорение оборачиваемости активов.</w:t>
      </w:r>
    </w:p>
    <w:p w:rsid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Укрепить платежеспособность предприятия также можно, повысив качество продукции, мобилизовав источники, которые ослабляют финансовую напряженность, разработав различные формы санации (санирования) предприятия и др. Немалое значение имеет финансовый имидж предприятия, который позволяет использовать в качестве средства расчетов коммерческие (товарные) векселя.</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Повышая платежеспособность, предприятие одновременно обеспечивает снижение и профилактику неплатежей. Всегда актуально усиление контроля за платежными потоками. В этих целях желательно составлять планы поступления и расходования денежных средств, вести платежный календарь. Формами предотвращения неплатежей покупателей являются авансовые платежи, предоплата, использование аккредитивов, различных видов поручительства со стороны финансово благонадежных структур (устойчивых банков, крупных страховых, финансовых, инвестиционных компаний, органов власти и др.), а также осуществление сделок с залогом.</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С целью повышения ликвидности баланса анализируемого предприятия следует продолжать меры по реализации сверхнормативных запасов материальных оборотных средств связанные с переходом на давальческое сырье. Внедрение этих мероприятий позволит увеличить сумму денежных активов, что положительно скажется на ликвидности и платежеспособности предприятия. Кроме того, реализация сверхнормативных запасов материальных оборотных средств позволит сократить продолжительность операционного и финансового циклов предприятия, что приведет к росту его экономической и финансовой рентабельности.</w:t>
      </w:r>
    </w:p>
    <w:p w:rsidR="00030DD2" w:rsidRPr="00030DD2" w:rsidRDefault="00030DD2" w:rsidP="00030DD2">
      <w:pPr>
        <w:tabs>
          <w:tab w:val="left" w:pos="709"/>
        </w:tabs>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Что касается доли запасов в структуре оборотных средств, то единственно верным направлением является ее сокращение, которому способствует принятый переход Общества на давальческое сырье.</w:t>
      </w:r>
      <w:r>
        <w:rPr>
          <w:rFonts w:ascii="Times New Roman" w:hAnsi="Times New Roman"/>
          <w:color w:val="000000"/>
          <w:sz w:val="28"/>
          <w:szCs w:val="28"/>
        </w:rPr>
        <w:t xml:space="preserve"> </w:t>
      </w:r>
      <w:r w:rsidRPr="00030DD2">
        <w:rPr>
          <w:rFonts w:ascii="Times New Roman" w:hAnsi="Times New Roman"/>
          <w:color w:val="000000"/>
          <w:sz w:val="28"/>
          <w:szCs w:val="28"/>
        </w:rPr>
        <w:t xml:space="preserve">Данное мероприятие, в ходе которых удельный вес этой наименее ликвидной части оборотных средств будет уменьшен, позволит пополнить более ликвидные элементы оборотных активов </w:t>
      </w:r>
      <w:r>
        <w:rPr>
          <w:rFonts w:ascii="Times New Roman" w:hAnsi="Times New Roman"/>
          <w:color w:val="000000"/>
          <w:sz w:val="28"/>
          <w:szCs w:val="28"/>
        </w:rPr>
        <w:t>–</w:t>
      </w:r>
      <w:r w:rsidRPr="00030DD2">
        <w:rPr>
          <w:rFonts w:ascii="Times New Roman" w:hAnsi="Times New Roman"/>
          <w:color w:val="000000"/>
          <w:sz w:val="28"/>
          <w:szCs w:val="28"/>
        </w:rPr>
        <w:t xml:space="preserve"> прежде всего денежные средства и краткосрочные финансовые вложения.</w:t>
      </w:r>
    </w:p>
    <w:p w:rsidR="00030DD2" w:rsidRPr="00030DD2" w:rsidRDefault="00030DD2" w:rsidP="00030DD2">
      <w:pPr>
        <w:shd w:val="clear" w:color="auto" w:fill="FFFFFF"/>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Необходимо также разработать мероприятия по стимулированию сбыта. В частности, с этой целью можно предложить использование скидок за размер партии закупки. Выгоды производителя в этом случае связаны со снижением себестоимости продукции, по мере увеличения объема изготовляемой партии, а также со снижением расходов на сбыт при продаже и транспортировке товара крупными партиями. Скидки на количество могут быть простыми и суммарными. Простые скидки предоставляются покупателю за одноразовую покупку большого количества продукции. Суммарные скидки устанавливаются с учетом закупок, произведенных в течение определенного времени, обычно года. Данные скидки привязывают покупателя к производителю как к единственному источнику товара.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Действия по совершенствованию управления платежеспособностью внутри предприятия ОАО</w:t>
      </w:r>
      <w:r>
        <w:rPr>
          <w:rFonts w:ascii="Times New Roman" w:hAnsi="Times New Roman"/>
          <w:color w:val="000000"/>
          <w:sz w:val="28"/>
        </w:rPr>
        <w:t> </w:t>
      </w:r>
      <w:r w:rsidRPr="00030DD2">
        <w:rPr>
          <w:rFonts w:ascii="Times New Roman" w:hAnsi="Times New Roman"/>
          <w:color w:val="000000"/>
          <w:sz w:val="28"/>
        </w:rPr>
        <w:t>«Нефтекамскшина» рекомендуется направить на:</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своевременный пересмотр структуры и ассортимента производимой продукции, применение при освоении новых видов продукции, так называемых альтернативных издержек, демпинга;</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сокращение нормативных запасов сырья, готовой продукции, совершенствование их нормирования, решение проблем учета и оценки сверхнормативных запасов;</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 xml:space="preserve">продвижение производимой продукции на новые рынки, опираясь на использование современных методов, развитие дилерской сети, послепродажного и сервисного обслуживания </w:t>
      </w:r>
      <w:r>
        <w:rPr>
          <w:rFonts w:ascii="Times New Roman" w:hAnsi="Times New Roman"/>
          <w:color w:val="000000"/>
          <w:sz w:val="28"/>
        </w:rPr>
        <w:t>и т.п.</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повышение эффективности управления дебиторской задолженностью с использованием инструментов ее инвентаризации, мониторинга.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Также ОАО</w:t>
      </w:r>
      <w:r>
        <w:rPr>
          <w:rFonts w:ascii="Times New Roman" w:hAnsi="Times New Roman"/>
          <w:color w:val="000000"/>
          <w:sz w:val="28"/>
        </w:rPr>
        <w:t> </w:t>
      </w:r>
      <w:r w:rsidRPr="00030DD2">
        <w:rPr>
          <w:rFonts w:ascii="Times New Roman" w:hAnsi="Times New Roman"/>
          <w:color w:val="000000"/>
          <w:sz w:val="28"/>
        </w:rPr>
        <w:t>«Нефтекамскшина» в целях повышения платежеспособности и ликвидности необходимо более эффективно управлять денежными средствами. От эффективности управления денежными средствами зависит финансовая устойчивость предприятия и возможность быстрее адаптироваться в случаях непредвиденных изменений на финансовом рынке.</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Проведем расчет экономического эффекта от реализации мероприятий по улучшению показателей платежеспособности и ликвидности анализируемого предприятия.</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Проведем расчет изменения структуры баланса за счет оптимизации запасов (товаров для продаж), что приведет к изменению состава оборотных средств, во </w:t>
      </w:r>
      <w:r w:rsidRPr="00030DD2">
        <w:rPr>
          <w:rFonts w:ascii="Times New Roman" w:hAnsi="Times New Roman"/>
          <w:color w:val="000000"/>
          <w:sz w:val="28"/>
          <w:lang w:val="en-US"/>
        </w:rPr>
        <w:t>II</w:t>
      </w:r>
      <w:r w:rsidRPr="00030DD2">
        <w:rPr>
          <w:rFonts w:ascii="Times New Roman" w:hAnsi="Times New Roman"/>
          <w:color w:val="000000"/>
          <w:sz w:val="28"/>
        </w:rPr>
        <w:t xml:space="preserve"> разделе баланса, и изменению в </w:t>
      </w:r>
      <w:r w:rsidRPr="00030DD2">
        <w:rPr>
          <w:rFonts w:ascii="Times New Roman" w:hAnsi="Times New Roman"/>
          <w:color w:val="000000"/>
          <w:sz w:val="28"/>
          <w:lang w:val="en-US"/>
        </w:rPr>
        <w:t>V</w:t>
      </w:r>
      <w:r w:rsidRPr="00030DD2">
        <w:rPr>
          <w:rFonts w:ascii="Times New Roman" w:hAnsi="Times New Roman"/>
          <w:color w:val="000000"/>
          <w:sz w:val="28"/>
        </w:rPr>
        <w:t xml:space="preserve"> разделе кредиторской задолженности (поставщики и подрядчики).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На предприятии возможно снижение запасов на 10</w:t>
      </w:r>
      <w:r>
        <w:rPr>
          <w:rFonts w:ascii="Times New Roman" w:hAnsi="Times New Roman"/>
          <w:color w:val="000000"/>
          <w:sz w:val="28"/>
        </w:rPr>
        <w:t>%</w:t>
      </w:r>
      <w:r w:rsidRPr="00030DD2">
        <w:rPr>
          <w:rFonts w:ascii="Times New Roman" w:hAnsi="Times New Roman"/>
          <w:color w:val="000000"/>
          <w:sz w:val="28"/>
        </w:rPr>
        <w:t xml:space="preserve"> за счет внедрения систематического управления запасами. Предприятие ОАО</w:t>
      </w:r>
      <w:r>
        <w:rPr>
          <w:rFonts w:ascii="Times New Roman" w:hAnsi="Times New Roman"/>
          <w:color w:val="000000"/>
          <w:sz w:val="28"/>
        </w:rPr>
        <w:t> </w:t>
      </w:r>
      <w:r w:rsidRPr="00030DD2">
        <w:rPr>
          <w:rFonts w:ascii="Times New Roman" w:hAnsi="Times New Roman"/>
          <w:color w:val="000000"/>
          <w:sz w:val="28"/>
        </w:rPr>
        <w:t>«Нефтекамскшина» не может позволить себе снизить запасы более чем на 10</w:t>
      </w:r>
      <w:r>
        <w:rPr>
          <w:rFonts w:ascii="Times New Roman" w:hAnsi="Times New Roman"/>
          <w:color w:val="000000"/>
          <w:sz w:val="28"/>
        </w:rPr>
        <w:t>%</w:t>
      </w:r>
      <w:r w:rsidRPr="00030DD2">
        <w:rPr>
          <w:rFonts w:ascii="Times New Roman" w:hAnsi="Times New Roman"/>
          <w:color w:val="000000"/>
          <w:sz w:val="28"/>
        </w:rPr>
        <w:t>, так как это приведет к сбою в поставке. За счет снижения запасов увеличатся денежные средства, и снизится дебиторская задолженность.</w:t>
      </w:r>
    </w:p>
    <w:p w:rsidR="00437C70" w:rsidRDefault="00437C70"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Таблица 3.1 – Изменение структуры баланса ОАО</w:t>
      </w:r>
      <w:r>
        <w:rPr>
          <w:rFonts w:ascii="Times New Roman" w:hAnsi="Times New Roman"/>
          <w:color w:val="000000"/>
          <w:sz w:val="28"/>
        </w:rPr>
        <w:t> </w:t>
      </w:r>
      <w:r w:rsidRPr="00030DD2">
        <w:rPr>
          <w:rFonts w:ascii="Times New Roman" w:hAnsi="Times New Roman"/>
          <w:color w:val="000000"/>
          <w:sz w:val="28"/>
        </w:rPr>
        <w:t>«Нефтекамскшина»</w:t>
      </w:r>
    </w:p>
    <w:tbl>
      <w:tblPr>
        <w:tblStyle w:val="10"/>
        <w:tblW w:w="9297" w:type="dxa"/>
        <w:jc w:val="center"/>
        <w:tblLook w:val="0000" w:firstRow="0" w:lastRow="0" w:firstColumn="0" w:lastColumn="0" w:noHBand="0" w:noVBand="0"/>
      </w:tblPr>
      <w:tblGrid>
        <w:gridCol w:w="2911"/>
        <w:gridCol w:w="1714"/>
        <w:gridCol w:w="2270"/>
        <w:gridCol w:w="2402"/>
      </w:tblGrid>
      <w:tr w:rsidR="00030DD2" w:rsidRPr="00030DD2" w:rsidTr="00437C70">
        <w:trPr>
          <w:cantSplit/>
          <w:trHeight w:val="322"/>
          <w:jc w:val="center"/>
        </w:trPr>
        <w:tc>
          <w:tcPr>
            <w:tcW w:w="1565"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Показатель</w:t>
            </w:r>
          </w:p>
        </w:tc>
        <w:tc>
          <w:tcPr>
            <w:tcW w:w="922"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2009</w:t>
            </w:r>
            <w:r>
              <w:rPr>
                <w:rFonts w:ascii="Times New Roman" w:hAnsi="Times New Roman"/>
                <w:color w:val="000000"/>
                <w:szCs w:val="24"/>
              </w:rPr>
              <w:t> </w:t>
            </w:r>
            <w:r w:rsidRPr="00030DD2">
              <w:rPr>
                <w:rFonts w:ascii="Times New Roman" w:hAnsi="Times New Roman"/>
                <w:color w:val="000000"/>
                <w:szCs w:val="24"/>
              </w:rPr>
              <w:t>г.</w:t>
            </w:r>
          </w:p>
        </w:tc>
        <w:tc>
          <w:tcPr>
            <w:tcW w:w="1221"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Прогнозное значение</w:t>
            </w:r>
          </w:p>
        </w:tc>
        <w:tc>
          <w:tcPr>
            <w:tcW w:w="1292"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Изменение (+, -)</w:t>
            </w:r>
          </w:p>
        </w:tc>
      </w:tr>
      <w:tr w:rsidR="00030DD2" w:rsidRPr="00030DD2" w:rsidTr="00030DD2">
        <w:trPr>
          <w:cantSplit/>
          <w:jc w:val="center"/>
        </w:trPr>
        <w:tc>
          <w:tcPr>
            <w:tcW w:w="1565"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Запасы, тыс. руб.</w:t>
            </w:r>
          </w:p>
        </w:tc>
        <w:tc>
          <w:tcPr>
            <w:tcW w:w="922"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699836</w:t>
            </w:r>
          </w:p>
        </w:tc>
        <w:tc>
          <w:tcPr>
            <w:tcW w:w="1221"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629852,4</w:t>
            </w:r>
          </w:p>
        </w:tc>
        <w:tc>
          <w:tcPr>
            <w:tcW w:w="1292"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-69983,6</w:t>
            </w:r>
          </w:p>
        </w:tc>
      </w:tr>
      <w:tr w:rsidR="00030DD2" w:rsidRPr="00030DD2" w:rsidTr="00030DD2">
        <w:trPr>
          <w:cantSplit/>
          <w:jc w:val="center"/>
        </w:trPr>
        <w:tc>
          <w:tcPr>
            <w:tcW w:w="1565"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Денежные средства, тыс. руб.</w:t>
            </w:r>
          </w:p>
        </w:tc>
        <w:tc>
          <w:tcPr>
            <w:tcW w:w="922"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7205</w:t>
            </w:r>
          </w:p>
        </w:tc>
        <w:tc>
          <w:tcPr>
            <w:tcW w:w="1221"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77188,6</w:t>
            </w:r>
          </w:p>
        </w:tc>
        <w:tc>
          <w:tcPr>
            <w:tcW w:w="1292"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-69983,6</w:t>
            </w:r>
          </w:p>
        </w:tc>
      </w:tr>
      <w:tr w:rsidR="00030DD2" w:rsidRPr="00030DD2" w:rsidTr="00030DD2">
        <w:trPr>
          <w:cantSplit/>
          <w:jc w:val="center"/>
        </w:trPr>
        <w:tc>
          <w:tcPr>
            <w:tcW w:w="1565"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Задолженность по налогам и сборам, тыс. руб.</w:t>
            </w:r>
          </w:p>
        </w:tc>
        <w:tc>
          <w:tcPr>
            <w:tcW w:w="922"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195602</w:t>
            </w:r>
          </w:p>
        </w:tc>
        <w:tc>
          <w:tcPr>
            <w:tcW w:w="1221"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125618,4</w:t>
            </w:r>
          </w:p>
        </w:tc>
        <w:tc>
          <w:tcPr>
            <w:tcW w:w="1292"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-69983,6</w:t>
            </w:r>
          </w:p>
        </w:tc>
      </w:tr>
    </w:tbl>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Рассчитаем коэффициенты абсолютной, текущей и быстрой ликвидности при предполагаемых статьях баланса: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ал</w:t>
      </w:r>
      <w:r w:rsidRPr="00030DD2">
        <w:rPr>
          <w:rFonts w:ascii="Times New Roman" w:hAnsi="Times New Roman"/>
          <w:color w:val="000000"/>
          <w:sz w:val="28"/>
        </w:rPr>
        <w:t>=(77188,6+0)/3276451,4=0,022,</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тл</w:t>
      </w:r>
      <w:r w:rsidRPr="00030DD2">
        <w:rPr>
          <w:rFonts w:ascii="Times New Roman" w:hAnsi="Times New Roman"/>
          <w:color w:val="000000"/>
          <w:sz w:val="28"/>
        </w:rPr>
        <w:t>=1127854/3276451,4=0,344,</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w:t>
      </w:r>
      <w:r w:rsidRPr="00030DD2">
        <w:rPr>
          <w:rFonts w:ascii="Times New Roman" w:hAnsi="Times New Roman"/>
          <w:color w:val="000000"/>
          <w:sz w:val="28"/>
          <w:vertAlign w:val="subscript"/>
        </w:rPr>
        <w:t>бл</w:t>
      </w:r>
      <w:r w:rsidRPr="00030DD2">
        <w:rPr>
          <w:rFonts w:ascii="Times New Roman" w:hAnsi="Times New Roman"/>
          <w:color w:val="000000"/>
          <w:sz w:val="28"/>
        </w:rPr>
        <w:t>=(297736+77188,6+0)/3276451,4=0,114.</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Полученные результаты систематизируем в таблицу 3.2, проанализируем их динамику.</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Таблица 3.2 </w:t>
      </w:r>
      <w:r>
        <w:rPr>
          <w:rFonts w:ascii="Times New Roman" w:hAnsi="Times New Roman"/>
          <w:color w:val="000000"/>
          <w:sz w:val="28"/>
        </w:rPr>
        <w:t>–</w:t>
      </w:r>
      <w:r w:rsidRPr="00030DD2">
        <w:rPr>
          <w:rFonts w:ascii="Times New Roman" w:hAnsi="Times New Roman"/>
          <w:color w:val="000000"/>
          <w:sz w:val="28"/>
        </w:rPr>
        <w:t xml:space="preserve"> Относительные показатели ликвидности ОАО</w:t>
      </w:r>
      <w:r>
        <w:rPr>
          <w:rFonts w:ascii="Times New Roman" w:hAnsi="Times New Roman"/>
          <w:color w:val="000000"/>
          <w:sz w:val="28"/>
        </w:rPr>
        <w:t> </w:t>
      </w:r>
      <w:r w:rsidRPr="00030DD2">
        <w:rPr>
          <w:rFonts w:ascii="Times New Roman" w:hAnsi="Times New Roman"/>
          <w:color w:val="000000"/>
          <w:sz w:val="28"/>
        </w:rPr>
        <w:t>«Нефтекамскшина»</w:t>
      </w:r>
    </w:p>
    <w:tbl>
      <w:tblPr>
        <w:tblStyle w:val="10"/>
        <w:tblW w:w="9297" w:type="dxa"/>
        <w:jc w:val="center"/>
        <w:tblLook w:val="0000" w:firstRow="0" w:lastRow="0" w:firstColumn="0" w:lastColumn="0" w:noHBand="0" w:noVBand="0"/>
      </w:tblPr>
      <w:tblGrid>
        <w:gridCol w:w="2507"/>
        <w:gridCol w:w="2263"/>
        <w:gridCol w:w="2270"/>
        <w:gridCol w:w="2257"/>
      </w:tblGrid>
      <w:tr w:rsidR="00030DD2" w:rsidRPr="00030DD2" w:rsidTr="00030DD2">
        <w:trPr>
          <w:cantSplit/>
          <w:jc w:val="center"/>
        </w:trPr>
        <w:tc>
          <w:tcPr>
            <w:tcW w:w="1348"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Показатель</w:t>
            </w:r>
          </w:p>
        </w:tc>
        <w:tc>
          <w:tcPr>
            <w:tcW w:w="1217"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2009</w:t>
            </w:r>
            <w:r>
              <w:rPr>
                <w:rFonts w:ascii="Times New Roman" w:hAnsi="Times New Roman"/>
                <w:color w:val="000000"/>
                <w:szCs w:val="24"/>
              </w:rPr>
              <w:t> </w:t>
            </w:r>
            <w:r w:rsidRPr="00030DD2">
              <w:rPr>
                <w:rFonts w:ascii="Times New Roman" w:hAnsi="Times New Roman"/>
                <w:color w:val="000000"/>
                <w:szCs w:val="24"/>
              </w:rPr>
              <w:t>г.</w:t>
            </w:r>
          </w:p>
        </w:tc>
        <w:tc>
          <w:tcPr>
            <w:tcW w:w="1221"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Прогнозное значение</w:t>
            </w:r>
          </w:p>
        </w:tc>
        <w:tc>
          <w:tcPr>
            <w:tcW w:w="1214"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Изменение (+,</w:t>
            </w:r>
            <w:r>
              <w:rPr>
                <w:rFonts w:ascii="Times New Roman" w:hAnsi="Times New Roman"/>
                <w:color w:val="000000"/>
                <w:szCs w:val="24"/>
              </w:rPr>
              <w:t>–</w:t>
            </w:r>
            <w:r w:rsidRPr="00030DD2">
              <w:rPr>
                <w:rFonts w:ascii="Times New Roman" w:hAnsi="Times New Roman"/>
                <w:color w:val="000000"/>
                <w:szCs w:val="24"/>
              </w:rPr>
              <w:t>)</w:t>
            </w:r>
          </w:p>
        </w:tc>
      </w:tr>
      <w:tr w:rsidR="00030DD2" w:rsidRPr="00030DD2" w:rsidTr="00030DD2">
        <w:trPr>
          <w:cantSplit/>
          <w:jc w:val="center"/>
        </w:trPr>
        <w:tc>
          <w:tcPr>
            <w:tcW w:w="1348"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Коэффициент абсолютной ликвидности К</w:t>
            </w:r>
            <w:r w:rsidRPr="00030DD2">
              <w:rPr>
                <w:rFonts w:ascii="Times New Roman" w:hAnsi="Times New Roman"/>
                <w:color w:val="000000"/>
                <w:szCs w:val="24"/>
                <w:vertAlign w:val="subscript"/>
              </w:rPr>
              <w:t>ал</w:t>
            </w:r>
          </w:p>
        </w:tc>
        <w:tc>
          <w:tcPr>
            <w:tcW w:w="1217"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0,002</w:t>
            </w:r>
          </w:p>
        </w:tc>
        <w:tc>
          <w:tcPr>
            <w:tcW w:w="1221"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0,022</w:t>
            </w:r>
          </w:p>
        </w:tc>
        <w:tc>
          <w:tcPr>
            <w:tcW w:w="1214"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+0,02</w:t>
            </w:r>
          </w:p>
        </w:tc>
      </w:tr>
      <w:tr w:rsidR="00030DD2" w:rsidRPr="00030DD2" w:rsidTr="00030DD2">
        <w:trPr>
          <w:cantSplit/>
          <w:jc w:val="center"/>
        </w:trPr>
        <w:tc>
          <w:tcPr>
            <w:tcW w:w="1348"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Коэффициент текущей ликвидности К</w:t>
            </w:r>
            <w:r w:rsidRPr="00030DD2">
              <w:rPr>
                <w:rFonts w:ascii="Times New Roman" w:hAnsi="Times New Roman"/>
                <w:color w:val="000000"/>
                <w:szCs w:val="24"/>
                <w:vertAlign w:val="subscript"/>
              </w:rPr>
              <w:t>тл</w:t>
            </w:r>
          </w:p>
        </w:tc>
        <w:tc>
          <w:tcPr>
            <w:tcW w:w="1217"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0,34</w:t>
            </w:r>
          </w:p>
        </w:tc>
        <w:tc>
          <w:tcPr>
            <w:tcW w:w="1221"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0,344</w:t>
            </w:r>
          </w:p>
        </w:tc>
        <w:tc>
          <w:tcPr>
            <w:tcW w:w="1214"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+0,004</w:t>
            </w:r>
          </w:p>
        </w:tc>
      </w:tr>
      <w:tr w:rsidR="00030DD2" w:rsidRPr="00030DD2" w:rsidTr="00030DD2">
        <w:trPr>
          <w:cantSplit/>
          <w:jc w:val="center"/>
        </w:trPr>
        <w:tc>
          <w:tcPr>
            <w:tcW w:w="1348"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Коэффициент быстрой ликвидности К</w:t>
            </w:r>
            <w:r w:rsidRPr="00030DD2">
              <w:rPr>
                <w:rFonts w:ascii="Times New Roman" w:hAnsi="Times New Roman"/>
                <w:color w:val="000000"/>
                <w:szCs w:val="24"/>
                <w:vertAlign w:val="subscript"/>
              </w:rPr>
              <w:t>бл</w:t>
            </w:r>
          </w:p>
        </w:tc>
        <w:tc>
          <w:tcPr>
            <w:tcW w:w="1217"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0,09</w:t>
            </w:r>
          </w:p>
        </w:tc>
        <w:tc>
          <w:tcPr>
            <w:tcW w:w="1221"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0,112</w:t>
            </w:r>
          </w:p>
        </w:tc>
        <w:tc>
          <w:tcPr>
            <w:tcW w:w="1214"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+0,022</w:t>
            </w:r>
          </w:p>
        </w:tc>
      </w:tr>
    </w:tbl>
    <w:p w:rsidR="00030DD2" w:rsidRPr="00030DD2" w:rsidRDefault="00437C70"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030DD2" w:rsidRPr="00030DD2">
        <w:rPr>
          <w:rFonts w:ascii="Times New Roman" w:hAnsi="Times New Roman"/>
          <w:color w:val="000000"/>
          <w:sz w:val="28"/>
        </w:rPr>
        <w:t>Все коэффициенты имеют тенденцию к росту, коэффициент абсолютной ликвидности возрос на 0,02 отн. ед., коэффициент текущей ликвидности</w:t>
      </w:r>
      <w:r w:rsidR="00030DD2">
        <w:rPr>
          <w:rFonts w:ascii="Times New Roman" w:hAnsi="Times New Roman"/>
          <w:color w:val="000000"/>
          <w:sz w:val="28"/>
        </w:rPr>
        <w:t xml:space="preserve"> </w:t>
      </w:r>
      <w:r w:rsidR="00030DD2" w:rsidRPr="00030DD2">
        <w:rPr>
          <w:rFonts w:ascii="Times New Roman" w:hAnsi="Times New Roman"/>
          <w:color w:val="000000"/>
          <w:sz w:val="28"/>
        </w:rPr>
        <w:t>на 0,004 отн. ед., а коэффициент быстрой ликвидности на 0,022 отн. ед.</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Графически представим относительные коэффициенты ликвидности на рисунке 3.1.</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CC1E0D" w:rsidP="00030DD2">
      <w:pPr>
        <w:spacing w:after="0" w:line="360" w:lineRule="auto"/>
        <w:ind w:firstLine="709"/>
        <w:jc w:val="both"/>
        <w:rPr>
          <w:rFonts w:ascii="Times New Roman" w:hAnsi="Times New Roman"/>
          <w:color w:val="000000"/>
          <w:sz w:val="28"/>
        </w:rPr>
      </w:pPr>
      <w:r>
        <w:rPr>
          <w:rFonts w:ascii="Times New Roman" w:hAnsi="Times New Roman"/>
          <w:noProof/>
          <w:color w:val="000000"/>
          <w:sz w:val="28"/>
          <w:lang w:eastAsia="ru-RU"/>
        </w:rPr>
        <w:pict>
          <v:shape id="Диаграмма 5" o:spid="_x0000_i1036" type="#_x0000_t75" style="width:5in;height:211.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">
            <v:imagedata r:id="rId15" o:title="" croptop="-2788f" cropbottom="-5577f" cropleft="-2227f" cropright="-1956f"/>
            <o:lock v:ext="edit" aspectratio="f"/>
          </v:shape>
        </w:pic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Рисунок 3.1 – Динамика коэффициентов платежеспособности ОАО</w:t>
      </w:r>
      <w:r>
        <w:rPr>
          <w:rFonts w:ascii="Times New Roman" w:hAnsi="Times New Roman"/>
          <w:color w:val="000000"/>
          <w:sz w:val="28"/>
        </w:rPr>
        <w:t> </w:t>
      </w:r>
      <w:r w:rsidRPr="00030DD2">
        <w:rPr>
          <w:rFonts w:ascii="Times New Roman" w:hAnsi="Times New Roman"/>
          <w:color w:val="000000"/>
          <w:sz w:val="28"/>
        </w:rPr>
        <w:t>«Нефтекамскшина»</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рамках рассматриваемой темы, далее необходимо разработать рекомендации по повышению финансовой устойчивости предприятия ОАО</w:t>
      </w:r>
      <w:r>
        <w:rPr>
          <w:rFonts w:ascii="Times New Roman" w:hAnsi="Times New Roman"/>
          <w:color w:val="000000"/>
          <w:sz w:val="28"/>
        </w:rPr>
        <w:t> </w:t>
      </w:r>
      <w:r w:rsidRPr="00030DD2">
        <w:rPr>
          <w:rFonts w:ascii="Times New Roman" w:hAnsi="Times New Roman"/>
          <w:color w:val="000000"/>
          <w:sz w:val="28"/>
        </w:rPr>
        <w:t>«Нефтекамскшина».</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b/>
          <w:color w:val="000000"/>
          <w:sz w:val="28"/>
        </w:rPr>
      </w:pPr>
      <w:r w:rsidRPr="00030DD2">
        <w:rPr>
          <w:rFonts w:ascii="Times New Roman" w:hAnsi="Times New Roman"/>
          <w:b/>
          <w:color w:val="000000"/>
          <w:sz w:val="28"/>
        </w:rPr>
        <w:t>3.2 Пути повышения финансовой устойчивости предприятия ОАО</w:t>
      </w:r>
      <w:r>
        <w:rPr>
          <w:rFonts w:ascii="Times New Roman" w:hAnsi="Times New Roman"/>
          <w:b/>
          <w:color w:val="000000"/>
          <w:sz w:val="28"/>
        </w:rPr>
        <w:t> </w:t>
      </w:r>
      <w:r w:rsidRPr="00030DD2">
        <w:rPr>
          <w:rFonts w:ascii="Times New Roman" w:hAnsi="Times New Roman"/>
          <w:b/>
          <w:color w:val="000000"/>
          <w:sz w:val="28"/>
        </w:rPr>
        <w:t>«Нефтекамскшина»</w:t>
      </w:r>
    </w:p>
    <w:p w:rsidR="00030DD2" w:rsidRPr="00030DD2" w:rsidRDefault="00030DD2" w:rsidP="00030DD2">
      <w:pPr>
        <w:spacing w:after="0" w:line="360" w:lineRule="auto"/>
        <w:ind w:firstLine="709"/>
        <w:jc w:val="both"/>
        <w:rPr>
          <w:rFonts w:ascii="Times New Roman" w:hAnsi="Times New Roman"/>
          <w:b/>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Традиционные методы оценки зачастую не дают точной и адекватной картины состояния финансовой устойчивости и платежеспособности предприятия.</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Поэтому для решения данной проблемы необходимо разработать рекомендации по повышению финансовой устойчивости предприятия ОАО</w:t>
      </w:r>
      <w:r>
        <w:rPr>
          <w:rFonts w:ascii="Times New Roman" w:hAnsi="Times New Roman"/>
          <w:color w:val="000000"/>
          <w:sz w:val="28"/>
        </w:rPr>
        <w:t> </w:t>
      </w:r>
      <w:r w:rsidRPr="00030DD2">
        <w:rPr>
          <w:rFonts w:ascii="Times New Roman" w:hAnsi="Times New Roman"/>
          <w:color w:val="000000"/>
          <w:sz w:val="28"/>
        </w:rPr>
        <w:t>«Нефтекамскшина».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Финансовая устойчивость </w:t>
      </w:r>
      <w:r>
        <w:rPr>
          <w:rFonts w:ascii="Times New Roman" w:hAnsi="Times New Roman"/>
          <w:color w:val="000000"/>
          <w:sz w:val="28"/>
        </w:rPr>
        <w:t>–</w:t>
      </w:r>
      <w:r w:rsidRPr="00030DD2">
        <w:rPr>
          <w:rFonts w:ascii="Times New Roman" w:hAnsi="Times New Roman"/>
          <w:color w:val="000000"/>
          <w:sz w:val="28"/>
        </w:rPr>
        <w:t xml:space="preserve"> это стабильность финансового положения предприятия, обеспечиваемая достаточной долей собственного капитала в составе источников финансирования. Достаточная доля собственного капитала означает, что заемные источники финансирования используются предприятием лишь в тех пределах, в которых оно может обеспечить полный и своевременный возврат. С этой точки зрения краткосрочные обязательства по сумме не должны превышать стоимости ликвидных активов. В данном случае ликвидные активы </w:t>
      </w:r>
      <w:r>
        <w:rPr>
          <w:rFonts w:ascii="Times New Roman" w:hAnsi="Times New Roman"/>
          <w:color w:val="000000"/>
          <w:sz w:val="28"/>
        </w:rPr>
        <w:t>–</w:t>
      </w:r>
      <w:r w:rsidRPr="00030DD2">
        <w:rPr>
          <w:rFonts w:ascii="Times New Roman" w:hAnsi="Times New Roman"/>
          <w:color w:val="000000"/>
          <w:sz w:val="28"/>
        </w:rPr>
        <w:t xml:space="preserve"> не все оборотные активы, которые можно быстро превратить в деньги без ощутимых потерь стоимости по сравнению с балансовой, а только их часть. В составе ликвидных активов </w:t>
      </w:r>
      <w:r>
        <w:rPr>
          <w:rFonts w:ascii="Times New Roman" w:hAnsi="Times New Roman"/>
          <w:color w:val="000000"/>
          <w:sz w:val="28"/>
        </w:rPr>
        <w:t>–</w:t>
      </w:r>
      <w:r w:rsidRPr="00030DD2">
        <w:rPr>
          <w:rFonts w:ascii="Times New Roman" w:hAnsi="Times New Roman"/>
          <w:color w:val="000000"/>
          <w:sz w:val="28"/>
        </w:rPr>
        <w:t xml:space="preserve"> запасы и незавершенное производство. Их превращение в деньги возможно, но это нарушит бесперебойную деятельность предприятия. Речь идет лишь о тех ликвидных активах, превращение которых в деньги является естественной стадией их движения. Кроме самих денежных средств и финансовых вложений сюда относятся дебиторская задолженность и запасы готовой продукции, предназначенной к продаже.</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Доля перечисленных элементов оборотных активов в общей стоимости активов предприятия определяет максимально возможную долю краткосрочных заемных средств в составе источников финансирования. Остаточная стоимость активов должна быть профинансирована за счет собственного капитала или долгосрочных обязательств. Исходя из этого,</w:t>
      </w:r>
      <w:r>
        <w:rPr>
          <w:rFonts w:ascii="Times New Roman" w:hAnsi="Times New Roman"/>
          <w:color w:val="000000"/>
          <w:sz w:val="28"/>
        </w:rPr>
        <w:t xml:space="preserve"> </w:t>
      </w:r>
      <w:r w:rsidRPr="00030DD2">
        <w:rPr>
          <w:rFonts w:ascii="Times New Roman" w:hAnsi="Times New Roman"/>
          <w:color w:val="000000"/>
          <w:sz w:val="28"/>
        </w:rPr>
        <w:t>определяется</w:t>
      </w:r>
      <w:r>
        <w:rPr>
          <w:rFonts w:ascii="Times New Roman" w:hAnsi="Times New Roman"/>
          <w:color w:val="000000"/>
          <w:sz w:val="28"/>
        </w:rPr>
        <w:t xml:space="preserve"> </w:t>
      </w:r>
      <w:r w:rsidRPr="00030DD2">
        <w:rPr>
          <w:rFonts w:ascii="Times New Roman" w:hAnsi="Times New Roman"/>
          <w:color w:val="000000"/>
          <w:sz w:val="28"/>
        </w:rPr>
        <w:t>достаточность или недостаточность собственного капитала. Из изложенного следуют два вывода:</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необходимая (достаточная) доля собственного капитала в составе источников финансирования индивидуальна для каждого предприятия и на каждую отчетную или планируемую дату, она не может оцениваться с помощью каких-либо нормативных значений;</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 xml:space="preserve">достаточная доля собственного капитала в составе источников финансирования </w:t>
      </w:r>
      <w:r>
        <w:rPr>
          <w:rFonts w:ascii="Times New Roman" w:hAnsi="Times New Roman"/>
          <w:color w:val="000000"/>
          <w:sz w:val="28"/>
        </w:rPr>
        <w:t>–</w:t>
      </w:r>
      <w:r w:rsidRPr="00030DD2">
        <w:rPr>
          <w:rFonts w:ascii="Times New Roman" w:hAnsi="Times New Roman"/>
          <w:color w:val="000000"/>
          <w:sz w:val="28"/>
        </w:rPr>
        <w:t xml:space="preserve"> это не максимально возможная его доля, а разумная, определяемая целесообразным сочетанием заемных и собственных источников, соответствующим структуре активов.</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На практике низкая финансовая устойчивость означает возможные проблемы в погашении обязательств в будущем, иными словами – зависимость компании от кредиторов, потерей самостоятельности.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 недостаточной финансовой устойчивости, то есть риске срывов платежей в будущем и зависимости финансового положения компании от внешних источников финансирования, свидетельствуют снижение показателя автономии ниже оптимального, отрицательная величина собственного капитала компании. Также индикатором недостаточного уровня финансирования текущей деятельности компании за счет собственных средств является снижение чистого оборотного капитала ниже оптимальной величины и, тем более, отрицательная величина чистого оборотного капитала.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Коэффициент обеспеченности собственными оборотными средствами, необходимыми для его финансовой устойчивости, в 2007 году был равен – -1,40, а в 2009 году составил -2,18, что намного ниже нормативного значения (0,1). Значение коэффициента обеспеченности собственными оборотными средствами говорит о том, что запасы и затраты плохо обеспечены собственными источниками средств. Собственные средства не покрывают даже внеоборотные активы.</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2009 году стоимость имущества предприятия составила 4319848 тыс.</w:t>
      </w:r>
      <w:r>
        <w:rPr>
          <w:rFonts w:ascii="Times New Roman" w:hAnsi="Times New Roman"/>
          <w:color w:val="000000"/>
          <w:sz w:val="28"/>
        </w:rPr>
        <w:t xml:space="preserve"> </w:t>
      </w:r>
      <w:r w:rsidRPr="00030DD2">
        <w:rPr>
          <w:rFonts w:ascii="Times New Roman" w:hAnsi="Times New Roman"/>
          <w:color w:val="000000"/>
          <w:sz w:val="28"/>
        </w:rPr>
        <w:t xml:space="preserve">руб., но его финансовая устойчивость ухудшилась по ряду показателей. Имея на балансе значительную по величине стоимость оборотных активов, предприятие нуждается в большей величине собственных оборотных средств, а также в долгосрочных заемных средствах, </w:t>
      </w:r>
      <w:r>
        <w:rPr>
          <w:rFonts w:ascii="Times New Roman" w:hAnsi="Times New Roman"/>
          <w:color w:val="000000"/>
          <w:sz w:val="28"/>
        </w:rPr>
        <w:t>т.е.</w:t>
      </w:r>
      <w:r w:rsidRPr="00030DD2">
        <w:rPr>
          <w:rFonts w:ascii="Times New Roman" w:hAnsi="Times New Roman"/>
          <w:color w:val="000000"/>
          <w:sz w:val="28"/>
        </w:rPr>
        <w:t xml:space="preserve"> более мобильных средствах.</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целях повышения финансовой устойчивости ОАО</w:t>
      </w:r>
      <w:r>
        <w:rPr>
          <w:rFonts w:ascii="Times New Roman" w:hAnsi="Times New Roman"/>
          <w:color w:val="000000"/>
          <w:sz w:val="28"/>
        </w:rPr>
        <w:t> </w:t>
      </w:r>
      <w:r w:rsidRPr="00030DD2">
        <w:rPr>
          <w:rFonts w:ascii="Times New Roman" w:hAnsi="Times New Roman"/>
          <w:color w:val="000000"/>
          <w:sz w:val="28"/>
        </w:rPr>
        <w:t>«Нефтекамскшина», дальнейшего его укрепления, необходимо сформулировать следующие рекомендации.</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Для роста показателей финансовой устойчивости ОАО</w:t>
      </w:r>
      <w:r>
        <w:rPr>
          <w:rFonts w:ascii="Times New Roman" w:hAnsi="Times New Roman"/>
          <w:color w:val="000000"/>
          <w:sz w:val="28"/>
          <w:szCs w:val="28"/>
        </w:rPr>
        <w:t> </w:t>
      </w:r>
      <w:r w:rsidRPr="00030DD2">
        <w:rPr>
          <w:rFonts w:ascii="Times New Roman" w:hAnsi="Times New Roman"/>
          <w:color w:val="000000"/>
          <w:sz w:val="28"/>
          <w:szCs w:val="28"/>
        </w:rPr>
        <w:t>«Нефтекамскшина» необходимо увеличить размер собственных оборотных средств. При этом обязательно превышение собственного капитала над заемным.</w:t>
      </w:r>
      <w:r w:rsidR="00437C70">
        <w:rPr>
          <w:rFonts w:ascii="Times New Roman" w:hAnsi="Times New Roman"/>
          <w:color w:val="000000"/>
          <w:sz w:val="28"/>
          <w:szCs w:val="28"/>
        </w:rPr>
        <w:t xml:space="preserve"> </w:t>
      </w:r>
      <w:r w:rsidRPr="00030DD2">
        <w:rPr>
          <w:rFonts w:ascii="Times New Roman" w:hAnsi="Times New Roman"/>
          <w:color w:val="000000"/>
          <w:sz w:val="28"/>
          <w:szCs w:val="28"/>
        </w:rPr>
        <w:t xml:space="preserve">Также необходимо принять меры по оптимизации, </w:t>
      </w:r>
      <w:r>
        <w:rPr>
          <w:rFonts w:ascii="Times New Roman" w:hAnsi="Times New Roman"/>
          <w:color w:val="000000"/>
          <w:sz w:val="28"/>
          <w:szCs w:val="28"/>
        </w:rPr>
        <w:t>т.е.</w:t>
      </w:r>
      <w:r w:rsidRPr="00030DD2">
        <w:rPr>
          <w:rFonts w:ascii="Times New Roman" w:hAnsi="Times New Roman"/>
          <w:color w:val="000000"/>
          <w:sz w:val="28"/>
          <w:szCs w:val="28"/>
        </w:rPr>
        <w:t xml:space="preserve"> сокращению таких важных характеристик финансового состояния предприятия как его операционный и финансовый циклы. Для этого необходимо совершенствование управления запасами, дебиторской и кредиторской задолженностью.</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ОАО</w:t>
      </w:r>
      <w:r>
        <w:rPr>
          <w:rFonts w:ascii="Times New Roman" w:hAnsi="Times New Roman"/>
          <w:color w:val="000000"/>
          <w:sz w:val="28"/>
        </w:rPr>
        <w:t> </w:t>
      </w:r>
      <w:r w:rsidRPr="00030DD2">
        <w:rPr>
          <w:rFonts w:ascii="Times New Roman" w:hAnsi="Times New Roman"/>
          <w:color w:val="000000"/>
          <w:sz w:val="28"/>
        </w:rPr>
        <w:t>«Нефтекамскшина» имеет некоторую сумму дебиторской задолженности, которая в 2007 году составила 702926 тыс. руб., а к 2009 году</w:t>
      </w:r>
      <w:r>
        <w:rPr>
          <w:rFonts w:ascii="Times New Roman" w:hAnsi="Times New Roman"/>
          <w:color w:val="000000"/>
          <w:sz w:val="28"/>
        </w:rPr>
        <w:t xml:space="preserve"> </w:t>
      </w:r>
      <w:r w:rsidRPr="00030DD2">
        <w:rPr>
          <w:rFonts w:ascii="Times New Roman" w:hAnsi="Times New Roman"/>
          <w:color w:val="000000"/>
          <w:sz w:val="28"/>
        </w:rPr>
        <w:t>снизилась и составила 409076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Высокая доля дебиторской задолженности в активе баланса ОАО</w:t>
      </w:r>
      <w:r>
        <w:rPr>
          <w:rFonts w:ascii="Times New Roman" w:hAnsi="Times New Roman"/>
          <w:color w:val="000000"/>
          <w:sz w:val="28"/>
        </w:rPr>
        <w:t> </w:t>
      </w:r>
      <w:r w:rsidRPr="00030DD2">
        <w:rPr>
          <w:rFonts w:ascii="Times New Roman" w:hAnsi="Times New Roman"/>
          <w:color w:val="000000"/>
          <w:sz w:val="28"/>
        </w:rPr>
        <w:t>«Нефтекамскшина» свидетельствует о том, что предприятие широко использует для авансирования своих покупателей коммерческий (товарный) кредит. Кредитуя их, предприятие фактически делится с ними частью дохода. Однако когда платежи задерживаются, оно вынуждено брать кредиты для обеспечения текущей хозяйственной деятельности, увеличивая тем самым собственную кредиторскую задолженность.</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Современный этап экономического развития страны характеризуется значительным замедлением платежного оборота, вызывающим рост дебиторской задолженности на предприятиях. Поэтому важной задачей финансового менеджмента является эффективное управление дебиторской задолженностью, направленное на оптимизацию общего ее размера и обеспечение своевременной инкассации долга.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общей сумме дебиторской задолженности на расчеты с покупателями приходится 80</w:t>
      </w:r>
      <w:r>
        <w:rPr>
          <w:rFonts w:ascii="Times New Roman" w:hAnsi="Times New Roman"/>
          <w:color w:val="000000"/>
          <w:sz w:val="28"/>
        </w:rPr>
        <w:t>–</w:t>
      </w:r>
      <w:r w:rsidRPr="00030DD2">
        <w:rPr>
          <w:rFonts w:ascii="Times New Roman" w:hAnsi="Times New Roman"/>
          <w:color w:val="000000"/>
          <w:sz w:val="28"/>
        </w:rPr>
        <w:t>90</w:t>
      </w:r>
      <w:r>
        <w:rPr>
          <w:rFonts w:ascii="Times New Roman" w:hAnsi="Times New Roman"/>
          <w:color w:val="000000"/>
          <w:sz w:val="28"/>
        </w:rPr>
        <w:t>%</w:t>
      </w:r>
      <w:r w:rsidRPr="00030DD2">
        <w:rPr>
          <w:rFonts w:ascii="Times New Roman" w:hAnsi="Times New Roman"/>
          <w:color w:val="000000"/>
          <w:sz w:val="28"/>
        </w:rPr>
        <w:t>. Поэтому управление дебиторской задолженностью на предприятии связано в первую очередь с оптимизацией размера и обеспечения инкассации задолженности покупателей по расчетам за реализованную продукцию.</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В целях эффективного управления этой дебиторской</w:t>
      </w:r>
      <w:r>
        <w:rPr>
          <w:rFonts w:ascii="Times New Roman" w:hAnsi="Times New Roman"/>
          <w:color w:val="000000"/>
          <w:sz w:val="28"/>
        </w:rPr>
        <w:t xml:space="preserve"> </w:t>
      </w:r>
      <w:r w:rsidRPr="00030DD2">
        <w:rPr>
          <w:rFonts w:ascii="Times New Roman" w:hAnsi="Times New Roman"/>
          <w:color w:val="000000"/>
          <w:sz w:val="28"/>
        </w:rPr>
        <w:t>задолженностью на предприятиях должна разрабатываться и осуществляться особая финансовая политика по управлению дебиторской задолженностью (или его кредитная политика по отношению к покупателям продукции).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Управление дебиторской задолженностью предполагает:</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контроль расчетов с дебиторами по отсроченной или просроченной задолженности;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уменьшение дебиторской задолженности на сумму безнадежных долгов;</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постоянный контроль за соотношением дебиторской и кредиторской задолженностей;</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оценка возможности факторинга – продажи дебиторской задолженности.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Качество дебиторской задолженности определяется тем, насколько быстро она обращается в деньги. При оценке качества дебиторской задолженности разумно считать показатели риска (надежности), к которым можно отнести: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оборачиваемость дебиторской задолженности (отношение доходов к средней дебиторской задолженности по счетам);</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период погашения дебиторской задолженности (360 делится на оборачиваемость);</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омертвление текущих активов в дебиторской задолженности (отношение дебиторской задолженности к сумме текущих активов);</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доля авансированного капитала (отношение дебиторской задолженности к валюте баланса);</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доля сомнительной задолженности (отношение сомнительной задолженности к дебиторской задолженности). К сомнительной дебиторской задолженности относят безнадежные долги и потери от хищений и порчи товарно-материальных ценностей.</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Можно предложить следующие мероприятия по совершенствованию системы управления дебиторской задолженностью:</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исключение из числа партнеров предприятий с высокой степенью</w:t>
      </w:r>
      <w:r w:rsidRPr="00030DD2">
        <w:rPr>
          <w:rFonts w:ascii="Times New Roman" w:hAnsi="Times New Roman"/>
          <w:color w:val="000000"/>
          <w:sz w:val="28"/>
          <w:szCs w:val="28"/>
        </w:rPr>
        <w:br/>
        <w:t>риска;</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периодический пересмотр предельной суммы кредита;</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использование возможности оплаты дебиторской задолженности</w:t>
      </w:r>
      <w:r w:rsidRPr="00030DD2">
        <w:rPr>
          <w:rFonts w:ascii="Times New Roman" w:hAnsi="Times New Roman"/>
          <w:color w:val="000000"/>
          <w:sz w:val="28"/>
          <w:szCs w:val="28"/>
        </w:rPr>
        <w:br/>
        <w:t>векселями, ценными бумагами;</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формирование принципов расчетов предприятия с контрагентами</w:t>
      </w:r>
      <w:r w:rsidRPr="00030DD2">
        <w:rPr>
          <w:rFonts w:ascii="Times New Roman" w:hAnsi="Times New Roman"/>
          <w:color w:val="000000"/>
          <w:sz w:val="28"/>
          <w:szCs w:val="28"/>
        </w:rPr>
        <w:br/>
        <w:t>на предстоящий период;</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выявление финансовых возможностей предоставления предприятием товарного (коммерческого) кредита;</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определение возможной суммы оборотных активов, отвлекаемых в</w:t>
      </w:r>
      <w:r w:rsidRPr="00030DD2">
        <w:rPr>
          <w:rFonts w:ascii="Times New Roman" w:hAnsi="Times New Roman"/>
          <w:color w:val="000000"/>
          <w:sz w:val="28"/>
          <w:szCs w:val="28"/>
        </w:rPr>
        <w:br/>
        <w:t>дебиторскую задолженность по товарному кредиту, а также по выданным авансам;</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формирование условий обеспечения взыскания задолженности;</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формирование системы штрафных санкций за просрочку исполнения обязательств контрагентами;</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использование современных форм рефинансирования задолженности, к которым, в частности, можно отнести факторинг, форфейтинг и др.;</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диверсификация клиентов с целью уменьшения риска неуплаты</w:t>
      </w:r>
      <w:r w:rsidRPr="00030DD2">
        <w:rPr>
          <w:rFonts w:ascii="Times New Roman" w:hAnsi="Times New Roman"/>
          <w:color w:val="000000"/>
          <w:sz w:val="28"/>
          <w:szCs w:val="28"/>
        </w:rPr>
        <w:br/>
        <w:t>монопольным заказчиком.</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Перед анализируемым предприятием стоит задача ускорения срока инкассации дебиторской задолженности, что возможно за счет использования различных форм ее рефинансирования.</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В странах с развитой рыночной экономикой давно применяется такой метод рефинансирования дебиторской задолженности как спонтанное финансирование, заключающийся в предоставлении скидок покупателям за сокращение сроков расчета. Спонтанное финансирование представляет собой относительно дешевый способ получения средств; такое кредитование не требует от клиента обеспечения и привлекает достаточно длительными сроками льготного периода.</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Возможность предоставления и размер скидок за более быструю оплату анализируется в плане соотношения затрат и выгод при различных размерах скидок. Применение дисконта дает возможность привлечь новых потребителей, которые рассматривают скидки как снижение цены товара, и повысить оборачиваемость дебиторской задолженности, так как некоторые платежеспособные клиенты будут осуществлять расчеты с предприятием досрочно. Однако размер скидок необходимо внимательно рассчитывать, а не назначать их произвольно. Устанавливая стоимость коммерческого кредита путем предоставления скидки за сокращение сроков расчетов, необходимо иметь в виду, что превышение стоимости коммерческого кредита (</w:t>
      </w:r>
      <w:r>
        <w:rPr>
          <w:rFonts w:ascii="Times New Roman" w:hAnsi="Times New Roman"/>
          <w:color w:val="000000"/>
          <w:sz w:val="28"/>
          <w:szCs w:val="28"/>
        </w:rPr>
        <w:t>т.е.</w:t>
      </w:r>
      <w:r w:rsidRPr="00030DD2">
        <w:rPr>
          <w:rFonts w:ascii="Times New Roman" w:hAnsi="Times New Roman"/>
          <w:color w:val="000000"/>
          <w:sz w:val="28"/>
          <w:szCs w:val="28"/>
        </w:rPr>
        <w:t xml:space="preserve"> цены отказа от скидки) над уровнем процентной ставки по краткосрочному финансовому кредиту будет стимулировать ускорение расчетов с предприятием, так как его покупателю будет выгоднее взять краткосрочный кредит в банке и воспользоваться скидкой. И наоборот, превышение стоимости банковского кредита над стоимостью коммерческого кредита будет стимулировать рост продаж в кредит.</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szCs w:val="28"/>
        </w:rPr>
        <w:t xml:space="preserve">Рефинансирование дебиторской задолженности может быть также осуществлено при помощи векселей. Преимущество использования векселей объясняется тем, что вексель имеет большую юридическую силу, чем простой счет-фактура. Учет векселей предусматривает немедленное преобразование дебиторской задолженности в денежные средства. При этом банк выкупает у предприятия вексель по цене, учитывающей дисконт банка, величина которого зависит от номинальной стоимости векселя, срока погашения, риска невыплаты долга </w:t>
      </w:r>
      <w:r>
        <w:rPr>
          <w:rFonts w:ascii="Times New Roman" w:hAnsi="Times New Roman"/>
          <w:color w:val="000000"/>
          <w:sz w:val="28"/>
          <w:szCs w:val="28"/>
        </w:rPr>
        <w:t>и т.д.</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В качестве метода ускорения инкассации дебиторской задолженности предлагается использовать установление скидок за досрочную оплату продукции. К примеру, в договоре поставки на условиях отсрочки платежа указывается следующее: «3/10, полная стоимость 30». Это означает, что покупатель при условии расчетов в срок до десяти дней имеет право воспользоваться скидкой в размере 3</w:t>
      </w:r>
      <w:r>
        <w:rPr>
          <w:rFonts w:ascii="Times New Roman" w:hAnsi="Times New Roman"/>
          <w:color w:val="000000"/>
          <w:sz w:val="28"/>
          <w:szCs w:val="28"/>
        </w:rPr>
        <w:t>%</w:t>
      </w:r>
      <w:r w:rsidRPr="00030DD2">
        <w:rPr>
          <w:rFonts w:ascii="Times New Roman" w:hAnsi="Times New Roman"/>
          <w:color w:val="000000"/>
          <w:sz w:val="28"/>
          <w:szCs w:val="28"/>
        </w:rPr>
        <w:t>. Однако, следует знать, что скидки в контрактах целесообразны в следующих случаях:</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если они приводят к увеличению объема продаж и более высокой</w:t>
      </w:r>
      <w:r w:rsidRPr="00030DD2">
        <w:rPr>
          <w:rFonts w:ascii="Times New Roman" w:hAnsi="Times New Roman"/>
          <w:color w:val="000000"/>
          <w:sz w:val="28"/>
          <w:szCs w:val="28"/>
        </w:rPr>
        <w:br/>
        <w:t>общей прибыли;</w:t>
      </w:r>
    </w:p>
    <w:p w:rsidR="00030DD2" w:rsidRPr="00030DD2" w:rsidRDefault="00030DD2" w:rsidP="00030D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030DD2">
        <w:rPr>
          <w:rFonts w:ascii="Times New Roman" w:hAnsi="Times New Roman"/>
          <w:color w:val="000000"/>
          <w:sz w:val="28"/>
          <w:szCs w:val="28"/>
        </w:rPr>
        <w:t>если предприятие испытывает дефицит денежных средств;</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szCs w:val="28"/>
        </w:rPr>
        <w:t>– </w:t>
      </w:r>
      <w:r w:rsidRPr="00030DD2">
        <w:rPr>
          <w:rFonts w:ascii="Times New Roman" w:hAnsi="Times New Roman"/>
          <w:color w:val="000000"/>
          <w:sz w:val="28"/>
          <w:szCs w:val="28"/>
        </w:rPr>
        <w:t>в случаях ранней оплаты поставленного товара.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Для уменьшения риска дебиторской задолженности необходимо обратить внимание на управление счетами дебиторов. Управлять счетами дебиторов нужно для того, чтобы увеличить размер прибыли и уменьшить риск. В связи с этим управляющие предприятием должны принимать конкретные меры:</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определить срок просроченных остатков на счетах дебиторов, сравнивания их с нормами в отрасли и с прошлым периодом;</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пересматривать сумму кредита, исходя из оценки финансового положения клиентов;</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когда возникают проблемы с получением денег, получать залог на сумму, не меньшую, чем сумма на счете дебитора;</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продавать счета дебиторов, если при этом получается экономия;</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избегать дебиторов с высоким риском.</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Дебиторская задолженность предприятия означает кредитование им своих потребителей и клиентов, причем часто против воли кредитора. В результате предприятие вынуждено часть средств инвестировать в эту задолженность. Такие инвестиции рассчитываются на основе недополученной выручки.</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Существует целый ряд мероприятий по сокращению дебиторской задолженности, которые условно можно объединить в несколько групп:</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контроль за состоянием расчетов с покупателями, выбор деловых партнеров и оптимальной схемы взаимоотношений с ними. Сюда можно включить оценку деловой репутации, масштаба и степени влияния потенциальных и уже существующих партнеров и возможных последствий их смены; оценку условий, в которых работают эти партнеры, анализ финансового состояния клиентов. Также сюда можно включить предложения по ведению подробной дебиторской бухгалтерии по счетам клиентов;</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ориентация на более широкий круг потребителей с целью уменьшения риска неуплаты одним или несколькими дебиторами;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контроль за соотношением дебиторской и кредиторской задолженностей, так как значительное превышение дебиторской задолженности создает угрозу финансовой устойчивости предприятия и привлечения дополнительно дорогостоящих источников финансирования;</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использование способа предоставления скидок при предоплате;</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обращение к принудительному взысканию долгов в зависимости от размера задолженности и схемы взаиморасчетов между партнерами;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использование финансовых инструментов и институтов, таких как продажа долгов факторинговым компаниям, использование в расчетах векселей.</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Если на каком-либо из этапов осуществления проекта дебиторская задолженность погашается (уменьшается), либо сокращается ее средний срок, то это означает дезинвестирование, то есть высвобождение средств, что должно отразиться на денежном потоке, а следовательно, и повысить ликвидность активов предприятия.</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Одним из методов сокращения дебиторской задолженности предприятия является возникновение между продавцом и покупателем посредника </w:t>
      </w:r>
      <w:r>
        <w:rPr>
          <w:rFonts w:ascii="Times New Roman" w:hAnsi="Times New Roman"/>
          <w:color w:val="000000"/>
          <w:sz w:val="28"/>
        </w:rPr>
        <w:t>–</w:t>
      </w:r>
      <w:r w:rsidRPr="00030DD2">
        <w:rPr>
          <w:rFonts w:ascii="Times New Roman" w:hAnsi="Times New Roman"/>
          <w:color w:val="000000"/>
          <w:sz w:val="28"/>
        </w:rPr>
        <w:t xml:space="preserve"> фактора, который приобретает за определенный комиссионный процент обязательства по поставкам в обмен на немедленную полную или частичную выплату денег.</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Факторинговые или форфейтинговые операции </w:t>
      </w:r>
      <w:r>
        <w:rPr>
          <w:rFonts w:ascii="Times New Roman" w:hAnsi="Times New Roman"/>
          <w:color w:val="000000"/>
          <w:sz w:val="28"/>
        </w:rPr>
        <w:t>–</w:t>
      </w:r>
      <w:r w:rsidRPr="00030DD2">
        <w:rPr>
          <w:rFonts w:ascii="Times New Roman" w:hAnsi="Times New Roman"/>
          <w:color w:val="000000"/>
          <w:sz w:val="28"/>
        </w:rPr>
        <w:t xml:space="preserve"> это покупка банком или специализированной компанией требований поставщика к покупателю и их инкассация за определенное вознаграждение.</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Предлагаются следующие пути укрепления финансовой устойчивости ОАО</w:t>
      </w:r>
      <w:r>
        <w:rPr>
          <w:rFonts w:ascii="Times New Roman" w:hAnsi="Times New Roman"/>
          <w:color w:val="000000"/>
          <w:sz w:val="28"/>
        </w:rPr>
        <w:t> </w:t>
      </w:r>
      <w:r w:rsidRPr="00030DD2">
        <w:rPr>
          <w:rFonts w:ascii="Times New Roman" w:hAnsi="Times New Roman"/>
          <w:color w:val="000000"/>
          <w:sz w:val="28"/>
        </w:rPr>
        <w:t>«Нефтекамскшина»:</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 xml:space="preserve">для получения максимальной прибыли предприятие должно наиболее полно использовать находящиеся в его распоряжении ресурсы, и в первую очередь оно должно использовать выявленный резерв по производству на имеющемся у него оборудовании дополнительной продукции. Увеличение выпуска снижает издержки на единицу продукции, </w:t>
      </w:r>
      <w:r>
        <w:rPr>
          <w:rFonts w:ascii="Times New Roman" w:hAnsi="Times New Roman"/>
          <w:color w:val="000000"/>
          <w:sz w:val="28"/>
        </w:rPr>
        <w:t>т.е.</w:t>
      </w:r>
      <w:r w:rsidRPr="00030DD2">
        <w:rPr>
          <w:rFonts w:ascii="Times New Roman" w:hAnsi="Times New Roman"/>
          <w:color w:val="000000"/>
          <w:sz w:val="28"/>
        </w:rPr>
        <w:t xml:space="preserve"> затраты на ее</w:t>
      </w:r>
      <w:r>
        <w:rPr>
          <w:rFonts w:ascii="Times New Roman" w:hAnsi="Times New Roman"/>
          <w:color w:val="000000"/>
          <w:sz w:val="28"/>
        </w:rPr>
        <w:t xml:space="preserve"> </w:t>
      </w:r>
      <w:r w:rsidRPr="00030DD2">
        <w:rPr>
          <w:rFonts w:ascii="Times New Roman" w:hAnsi="Times New Roman"/>
          <w:color w:val="000000"/>
          <w:sz w:val="28"/>
        </w:rPr>
        <w:t>изготовление в расчете на единицу продукции снижаются, а следовательно, снижается себестоимость, что в конечном итоге ведет к увеличению прибыли от реализации продукции. Ну а кроме этого, дополнительное производство рентабельной продукции уже само по себе дает дополнительную прибыль;</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снизить</w:t>
      </w:r>
      <w:r>
        <w:rPr>
          <w:rFonts w:ascii="Times New Roman" w:hAnsi="Times New Roman"/>
          <w:color w:val="000000"/>
          <w:sz w:val="28"/>
        </w:rPr>
        <w:t xml:space="preserve"> </w:t>
      </w:r>
      <w:r w:rsidRPr="00030DD2">
        <w:rPr>
          <w:rFonts w:ascii="Times New Roman" w:hAnsi="Times New Roman"/>
          <w:color w:val="000000"/>
          <w:sz w:val="28"/>
        </w:rPr>
        <w:t>себестоимость</w:t>
      </w:r>
      <w:r>
        <w:rPr>
          <w:rFonts w:ascii="Times New Roman" w:hAnsi="Times New Roman"/>
          <w:color w:val="000000"/>
          <w:sz w:val="28"/>
        </w:rPr>
        <w:t xml:space="preserve"> </w:t>
      </w:r>
      <w:r w:rsidRPr="00030DD2">
        <w:rPr>
          <w:rFonts w:ascii="Times New Roman" w:hAnsi="Times New Roman"/>
          <w:color w:val="000000"/>
          <w:sz w:val="28"/>
        </w:rPr>
        <w:t>выпускаемой</w:t>
      </w:r>
      <w:r>
        <w:rPr>
          <w:rFonts w:ascii="Times New Roman" w:hAnsi="Times New Roman"/>
          <w:color w:val="000000"/>
          <w:sz w:val="28"/>
        </w:rPr>
        <w:t xml:space="preserve"> </w:t>
      </w:r>
      <w:r w:rsidRPr="00030DD2">
        <w:rPr>
          <w:rFonts w:ascii="Times New Roman" w:hAnsi="Times New Roman"/>
          <w:color w:val="000000"/>
          <w:sz w:val="28"/>
        </w:rPr>
        <w:t>продукции;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пополнить собственный оборотный капитал;</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в целях повышения эффективности использования основных средств необходимо продолжать повышение уровня фондоотдачи, обеспечивая более полную загрузку машин и оборудования;</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принять меры по снижению кредиторской задолженности;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составлять прогнозный баланс;</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провести реорганизацию структуры баланса;</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регулярно проводить анализ финансовой деятельности;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сократить запасы до оптимального уровня;</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управлять запасами, денежным потоком, дебиторской задолженностью;</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повысить абсолютные показатели финансовой устойчивости;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стимулировать сбыт, за счет внедрения системы предоставления услуг под оплату продукцией (частично), ценными бумагами, предоставление льгот;</w:t>
      </w:r>
    </w:p>
    <w:p w:rsid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повысить платежеспособность и улучшить относительные коэффициенты ликвидности;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 </w:t>
      </w:r>
      <w:r w:rsidRPr="00030DD2">
        <w:rPr>
          <w:rFonts w:ascii="Times New Roman" w:hAnsi="Times New Roman"/>
          <w:color w:val="000000"/>
          <w:sz w:val="28"/>
        </w:rPr>
        <w:t>провести маркетинговые исследования, анализ деятельности конкурентов;</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рационально и более полно использовать оборудование и механизмы предприятия;</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повысить</w:t>
      </w:r>
      <w:r>
        <w:rPr>
          <w:rFonts w:ascii="Times New Roman" w:hAnsi="Times New Roman"/>
          <w:color w:val="000000"/>
          <w:sz w:val="28"/>
        </w:rPr>
        <w:t xml:space="preserve"> </w:t>
      </w:r>
      <w:r w:rsidRPr="00030DD2">
        <w:rPr>
          <w:rFonts w:ascii="Times New Roman" w:hAnsi="Times New Roman"/>
          <w:color w:val="000000"/>
          <w:sz w:val="28"/>
        </w:rPr>
        <w:t>качество</w:t>
      </w:r>
      <w:r>
        <w:rPr>
          <w:rFonts w:ascii="Times New Roman" w:hAnsi="Times New Roman"/>
          <w:color w:val="000000"/>
          <w:sz w:val="28"/>
        </w:rPr>
        <w:t xml:space="preserve"> </w:t>
      </w:r>
      <w:r w:rsidRPr="00030DD2">
        <w:rPr>
          <w:rFonts w:ascii="Times New Roman" w:hAnsi="Times New Roman"/>
          <w:color w:val="000000"/>
          <w:sz w:val="28"/>
        </w:rPr>
        <w:t>выпускаемой</w:t>
      </w:r>
      <w:r>
        <w:rPr>
          <w:rFonts w:ascii="Times New Roman" w:hAnsi="Times New Roman"/>
          <w:color w:val="000000"/>
          <w:sz w:val="28"/>
        </w:rPr>
        <w:t xml:space="preserve"> </w:t>
      </w:r>
      <w:r w:rsidRPr="00030DD2">
        <w:rPr>
          <w:rFonts w:ascii="Times New Roman" w:hAnsi="Times New Roman"/>
          <w:color w:val="000000"/>
          <w:sz w:val="28"/>
        </w:rPr>
        <w:t>продукции;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рассмотреть и устранить причины возникновения перерасхода финансовых ресурсов на управленческие и коммерческие</w:t>
      </w:r>
      <w:r>
        <w:rPr>
          <w:rFonts w:ascii="Times New Roman" w:hAnsi="Times New Roman"/>
          <w:color w:val="000000"/>
          <w:sz w:val="28"/>
        </w:rPr>
        <w:t xml:space="preserve"> </w:t>
      </w:r>
      <w:r w:rsidRPr="00030DD2">
        <w:rPr>
          <w:rFonts w:ascii="Times New Roman" w:hAnsi="Times New Roman"/>
          <w:color w:val="000000"/>
          <w:sz w:val="28"/>
        </w:rPr>
        <w:t>расходы;</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усовершенствовать</w:t>
      </w:r>
      <w:r>
        <w:rPr>
          <w:rFonts w:ascii="Times New Roman" w:hAnsi="Times New Roman"/>
          <w:color w:val="000000"/>
          <w:sz w:val="28"/>
        </w:rPr>
        <w:t xml:space="preserve"> </w:t>
      </w:r>
      <w:r w:rsidRPr="00030DD2">
        <w:rPr>
          <w:rFonts w:ascii="Times New Roman" w:hAnsi="Times New Roman"/>
          <w:color w:val="000000"/>
          <w:sz w:val="28"/>
        </w:rPr>
        <w:t>управление</w:t>
      </w:r>
      <w:r>
        <w:rPr>
          <w:rFonts w:ascii="Times New Roman" w:hAnsi="Times New Roman"/>
          <w:color w:val="000000"/>
          <w:sz w:val="28"/>
        </w:rPr>
        <w:t xml:space="preserve"> </w:t>
      </w:r>
      <w:r w:rsidRPr="00030DD2">
        <w:rPr>
          <w:rFonts w:ascii="Times New Roman" w:hAnsi="Times New Roman"/>
          <w:color w:val="000000"/>
          <w:sz w:val="28"/>
        </w:rPr>
        <w:t>предприятием;</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осуществлять эффективную ценовую политику, дифференцированную по отношению к отдельным категориям</w:t>
      </w:r>
      <w:r>
        <w:rPr>
          <w:rFonts w:ascii="Times New Roman" w:hAnsi="Times New Roman"/>
          <w:color w:val="000000"/>
          <w:sz w:val="28"/>
        </w:rPr>
        <w:t xml:space="preserve"> </w:t>
      </w:r>
      <w:r w:rsidRPr="00030DD2">
        <w:rPr>
          <w:rFonts w:ascii="Times New Roman" w:hAnsi="Times New Roman"/>
          <w:color w:val="000000"/>
          <w:sz w:val="28"/>
        </w:rPr>
        <w:t>покупателей;</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при вводе в эксплуатацию нового оборудования уделять достаточно внимания обучению и подготовке кадров, повышению их квалификации, для эффективного использования оборудования и недопущения его поломки из-за</w:t>
      </w:r>
      <w:r>
        <w:rPr>
          <w:rFonts w:ascii="Times New Roman" w:hAnsi="Times New Roman"/>
          <w:color w:val="000000"/>
          <w:sz w:val="28"/>
        </w:rPr>
        <w:t xml:space="preserve"> </w:t>
      </w:r>
      <w:r w:rsidRPr="00030DD2">
        <w:rPr>
          <w:rFonts w:ascii="Times New Roman" w:hAnsi="Times New Roman"/>
          <w:color w:val="000000"/>
          <w:sz w:val="28"/>
        </w:rPr>
        <w:t>низкой</w:t>
      </w:r>
      <w:r>
        <w:rPr>
          <w:rFonts w:ascii="Times New Roman" w:hAnsi="Times New Roman"/>
          <w:color w:val="000000"/>
          <w:sz w:val="28"/>
        </w:rPr>
        <w:t xml:space="preserve"> </w:t>
      </w:r>
      <w:r w:rsidRPr="00030DD2">
        <w:rPr>
          <w:rFonts w:ascii="Times New Roman" w:hAnsi="Times New Roman"/>
          <w:color w:val="000000"/>
          <w:sz w:val="28"/>
        </w:rPr>
        <w:t>квалификации;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повысить квалификацию работников, сопровождающуюся ростом</w:t>
      </w:r>
      <w:r>
        <w:rPr>
          <w:rFonts w:ascii="Times New Roman" w:hAnsi="Times New Roman"/>
          <w:color w:val="000000"/>
          <w:sz w:val="28"/>
        </w:rPr>
        <w:t xml:space="preserve"> </w:t>
      </w:r>
      <w:r w:rsidRPr="00030DD2">
        <w:rPr>
          <w:rFonts w:ascii="Times New Roman" w:hAnsi="Times New Roman"/>
          <w:color w:val="000000"/>
          <w:sz w:val="28"/>
        </w:rPr>
        <w:t>производительности</w:t>
      </w:r>
      <w:r>
        <w:rPr>
          <w:rFonts w:ascii="Times New Roman" w:hAnsi="Times New Roman"/>
          <w:color w:val="000000"/>
          <w:sz w:val="28"/>
        </w:rPr>
        <w:t xml:space="preserve"> </w:t>
      </w:r>
      <w:r w:rsidRPr="00030DD2">
        <w:rPr>
          <w:rFonts w:ascii="Times New Roman" w:hAnsi="Times New Roman"/>
          <w:color w:val="000000"/>
          <w:sz w:val="28"/>
        </w:rPr>
        <w:t>труда;</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разработать и ввести эффективную систему материального стимулирования персонала, тесно увязанную с основными результатами хозяйственной деятельности предприятия и экономией</w:t>
      </w:r>
      <w:r>
        <w:rPr>
          <w:rFonts w:ascii="Times New Roman" w:hAnsi="Times New Roman"/>
          <w:color w:val="000000"/>
          <w:sz w:val="28"/>
        </w:rPr>
        <w:t xml:space="preserve"> </w:t>
      </w:r>
      <w:r w:rsidRPr="00030DD2">
        <w:rPr>
          <w:rFonts w:ascii="Times New Roman" w:hAnsi="Times New Roman"/>
          <w:color w:val="000000"/>
          <w:sz w:val="28"/>
        </w:rPr>
        <w:t>ресурсов;</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использовать системы депремирования работников при нарушении или трудовой или технологической дисциплины;</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разработать и осуществить мероприятия, направленные на улучшение материального климата в коллективе, что в конечном итоге отразится на повышении производительности</w:t>
      </w:r>
      <w:r>
        <w:rPr>
          <w:rFonts w:ascii="Times New Roman" w:hAnsi="Times New Roman"/>
          <w:color w:val="000000"/>
          <w:sz w:val="28"/>
        </w:rPr>
        <w:t xml:space="preserve"> </w:t>
      </w:r>
      <w:r w:rsidRPr="00030DD2">
        <w:rPr>
          <w:rFonts w:ascii="Times New Roman" w:hAnsi="Times New Roman"/>
          <w:color w:val="000000"/>
          <w:sz w:val="28"/>
        </w:rPr>
        <w:t>труда;</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оптимизировать структуру сбыта.</w:t>
      </w:r>
    </w:p>
    <w:p w:rsidR="00030DD2" w:rsidRPr="00030DD2" w:rsidRDefault="00030DD2" w:rsidP="00030DD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Проведем расчет экономического эффекта от реализации мероприятий по улучшению показателей финансовой устойчивости анализируемого предприятия.</w:t>
      </w:r>
      <w:r w:rsidR="00437C70">
        <w:rPr>
          <w:rFonts w:ascii="Times New Roman" w:hAnsi="Times New Roman"/>
          <w:color w:val="000000"/>
          <w:sz w:val="28"/>
          <w:szCs w:val="28"/>
        </w:rPr>
        <w:t xml:space="preserve"> </w:t>
      </w:r>
      <w:r w:rsidRPr="00030DD2">
        <w:rPr>
          <w:rFonts w:ascii="Times New Roman" w:hAnsi="Times New Roman"/>
          <w:color w:val="000000"/>
          <w:sz w:val="28"/>
          <w:szCs w:val="28"/>
        </w:rPr>
        <w:t>Рассмотрим как изменение статьи «Запасы» отразилось на абсолютных показателях финансовой устойчивости ОАО</w:t>
      </w:r>
      <w:r>
        <w:rPr>
          <w:rFonts w:ascii="Times New Roman" w:hAnsi="Times New Roman"/>
          <w:color w:val="000000"/>
          <w:sz w:val="28"/>
          <w:szCs w:val="28"/>
        </w:rPr>
        <w:t> </w:t>
      </w:r>
      <w:r w:rsidRPr="00030DD2">
        <w:rPr>
          <w:rFonts w:ascii="Times New Roman" w:hAnsi="Times New Roman"/>
          <w:color w:val="000000"/>
          <w:sz w:val="28"/>
          <w:szCs w:val="28"/>
        </w:rPr>
        <w:t>«Нефтекамскшина» за 2009 год.</w:t>
      </w:r>
    </w:p>
    <w:p w:rsidR="00030DD2" w:rsidRPr="00030DD2" w:rsidRDefault="00030DD2" w:rsidP="00030DD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∆СОС</w:t>
      </w:r>
      <w:r w:rsidRPr="00030DD2">
        <w:rPr>
          <w:rFonts w:ascii="Times New Roman" w:hAnsi="Times New Roman"/>
          <w:color w:val="000000"/>
          <w:sz w:val="28"/>
          <w:szCs w:val="28"/>
          <w:vertAlign w:val="subscript"/>
        </w:rPr>
        <w:t>прогн.знач.</w:t>
      </w:r>
      <w:r w:rsidRPr="00030DD2">
        <w:rPr>
          <w:rFonts w:ascii="Times New Roman" w:hAnsi="Times New Roman"/>
          <w:color w:val="000000"/>
          <w:sz w:val="28"/>
          <w:szCs w:val="28"/>
        </w:rPr>
        <w:t>=-2444442</w:t>
      </w:r>
      <w:r>
        <w:rPr>
          <w:rFonts w:ascii="Times New Roman" w:hAnsi="Times New Roman"/>
          <w:color w:val="000000"/>
          <w:sz w:val="28"/>
          <w:szCs w:val="28"/>
        </w:rPr>
        <w:t>–</w:t>
      </w:r>
      <w:r w:rsidRPr="00030DD2">
        <w:rPr>
          <w:rFonts w:ascii="Times New Roman" w:hAnsi="Times New Roman"/>
          <w:color w:val="000000"/>
          <w:sz w:val="28"/>
          <w:szCs w:val="28"/>
        </w:rPr>
        <w:t>629852,4= -3074294,4 тыс. руб.,</w:t>
      </w:r>
    </w:p>
    <w:p w:rsidR="00030DD2" w:rsidRPr="00030DD2" w:rsidRDefault="00030DD2" w:rsidP="00030DD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∆СД</w:t>
      </w:r>
      <w:r w:rsidRPr="00030DD2">
        <w:rPr>
          <w:rFonts w:ascii="Times New Roman" w:hAnsi="Times New Roman"/>
          <w:color w:val="000000"/>
          <w:sz w:val="28"/>
          <w:szCs w:val="28"/>
          <w:vertAlign w:val="subscript"/>
        </w:rPr>
        <w:t>прогн.знач.</w:t>
      </w:r>
      <w:r w:rsidRPr="00030DD2">
        <w:rPr>
          <w:rFonts w:ascii="Times New Roman" w:hAnsi="Times New Roman"/>
          <w:color w:val="000000"/>
          <w:sz w:val="28"/>
          <w:szCs w:val="28"/>
        </w:rPr>
        <w:t>=-2218581</w:t>
      </w:r>
      <w:r>
        <w:rPr>
          <w:rFonts w:ascii="Times New Roman" w:hAnsi="Times New Roman"/>
          <w:color w:val="000000"/>
          <w:sz w:val="28"/>
          <w:szCs w:val="28"/>
        </w:rPr>
        <w:t>–</w:t>
      </w:r>
      <w:r w:rsidRPr="00030DD2">
        <w:rPr>
          <w:rFonts w:ascii="Times New Roman" w:hAnsi="Times New Roman"/>
          <w:color w:val="000000"/>
          <w:sz w:val="28"/>
          <w:szCs w:val="28"/>
        </w:rPr>
        <w:t>629852,4= -2848433,4 тыс. руб.,</w:t>
      </w:r>
    </w:p>
    <w:p w:rsidR="00030DD2" w:rsidRPr="00030DD2" w:rsidRDefault="00030DD2" w:rsidP="00030DD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∆ОИ</w:t>
      </w:r>
      <w:r w:rsidRPr="00030DD2">
        <w:rPr>
          <w:rFonts w:ascii="Times New Roman" w:hAnsi="Times New Roman"/>
          <w:color w:val="000000"/>
          <w:sz w:val="28"/>
          <w:szCs w:val="28"/>
          <w:vertAlign w:val="subscript"/>
        </w:rPr>
        <w:t>прогн.знач.</w:t>
      </w:r>
      <w:r w:rsidRPr="00030DD2">
        <w:rPr>
          <w:rFonts w:ascii="Times New Roman" w:hAnsi="Times New Roman"/>
          <w:color w:val="000000"/>
          <w:sz w:val="28"/>
          <w:szCs w:val="28"/>
        </w:rPr>
        <w:t>=26092</w:t>
      </w:r>
      <w:r>
        <w:rPr>
          <w:rFonts w:ascii="Times New Roman" w:hAnsi="Times New Roman"/>
          <w:color w:val="000000"/>
          <w:sz w:val="28"/>
          <w:szCs w:val="28"/>
        </w:rPr>
        <w:t>–</w:t>
      </w:r>
      <w:r w:rsidRPr="00030DD2">
        <w:rPr>
          <w:rFonts w:ascii="Times New Roman" w:hAnsi="Times New Roman"/>
          <w:color w:val="000000"/>
          <w:sz w:val="28"/>
          <w:szCs w:val="28"/>
        </w:rPr>
        <w:t xml:space="preserve">629852,4= </w:t>
      </w:r>
      <w:r>
        <w:rPr>
          <w:rFonts w:ascii="Times New Roman" w:hAnsi="Times New Roman"/>
          <w:color w:val="000000"/>
          <w:sz w:val="28"/>
          <w:szCs w:val="28"/>
        </w:rPr>
        <w:t>–</w:t>
      </w:r>
      <w:r w:rsidRPr="00030DD2">
        <w:rPr>
          <w:rFonts w:ascii="Times New Roman" w:hAnsi="Times New Roman"/>
          <w:color w:val="000000"/>
          <w:sz w:val="28"/>
          <w:szCs w:val="28"/>
        </w:rPr>
        <w:t xml:space="preserve"> 603760,4 тыс. руб.</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Полученные результаты систематизируем в таблицу 3.3, проанализируем их динамику.</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Таблица 3.3 – Абсолютные показатели финансовой устойчивости ОАО</w:t>
      </w:r>
      <w:r>
        <w:rPr>
          <w:rFonts w:ascii="Times New Roman" w:hAnsi="Times New Roman"/>
          <w:color w:val="000000"/>
          <w:sz w:val="28"/>
        </w:rPr>
        <w:t> </w:t>
      </w:r>
      <w:r w:rsidRPr="00030DD2">
        <w:rPr>
          <w:rFonts w:ascii="Times New Roman" w:hAnsi="Times New Roman"/>
          <w:color w:val="000000"/>
          <w:sz w:val="28"/>
        </w:rPr>
        <w:t>«Нефтекамскшина»</w:t>
      </w:r>
    </w:p>
    <w:tbl>
      <w:tblPr>
        <w:tblStyle w:val="10"/>
        <w:tblW w:w="9297" w:type="dxa"/>
        <w:jc w:val="center"/>
        <w:tblLook w:val="0000" w:firstRow="0" w:lastRow="0" w:firstColumn="0" w:lastColumn="0" w:noHBand="0" w:noVBand="0"/>
      </w:tblPr>
      <w:tblGrid>
        <w:gridCol w:w="2358"/>
        <w:gridCol w:w="2216"/>
        <w:gridCol w:w="2371"/>
        <w:gridCol w:w="2352"/>
      </w:tblGrid>
      <w:tr w:rsidR="00030DD2" w:rsidRPr="00030DD2" w:rsidTr="00030DD2">
        <w:trPr>
          <w:cantSplit/>
          <w:jc w:val="center"/>
        </w:trPr>
        <w:tc>
          <w:tcPr>
            <w:tcW w:w="1268"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Показатель</w:t>
            </w:r>
          </w:p>
        </w:tc>
        <w:tc>
          <w:tcPr>
            <w:tcW w:w="1192"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2009</w:t>
            </w:r>
            <w:r>
              <w:rPr>
                <w:rFonts w:ascii="Times New Roman" w:hAnsi="Times New Roman"/>
                <w:color w:val="000000"/>
                <w:szCs w:val="24"/>
              </w:rPr>
              <w:t> </w:t>
            </w:r>
            <w:r w:rsidRPr="00030DD2">
              <w:rPr>
                <w:rFonts w:ascii="Times New Roman" w:hAnsi="Times New Roman"/>
                <w:color w:val="000000"/>
                <w:szCs w:val="24"/>
              </w:rPr>
              <w:t>г.</w:t>
            </w:r>
          </w:p>
        </w:tc>
        <w:tc>
          <w:tcPr>
            <w:tcW w:w="1275"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Прогнозное значение</w:t>
            </w:r>
          </w:p>
        </w:tc>
        <w:tc>
          <w:tcPr>
            <w:tcW w:w="1265"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Изменение (+, -)</w:t>
            </w:r>
          </w:p>
        </w:tc>
      </w:tr>
      <w:tr w:rsidR="00030DD2" w:rsidRPr="00030DD2" w:rsidTr="00030DD2">
        <w:trPr>
          <w:cantSplit/>
          <w:jc w:val="center"/>
        </w:trPr>
        <w:tc>
          <w:tcPr>
            <w:tcW w:w="1268"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∆СОС</w:t>
            </w:r>
          </w:p>
        </w:tc>
        <w:tc>
          <w:tcPr>
            <w:tcW w:w="1192"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-3144278</w:t>
            </w:r>
          </w:p>
        </w:tc>
        <w:tc>
          <w:tcPr>
            <w:tcW w:w="1275"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-3074294,4</w:t>
            </w:r>
          </w:p>
        </w:tc>
        <w:tc>
          <w:tcPr>
            <w:tcW w:w="1265"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lang w:eastAsia="ru-RU"/>
              </w:rPr>
              <w:t>+69983,6</w:t>
            </w:r>
          </w:p>
        </w:tc>
      </w:tr>
      <w:tr w:rsidR="00030DD2" w:rsidRPr="00030DD2" w:rsidTr="00030DD2">
        <w:trPr>
          <w:cantSplit/>
          <w:jc w:val="center"/>
        </w:trPr>
        <w:tc>
          <w:tcPr>
            <w:tcW w:w="1268"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∆СД</w:t>
            </w:r>
          </w:p>
        </w:tc>
        <w:tc>
          <w:tcPr>
            <w:tcW w:w="1192"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-2918417</w:t>
            </w:r>
          </w:p>
        </w:tc>
        <w:tc>
          <w:tcPr>
            <w:tcW w:w="1275"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-2848433,4</w:t>
            </w:r>
          </w:p>
        </w:tc>
        <w:tc>
          <w:tcPr>
            <w:tcW w:w="1265"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lang w:eastAsia="ru-RU"/>
              </w:rPr>
              <w:t>+69983,6</w:t>
            </w:r>
          </w:p>
        </w:tc>
      </w:tr>
      <w:tr w:rsidR="00030DD2" w:rsidRPr="00030DD2" w:rsidTr="00030DD2">
        <w:trPr>
          <w:cantSplit/>
          <w:jc w:val="center"/>
        </w:trPr>
        <w:tc>
          <w:tcPr>
            <w:tcW w:w="1268"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∆ОИ</w:t>
            </w:r>
          </w:p>
        </w:tc>
        <w:tc>
          <w:tcPr>
            <w:tcW w:w="1192"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-673744</w:t>
            </w:r>
          </w:p>
        </w:tc>
        <w:tc>
          <w:tcPr>
            <w:tcW w:w="1275"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rPr>
              <w:t>-603760,4</w:t>
            </w:r>
          </w:p>
        </w:tc>
        <w:tc>
          <w:tcPr>
            <w:tcW w:w="1265" w:type="pct"/>
          </w:tcPr>
          <w:p w:rsidR="00030DD2" w:rsidRPr="00030DD2" w:rsidRDefault="00030DD2" w:rsidP="00030DD2">
            <w:pPr>
              <w:spacing w:after="0" w:line="360" w:lineRule="auto"/>
              <w:jc w:val="both"/>
              <w:rPr>
                <w:rFonts w:ascii="Times New Roman" w:hAnsi="Times New Roman"/>
                <w:color w:val="000000"/>
                <w:szCs w:val="24"/>
              </w:rPr>
            </w:pPr>
            <w:r w:rsidRPr="00030DD2">
              <w:rPr>
                <w:rFonts w:ascii="Times New Roman" w:hAnsi="Times New Roman"/>
                <w:color w:val="000000"/>
                <w:szCs w:val="24"/>
                <w:lang w:eastAsia="ru-RU"/>
              </w:rPr>
              <w:t>+69983,6</w:t>
            </w:r>
          </w:p>
        </w:tc>
      </w:tr>
    </w:tbl>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 xml:space="preserve">Несмотря на то, что в ходе анализа получились отрицательные значения, полученные прогнозные показатели </w:t>
      </w:r>
      <w:r w:rsidRPr="00030DD2">
        <w:rPr>
          <w:rFonts w:ascii="Times New Roman" w:hAnsi="Times New Roman"/>
          <w:color w:val="000000"/>
          <w:sz w:val="28"/>
          <w:szCs w:val="28"/>
        </w:rPr>
        <w:t>∆СОС; ∆СД; ∆ОИ увеличились</w:t>
      </w:r>
      <w:r w:rsidRPr="00030DD2">
        <w:rPr>
          <w:rFonts w:ascii="Times New Roman" w:hAnsi="Times New Roman"/>
          <w:color w:val="000000"/>
          <w:sz w:val="28"/>
          <w:szCs w:val="24"/>
        </w:rPr>
        <w:t xml:space="preserve"> </w:t>
      </w:r>
      <w:r w:rsidRPr="00030DD2">
        <w:rPr>
          <w:rFonts w:ascii="Times New Roman" w:hAnsi="Times New Roman"/>
          <w:color w:val="000000"/>
          <w:sz w:val="28"/>
          <w:szCs w:val="28"/>
        </w:rPr>
        <w:t>на 69983,6 тыс. руб., что подтверждает эффективность принятых решений.</w:t>
      </w:r>
    </w:p>
    <w:p w:rsidR="00030DD2" w:rsidRPr="00030DD2" w:rsidRDefault="00030DD2" w:rsidP="00030DD2">
      <w:pPr>
        <w:shd w:val="clear" w:color="auto" w:fill="FFFFFF"/>
        <w:autoSpaceDE w:val="0"/>
        <w:autoSpaceDN w:val="0"/>
        <w:adjustRightInd w:val="0"/>
        <w:spacing w:after="0" w:line="360" w:lineRule="auto"/>
        <w:ind w:firstLine="709"/>
        <w:jc w:val="both"/>
        <w:rPr>
          <w:rFonts w:ascii="Times New Roman" w:hAnsi="Times New Roman"/>
          <w:b/>
          <w:color w:val="000000"/>
          <w:sz w:val="28"/>
        </w:rPr>
      </w:pPr>
      <w:r w:rsidRPr="00030DD2">
        <w:rPr>
          <w:rFonts w:ascii="Times New Roman" w:hAnsi="Times New Roman"/>
          <w:color w:val="000000"/>
          <w:sz w:val="28"/>
          <w:szCs w:val="28"/>
        </w:rPr>
        <w:t>Рекомендации, сделанные на основе этого анализа, носят конструктивный характер и могут существенно улучшить состояние предприятия, если удастся их воплотить в жизнь.</w:t>
      </w:r>
    </w:p>
    <w:p w:rsidR="00030DD2" w:rsidRPr="00437C70" w:rsidRDefault="00030DD2" w:rsidP="00030DD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030DD2" w:rsidRPr="00437C70" w:rsidRDefault="00030DD2" w:rsidP="00030DD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030DD2" w:rsidRPr="00030DD2" w:rsidRDefault="00437C70" w:rsidP="00030DD2">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030DD2" w:rsidRPr="00030DD2">
        <w:rPr>
          <w:rFonts w:ascii="Times New Roman" w:hAnsi="Times New Roman"/>
          <w:b/>
          <w:color w:val="000000"/>
          <w:sz w:val="28"/>
          <w:szCs w:val="28"/>
        </w:rPr>
        <w:t>Заключение</w:t>
      </w:r>
    </w:p>
    <w:p w:rsidR="00030DD2" w:rsidRPr="00030DD2" w:rsidRDefault="00030DD2" w:rsidP="00030DD2">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Финансовая устойчивость является одной из важнейших характеристик финансового состояния организации. Организация развивается при условии обеспечения устойчивости, в противном случае она может не выйти из очередного отклонения от устойчивого развития (кризиса). Устойчивость организации, функционирующей в рыночной экономике, является одним из важнейших факторов оценки ее конкурентоспособности. Прежде чем устанавливать деловые взаимоотношения с потенциальными партнерами по бизнесу, необходимо оценить степень их финансовой устойчивости.</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 xml:space="preserve">Финансовая устойчивость предприятия </w:t>
      </w:r>
      <w:r>
        <w:rPr>
          <w:rFonts w:ascii="Times New Roman" w:hAnsi="Times New Roman"/>
          <w:color w:val="000000"/>
          <w:sz w:val="28"/>
          <w:szCs w:val="28"/>
        </w:rPr>
        <w:t>–</w:t>
      </w:r>
      <w:r w:rsidRPr="00030DD2">
        <w:rPr>
          <w:rFonts w:ascii="Times New Roman" w:hAnsi="Times New Roman"/>
          <w:color w:val="000000"/>
          <w:sz w:val="28"/>
          <w:szCs w:val="28"/>
        </w:rPr>
        <w:t xml:space="preserve">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 xml:space="preserve">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w:t>
      </w:r>
      <w:r>
        <w:rPr>
          <w:rFonts w:ascii="Times New Roman" w:hAnsi="Times New Roman"/>
          <w:color w:val="000000"/>
          <w:sz w:val="28"/>
          <w:szCs w:val="28"/>
        </w:rPr>
        <w:t>–</w:t>
      </w:r>
      <w:r w:rsidRPr="00030DD2">
        <w:rPr>
          <w:rFonts w:ascii="Times New Roman" w:hAnsi="Times New Roman"/>
          <w:color w:val="000000"/>
          <w:sz w:val="28"/>
          <w:szCs w:val="28"/>
        </w:rPr>
        <w:t xml:space="preserve"> препятствовать развитию, отягощая затраты предприятия излишними запасами и резервами.</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Можно сделать вывод о том, что финансовая устойчивость предприятия в долгосрочном плане характеризуется соотношением его собственных и заемных средств. Обеспеченность запасов и затрат источниками формирования является основой финансовой устойчивости.</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Не менее важной является оценка финансовой устойчивости в краткосрочном плане, что связано с выявлением степени ликвидности и платежеспособности организации.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030DD2" w:rsidRPr="00030DD2" w:rsidRDefault="00030DD2" w:rsidP="00030DD2">
      <w:pPr>
        <w:spacing w:after="0" w:line="360" w:lineRule="auto"/>
        <w:ind w:firstLine="709"/>
        <w:jc w:val="both"/>
        <w:rPr>
          <w:rFonts w:ascii="Times New Roman" w:hAnsi="Times New Roman"/>
          <w:color w:val="000000"/>
          <w:sz w:val="28"/>
          <w:szCs w:val="28"/>
        </w:rPr>
      </w:pPr>
      <w:r w:rsidRPr="00030DD2">
        <w:rPr>
          <w:rFonts w:ascii="Times New Roman" w:hAnsi="Times New Roman"/>
          <w:color w:val="000000"/>
          <w:sz w:val="28"/>
          <w:szCs w:val="28"/>
        </w:rPr>
        <w:t>Анализ имущественного положения ОАО</w:t>
      </w:r>
      <w:r>
        <w:rPr>
          <w:rFonts w:ascii="Times New Roman" w:hAnsi="Times New Roman"/>
          <w:color w:val="000000"/>
          <w:sz w:val="28"/>
          <w:szCs w:val="28"/>
        </w:rPr>
        <w:t> </w:t>
      </w:r>
      <w:r w:rsidRPr="00030DD2">
        <w:rPr>
          <w:rFonts w:ascii="Times New Roman" w:hAnsi="Times New Roman"/>
          <w:color w:val="000000"/>
          <w:sz w:val="28"/>
          <w:szCs w:val="28"/>
        </w:rPr>
        <w:t>«Нефтекамскшина» и источников его формирования позволяет сделать следующие выводы:</w:t>
      </w:r>
    </w:p>
    <w:p w:rsid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к 2009 году в активе баланса наблюдается снижение активов, это было вызвано увеличением внеоборотных активов на 167991 тыс. руб. или на 5,56</w:t>
      </w:r>
      <w:r>
        <w:rPr>
          <w:rFonts w:ascii="Times New Roman" w:hAnsi="Times New Roman"/>
          <w:color w:val="000000"/>
          <w:sz w:val="28"/>
        </w:rPr>
        <w:t>%</w:t>
      </w:r>
      <w:r w:rsidRPr="00030DD2">
        <w:rPr>
          <w:rFonts w:ascii="Times New Roman" w:hAnsi="Times New Roman"/>
          <w:color w:val="000000"/>
          <w:sz w:val="28"/>
        </w:rPr>
        <w:t xml:space="preserve"> и снижением оборотных активов на 624192 тыс. руб. или на 35,63</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повышение внеоборотных активов в 2009 году было вызвано повышением основных средств на 206340 тыс. руб. или на 7,78</w:t>
      </w:r>
      <w:r>
        <w:rPr>
          <w:rFonts w:ascii="Times New Roman" w:hAnsi="Times New Roman"/>
          <w:color w:val="000000"/>
          <w:sz w:val="28"/>
        </w:rPr>
        <w:t>%</w:t>
      </w:r>
      <w:r w:rsidRPr="00030DD2">
        <w:rPr>
          <w:rFonts w:ascii="Times New Roman" w:hAnsi="Times New Roman"/>
          <w:color w:val="000000"/>
          <w:sz w:val="28"/>
        </w:rPr>
        <w:t>; отложенных налоговых активов на 631 тыс. руб. или на 1,93</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оборотные активы в 2009 году снизились из-за снижения дебиторской задолженности на 727404 тыс. руб. или 64</w:t>
      </w:r>
      <w:r>
        <w:rPr>
          <w:rFonts w:ascii="Times New Roman" w:hAnsi="Times New Roman"/>
          <w:color w:val="000000"/>
          <w:sz w:val="28"/>
        </w:rPr>
        <w:t>%</w:t>
      </w:r>
      <w:r w:rsidRPr="00030DD2">
        <w:rPr>
          <w:rFonts w:ascii="Times New Roman" w:hAnsi="Times New Roman"/>
          <w:color w:val="000000"/>
          <w:sz w:val="28"/>
        </w:rPr>
        <w:t>; прочих оборотных активов на 6173 тыс. руб. или на 78,89</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szCs w:val="28"/>
        </w:rPr>
        <w:t>– </w:t>
      </w:r>
      <w:r w:rsidRPr="00030DD2">
        <w:rPr>
          <w:rFonts w:ascii="Times New Roman" w:hAnsi="Times New Roman"/>
          <w:color w:val="000000"/>
          <w:sz w:val="28"/>
          <w:szCs w:val="28"/>
        </w:rPr>
        <w:t>и</w:t>
      </w:r>
      <w:r w:rsidRPr="00030DD2">
        <w:rPr>
          <w:rFonts w:ascii="Times New Roman" w:hAnsi="Times New Roman"/>
          <w:color w:val="000000"/>
          <w:sz w:val="28"/>
        </w:rPr>
        <w:t>сточники формирования имущества за 2009 год были снижены на 456201 тыс. руб. или на 10</w:t>
      </w:r>
      <w:r>
        <w:rPr>
          <w:rFonts w:ascii="Times New Roman" w:hAnsi="Times New Roman"/>
          <w:color w:val="000000"/>
          <w:sz w:val="28"/>
        </w:rPr>
        <w:t>%</w:t>
      </w:r>
      <w:r w:rsidRPr="00030DD2">
        <w:rPr>
          <w:rFonts w:ascii="Times New Roman" w:hAnsi="Times New Roman"/>
          <w:color w:val="000000"/>
          <w:sz w:val="28"/>
        </w:rPr>
        <w:t>. Это связано со снижением собственного капитала на 98983 тыс. руб. или на 12</w:t>
      </w:r>
      <w:r>
        <w:rPr>
          <w:rFonts w:ascii="Times New Roman" w:hAnsi="Times New Roman"/>
          <w:color w:val="000000"/>
          <w:sz w:val="28"/>
        </w:rPr>
        <w:t>%</w:t>
      </w:r>
      <w:r w:rsidRPr="00030DD2">
        <w:rPr>
          <w:rFonts w:ascii="Times New Roman" w:hAnsi="Times New Roman"/>
          <w:color w:val="000000"/>
          <w:sz w:val="28"/>
        </w:rPr>
        <w:t>; долгосрочных обязательств на 65750 или на 23</w:t>
      </w:r>
      <w:r>
        <w:rPr>
          <w:rFonts w:ascii="Times New Roman" w:hAnsi="Times New Roman"/>
          <w:color w:val="000000"/>
          <w:sz w:val="28"/>
        </w:rPr>
        <w:t>%</w:t>
      </w:r>
      <w:r w:rsidRPr="00030DD2">
        <w:rPr>
          <w:rFonts w:ascii="Times New Roman" w:hAnsi="Times New Roman"/>
          <w:color w:val="000000"/>
          <w:sz w:val="28"/>
        </w:rPr>
        <w:t xml:space="preserve"> и краткосрочных обязательств на 291468 тыс. руб. или на 8</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доля заемного капитала преобладает и составляет на конец 2009 года 82,7</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в составе собственного капитала наибольший удельный вес занимает добавочный капитал, доля в общем объеме финансирования на конец 2009 года</w:t>
      </w:r>
      <w:r>
        <w:rPr>
          <w:rFonts w:ascii="Times New Roman" w:hAnsi="Times New Roman"/>
          <w:color w:val="000000"/>
          <w:sz w:val="28"/>
        </w:rPr>
        <w:t xml:space="preserve"> </w:t>
      </w:r>
      <w:r w:rsidRPr="00030DD2">
        <w:rPr>
          <w:rFonts w:ascii="Times New Roman" w:hAnsi="Times New Roman"/>
          <w:color w:val="000000"/>
          <w:sz w:val="28"/>
        </w:rPr>
        <w:t>составила 37,29</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в составе заемного капитала наибольший удельный вес в валюте баланса занимает займы и кредиты в краткосрочных обязательствах, доля в общем объеме финансирования на конец 2009 года составила 51,96</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Таким образом, можно сделать вывод, что большая часть имущества предприятия формируется за счет заемного капитала предприятия. ОАО</w:t>
      </w:r>
      <w:r>
        <w:rPr>
          <w:rFonts w:ascii="Times New Roman" w:hAnsi="Times New Roman"/>
          <w:color w:val="000000"/>
          <w:sz w:val="28"/>
        </w:rPr>
        <w:t> </w:t>
      </w:r>
      <w:r w:rsidRPr="00030DD2">
        <w:rPr>
          <w:rFonts w:ascii="Times New Roman" w:hAnsi="Times New Roman"/>
          <w:color w:val="000000"/>
          <w:sz w:val="28"/>
        </w:rPr>
        <w:t>«Нефтекамскшина» необходимо прилагать все усилия для роста собственного капитала, для увеличения финансовой устойчивости предприятия.</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Анализ платежеспособности и ликвидности ОАО</w:t>
      </w:r>
      <w:r>
        <w:rPr>
          <w:rFonts w:ascii="Times New Roman" w:hAnsi="Times New Roman"/>
          <w:color w:val="000000"/>
          <w:sz w:val="28"/>
        </w:rPr>
        <w:t> </w:t>
      </w:r>
      <w:r w:rsidRPr="00030DD2">
        <w:rPr>
          <w:rFonts w:ascii="Times New Roman" w:hAnsi="Times New Roman"/>
          <w:color w:val="000000"/>
          <w:sz w:val="28"/>
        </w:rPr>
        <w:t>«Нефтекамскшина» позволяет сделать следующие выводы:</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на предприятии не выполняется важное условие платежеспособности, а именно: постоянные пассивы не перекрывают труднореализуемые активы, что подтверждает недостаток собственных оборотных средств для осуществления бесперебойного процесса производства;</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предприятие находится в неустойчивом финансовом состоянии. Все показатели ликвидности не удовлетворяют нормативным значениям. Это свидетельствует о высокой доле медленнореализуемых элементов (производственных запасов, дебиторской задолженности) в структуре текущих активов (оборотных средств);</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в 2008 году произошло некоторое снижение чистых активов, что составило 917 061</w:t>
      </w:r>
      <w:r>
        <w:rPr>
          <w:rFonts w:ascii="Times New Roman" w:hAnsi="Times New Roman"/>
          <w:color w:val="000000"/>
          <w:sz w:val="28"/>
        </w:rPr>
        <w:t xml:space="preserve"> </w:t>
      </w:r>
      <w:r w:rsidRPr="00030DD2">
        <w:rPr>
          <w:rFonts w:ascii="Times New Roman" w:hAnsi="Times New Roman"/>
          <w:color w:val="000000"/>
          <w:sz w:val="28"/>
        </w:rPr>
        <w:t>тыс.</w:t>
      </w:r>
      <w:r>
        <w:rPr>
          <w:rFonts w:ascii="Times New Roman" w:hAnsi="Times New Roman"/>
          <w:color w:val="000000"/>
          <w:sz w:val="28"/>
        </w:rPr>
        <w:t xml:space="preserve"> </w:t>
      </w:r>
      <w:r w:rsidRPr="00030DD2">
        <w:rPr>
          <w:rFonts w:ascii="Times New Roman" w:hAnsi="Times New Roman"/>
          <w:color w:val="000000"/>
          <w:sz w:val="28"/>
        </w:rPr>
        <w:t xml:space="preserve">руб., а в 2009 году </w:t>
      </w:r>
      <w:r>
        <w:rPr>
          <w:rFonts w:ascii="Times New Roman" w:hAnsi="Times New Roman"/>
          <w:color w:val="000000"/>
          <w:sz w:val="28"/>
        </w:rPr>
        <w:t>–</w:t>
      </w:r>
      <w:r w:rsidRPr="00030DD2">
        <w:rPr>
          <w:rFonts w:ascii="Times New Roman" w:hAnsi="Times New Roman"/>
          <w:color w:val="000000"/>
          <w:sz w:val="28"/>
        </w:rPr>
        <w:t xml:space="preserve"> 843 034 тыс.</w:t>
      </w:r>
      <w:r>
        <w:rPr>
          <w:rFonts w:ascii="Times New Roman" w:hAnsi="Times New Roman"/>
          <w:color w:val="000000"/>
          <w:sz w:val="28"/>
        </w:rPr>
        <w:t xml:space="preserve"> </w:t>
      </w:r>
      <w:r w:rsidRPr="00030DD2">
        <w:rPr>
          <w:rFonts w:ascii="Times New Roman" w:hAnsi="Times New Roman"/>
          <w:color w:val="000000"/>
          <w:sz w:val="28"/>
        </w:rPr>
        <w:t>руб</w:t>
      </w:r>
      <w:r>
        <w:rPr>
          <w:rFonts w:ascii="Times New Roman" w:hAnsi="Times New Roman"/>
          <w:color w:val="000000"/>
          <w:sz w:val="28"/>
        </w:rPr>
        <w:t>.</w:t>
      </w:r>
      <w:r w:rsidRPr="00030DD2">
        <w:rPr>
          <w:rFonts w:ascii="Times New Roman" w:hAnsi="Times New Roman"/>
          <w:color w:val="000000"/>
          <w:sz w:val="28"/>
        </w:rPr>
        <w:t>;</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в целом компания ОАО</w:t>
      </w:r>
      <w:r>
        <w:rPr>
          <w:rFonts w:ascii="Times New Roman" w:hAnsi="Times New Roman"/>
          <w:color w:val="000000"/>
          <w:sz w:val="28"/>
        </w:rPr>
        <w:t> </w:t>
      </w:r>
      <w:r w:rsidRPr="00030DD2">
        <w:rPr>
          <w:rFonts w:ascii="Times New Roman" w:hAnsi="Times New Roman"/>
          <w:color w:val="000000"/>
          <w:sz w:val="28"/>
        </w:rPr>
        <w:t>«Нефтекамскшина»</w:t>
      </w:r>
      <w:r>
        <w:rPr>
          <w:rFonts w:ascii="Times New Roman" w:hAnsi="Times New Roman"/>
          <w:color w:val="000000"/>
          <w:sz w:val="28"/>
        </w:rPr>
        <w:t xml:space="preserve"> </w:t>
      </w:r>
      <w:r w:rsidRPr="00030DD2">
        <w:rPr>
          <w:rFonts w:ascii="Times New Roman" w:hAnsi="Times New Roman"/>
          <w:color w:val="000000"/>
          <w:sz w:val="28"/>
        </w:rPr>
        <w:t>характеризуется низкой ликвидностью. С экономической точки зрения это означает, что в случае срывов (даже незначительных) в оплате продукции предприятие может столкнуться с серьезными проблемами погашения задолженности поставщикам. Здесь же надо отметить отрицательную динамику изменения показателей ликвидности, которая свидетельствует о постепенном падении потенциальной платежеспособности предприятия.</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Анализ финансовой устойчивости ОАО</w:t>
      </w:r>
      <w:r>
        <w:rPr>
          <w:rFonts w:ascii="Times New Roman" w:hAnsi="Times New Roman"/>
          <w:color w:val="000000"/>
          <w:sz w:val="28"/>
        </w:rPr>
        <w:t> </w:t>
      </w:r>
      <w:r w:rsidRPr="00030DD2">
        <w:rPr>
          <w:rFonts w:ascii="Times New Roman" w:hAnsi="Times New Roman"/>
          <w:color w:val="000000"/>
          <w:sz w:val="28"/>
        </w:rPr>
        <w:t>«Нефтекамскшина» позволяет сделать следующие выводы:</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ОАО</w:t>
      </w:r>
      <w:r>
        <w:rPr>
          <w:rFonts w:ascii="Times New Roman" w:hAnsi="Times New Roman"/>
          <w:color w:val="000000"/>
          <w:sz w:val="28"/>
        </w:rPr>
        <w:t> </w:t>
      </w:r>
      <w:r w:rsidRPr="00030DD2">
        <w:rPr>
          <w:rFonts w:ascii="Times New Roman" w:hAnsi="Times New Roman"/>
          <w:color w:val="000000"/>
          <w:sz w:val="28"/>
        </w:rPr>
        <w:t>«Нефтекамскшина» на протяжении анализируемого периода можно отнести к кризисному типу финансовой устойчивости предприятия. При котором предприятие является неплатежеспособным и находится на грани банкротства. Данная ситуация означает, что предприятие не может вовремя расплатиться со своими кредиторами. В условиях рыночной экономики при хроническом повторении ситуации предприятие должно быть объявлено банкротом;</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наблюдается ухудшение финансовой устойчивости предприятия. Коэффициент обеспеченности собственными средствами К</w:t>
      </w:r>
      <w:r w:rsidRPr="00030DD2">
        <w:rPr>
          <w:rFonts w:ascii="Times New Roman" w:hAnsi="Times New Roman"/>
          <w:color w:val="000000"/>
          <w:sz w:val="28"/>
          <w:vertAlign w:val="subscript"/>
        </w:rPr>
        <w:t>осс</w:t>
      </w:r>
      <w:r w:rsidRPr="00030DD2">
        <w:rPr>
          <w:rFonts w:ascii="Times New Roman" w:hAnsi="Times New Roman"/>
          <w:color w:val="000000"/>
          <w:sz w:val="28"/>
        </w:rPr>
        <w:t xml:space="preserve"> ниже нормативного значения. В 2009 году значение этого коэффициента снизилось на 0,82. На анализируемом предприятии сложился низкий уровень коэффициента маневренности собственного капитала. К 2009 году значение этого коэффициента составляет -2,79. У предприятия практически отсутствует возможность гибко реагировать на изменение рыночных условий. Значение коэффициента обеспеченности материальных запасов собственными средствами ниже нормативного значения и к 2009 году составляет -3,36. Индекс постоянного актива увеличился к 2009 году на 0,49 пункта и на конец 2009 года размер постоянных активов, приходящийся на 1 рубль собственного капитала, составил 3,79 коп. Что касается значения коэффициента долгосрочного привлечения заемных средств, к 2009 году уменьшился на 0,05 пункта, что свидетельствует об уменьшении зависимости предприятия от внешних инвесторов. В то же время, стоит отметить небольшое уменьшение</w:t>
      </w:r>
      <w:r>
        <w:rPr>
          <w:rFonts w:ascii="Times New Roman" w:hAnsi="Times New Roman"/>
          <w:color w:val="000000"/>
          <w:sz w:val="28"/>
        </w:rPr>
        <w:t xml:space="preserve"> </w:t>
      </w:r>
      <w:r w:rsidRPr="00030DD2">
        <w:rPr>
          <w:rFonts w:ascii="Times New Roman" w:hAnsi="Times New Roman"/>
          <w:color w:val="000000"/>
          <w:sz w:val="28"/>
        </w:rPr>
        <w:t>значений коэффициента соотношения собственных и привлеченных средств на 0,09 пункта к 2009 году. Это говорит о том, что на конец 2007 и 2008</w:t>
      </w:r>
      <w:r>
        <w:rPr>
          <w:rFonts w:ascii="Times New Roman" w:hAnsi="Times New Roman"/>
          <w:color w:val="000000"/>
          <w:sz w:val="28"/>
        </w:rPr>
        <w:t> </w:t>
      </w:r>
      <w:r w:rsidRPr="00030DD2">
        <w:rPr>
          <w:rFonts w:ascii="Times New Roman" w:hAnsi="Times New Roman"/>
          <w:color w:val="000000"/>
          <w:sz w:val="28"/>
        </w:rPr>
        <w:t>гг. предприятие на 1 рубль собственного капитала привлекало 1,36 коп. заемного капитала, на конец 2009 года -1,27 коп. Значение коэффициента финансовой независимости</w:t>
      </w:r>
      <w:r>
        <w:rPr>
          <w:rFonts w:ascii="Times New Roman" w:hAnsi="Times New Roman"/>
          <w:color w:val="000000"/>
          <w:sz w:val="28"/>
        </w:rPr>
        <w:t xml:space="preserve"> </w:t>
      </w:r>
      <w:r w:rsidRPr="00030DD2">
        <w:rPr>
          <w:rFonts w:ascii="Times New Roman" w:hAnsi="Times New Roman"/>
          <w:color w:val="000000"/>
          <w:sz w:val="28"/>
        </w:rPr>
        <w:t>на конец 2007 года составляло 0,25, а к концу 2009 году уменьшилось и составило 0,19. Снижение данного показателя говорит об ухудшении финансовой устойчивости предприятия на протяжении анализируемого периода. Значение коэффициента реальной стоимости имущества в 2009 году увеличилось на 0,14 пункта.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После снижения запасов на 10</w:t>
      </w:r>
      <w:r>
        <w:rPr>
          <w:rFonts w:ascii="Times New Roman" w:hAnsi="Times New Roman"/>
          <w:color w:val="000000"/>
          <w:sz w:val="28"/>
        </w:rPr>
        <w:t>%</w:t>
      </w:r>
      <w:r w:rsidRPr="00030DD2">
        <w:rPr>
          <w:rFonts w:ascii="Times New Roman" w:hAnsi="Times New Roman"/>
          <w:color w:val="000000"/>
          <w:sz w:val="28"/>
        </w:rPr>
        <w:t xml:space="preserve"> увеличатся денежные средства, и снизится дебиторская задолженность. Все коэффициенты увеличатся: коэффициент абсолютной ликвидности возрастет на 0,02 отн. ед., коэффициент текущей ликвидности</w:t>
      </w:r>
      <w:r>
        <w:rPr>
          <w:rFonts w:ascii="Times New Roman" w:hAnsi="Times New Roman"/>
          <w:color w:val="000000"/>
          <w:sz w:val="28"/>
        </w:rPr>
        <w:t xml:space="preserve"> </w:t>
      </w:r>
      <w:r w:rsidRPr="00030DD2">
        <w:rPr>
          <w:rFonts w:ascii="Times New Roman" w:hAnsi="Times New Roman"/>
          <w:color w:val="000000"/>
          <w:sz w:val="28"/>
        </w:rPr>
        <w:t>на 0,004 отн. ед., а коэффициент быстрой ликвидности на 0,022 отн. ед. Также увеличатся абсолютные показатели финансовой устойчивости на 69983,6 тыс. руб. Все это подтверждает эффективность принятых решений.</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Предлагаются следующие пути укрепления финансовой устойчивости ОАО</w:t>
      </w:r>
      <w:r>
        <w:rPr>
          <w:rFonts w:ascii="Times New Roman" w:hAnsi="Times New Roman"/>
          <w:color w:val="000000"/>
          <w:sz w:val="28"/>
        </w:rPr>
        <w:t> </w:t>
      </w:r>
      <w:r w:rsidRPr="00030DD2">
        <w:rPr>
          <w:rFonts w:ascii="Times New Roman" w:hAnsi="Times New Roman"/>
          <w:color w:val="000000"/>
          <w:sz w:val="28"/>
        </w:rPr>
        <w:t>«Нефтекамскшина»:</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 xml:space="preserve">для получения максимальной прибыли предприятие должно наиболее полно использовать находящиеся в его распоряжении ресурсы, и в первую очередь оно должно использовать выявленный резерв по производству на имеющемся у него оборудовании дополнительной продукции. Увеличение выпуска снижает издержки на единицу продукции, </w:t>
      </w:r>
      <w:r>
        <w:rPr>
          <w:rFonts w:ascii="Times New Roman" w:hAnsi="Times New Roman"/>
          <w:color w:val="000000"/>
          <w:sz w:val="28"/>
        </w:rPr>
        <w:t>т.е.</w:t>
      </w:r>
      <w:r w:rsidRPr="00030DD2">
        <w:rPr>
          <w:rFonts w:ascii="Times New Roman" w:hAnsi="Times New Roman"/>
          <w:color w:val="000000"/>
          <w:sz w:val="28"/>
        </w:rPr>
        <w:t xml:space="preserve"> затраты на ее</w:t>
      </w:r>
      <w:r>
        <w:rPr>
          <w:rFonts w:ascii="Times New Roman" w:hAnsi="Times New Roman"/>
          <w:color w:val="000000"/>
          <w:sz w:val="28"/>
        </w:rPr>
        <w:t xml:space="preserve"> </w:t>
      </w:r>
      <w:r w:rsidRPr="00030DD2">
        <w:rPr>
          <w:rFonts w:ascii="Times New Roman" w:hAnsi="Times New Roman"/>
          <w:color w:val="000000"/>
          <w:sz w:val="28"/>
        </w:rPr>
        <w:t>изготовление в расчете на единицу продукции снижаются, а следовательно, снижается себестоимость, что в конечном итоге ведет к увеличению прибыли от реализации продукции. Ну а кроме этого, дополнительное производство рентабельной продукции уже само по себе дает дополнительную прибыль;</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снизить</w:t>
      </w:r>
      <w:r>
        <w:rPr>
          <w:rFonts w:ascii="Times New Roman" w:hAnsi="Times New Roman"/>
          <w:color w:val="000000"/>
          <w:sz w:val="28"/>
        </w:rPr>
        <w:t xml:space="preserve"> </w:t>
      </w:r>
      <w:r w:rsidRPr="00030DD2">
        <w:rPr>
          <w:rFonts w:ascii="Times New Roman" w:hAnsi="Times New Roman"/>
          <w:color w:val="000000"/>
          <w:sz w:val="28"/>
        </w:rPr>
        <w:t>себестоимость</w:t>
      </w:r>
      <w:r>
        <w:rPr>
          <w:rFonts w:ascii="Times New Roman" w:hAnsi="Times New Roman"/>
          <w:color w:val="000000"/>
          <w:sz w:val="28"/>
        </w:rPr>
        <w:t xml:space="preserve"> </w:t>
      </w:r>
      <w:r w:rsidRPr="00030DD2">
        <w:rPr>
          <w:rFonts w:ascii="Times New Roman" w:hAnsi="Times New Roman"/>
          <w:color w:val="000000"/>
          <w:sz w:val="28"/>
        </w:rPr>
        <w:t>выпускаемой</w:t>
      </w:r>
      <w:r>
        <w:rPr>
          <w:rFonts w:ascii="Times New Roman" w:hAnsi="Times New Roman"/>
          <w:color w:val="000000"/>
          <w:sz w:val="28"/>
        </w:rPr>
        <w:t xml:space="preserve"> </w:t>
      </w:r>
      <w:r w:rsidRPr="00030DD2">
        <w:rPr>
          <w:rFonts w:ascii="Times New Roman" w:hAnsi="Times New Roman"/>
          <w:color w:val="000000"/>
          <w:sz w:val="28"/>
        </w:rPr>
        <w:t>продукции;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пополнить собственный оборотный капитал;</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в целях повышения эффективности использования основных средств необходимо продолжать повышение уровня фондоотдачи, обеспечивая более полную загрузку машин и оборудования;</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принять меры по снижению кредиторской задолженности;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составлять прогнозный баланс;</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провести реорганизацию структуры баланса;</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регулярно проводить анализ финансовой деятельности;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сократить запасы до оптимального уровня;</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управлять запасами, денежным потоком, дебиторской задолженностью;</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повысить абсолютные показатели финансовой устойчивости;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стимулировать сбыт, за счет внедрения системы предоставления услуг под оплату продукцией (частично), ценными бумагами, предоставление льгот;</w:t>
      </w:r>
    </w:p>
    <w:p w:rsid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повысить платежеспособность и улучшить относительные коэффициенты ликвидности;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провести маркетинговые исследования, анализ деятельности конкурентов;</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рационально и более полно использовать оборудование и механизмы предприятия;</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повысить</w:t>
      </w:r>
      <w:r>
        <w:rPr>
          <w:rFonts w:ascii="Times New Roman" w:hAnsi="Times New Roman"/>
          <w:color w:val="000000"/>
          <w:sz w:val="28"/>
        </w:rPr>
        <w:t xml:space="preserve"> </w:t>
      </w:r>
      <w:r w:rsidRPr="00030DD2">
        <w:rPr>
          <w:rFonts w:ascii="Times New Roman" w:hAnsi="Times New Roman"/>
          <w:color w:val="000000"/>
          <w:sz w:val="28"/>
        </w:rPr>
        <w:t>качество</w:t>
      </w:r>
      <w:r>
        <w:rPr>
          <w:rFonts w:ascii="Times New Roman" w:hAnsi="Times New Roman"/>
          <w:color w:val="000000"/>
          <w:sz w:val="28"/>
        </w:rPr>
        <w:t xml:space="preserve"> </w:t>
      </w:r>
      <w:r w:rsidRPr="00030DD2">
        <w:rPr>
          <w:rFonts w:ascii="Times New Roman" w:hAnsi="Times New Roman"/>
          <w:color w:val="000000"/>
          <w:sz w:val="28"/>
        </w:rPr>
        <w:t>выпускаемой</w:t>
      </w:r>
      <w:r>
        <w:rPr>
          <w:rFonts w:ascii="Times New Roman" w:hAnsi="Times New Roman"/>
          <w:color w:val="000000"/>
          <w:sz w:val="28"/>
        </w:rPr>
        <w:t xml:space="preserve"> </w:t>
      </w:r>
      <w:r w:rsidRPr="00030DD2">
        <w:rPr>
          <w:rFonts w:ascii="Times New Roman" w:hAnsi="Times New Roman"/>
          <w:color w:val="000000"/>
          <w:sz w:val="28"/>
        </w:rPr>
        <w:t>продукции;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рассмотреть и устранить причины возникновения перерасхода финансовых ресурсов на управленческие и коммерческие</w:t>
      </w:r>
      <w:r>
        <w:rPr>
          <w:rFonts w:ascii="Times New Roman" w:hAnsi="Times New Roman"/>
          <w:color w:val="000000"/>
          <w:sz w:val="28"/>
        </w:rPr>
        <w:t xml:space="preserve"> </w:t>
      </w:r>
      <w:r w:rsidRPr="00030DD2">
        <w:rPr>
          <w:rFonts w:ascii="Times New Roman" w:hAnsi="Times New Roman"/>
          <w:color w:val="000000"/>
          <w:sz w:val="28"/>
        </w:rPr>
        <w:t>расходы;</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усовершенствовать</w:t>
      </w:r>
      <w:r>
        <w:rPr>
          <w:rFonts w:ascii="Times New Roman" w:hAnsi="Times New Roman"/>
          <w:color w:val="000000"/>
          <w:sz w:val="28"/>
        </w:rPr>
        <w:t xml:space="preserve"> </w:t>
      </w:r>
      <w:r w:rsidRPr="00030DD2">
        <w:rPr>
          <w:rFonts w:ascii="Times New Roman" w:hAnsi="Times New Roman"/>
          <w:color w:val="000000"/>
          <w:sz w:val="28"/>
        </w:rPr>
        <w:t>управление</w:t>
      </w:r>
      <w:r>
        <w:rPr>
          <w:rFonts w:ascii="Times New Roman" w:hAnsi="Times New Roman"/>
          <w:color w:val="000000"/>
          <w:sz w:val="28"/>
        </w:rPr>
        <w:t xml:space="preserve"> </w:t>
      </w:r>
      <w:r w:rsidRPr="00030DD2">
        <w:rPr>
          <w:rFonts w:ascii="Times New Roman" w:hAnsi="Times New Roman"/>
          <w:color w:val="000000"/>
          <w:sz w:val="28"/>
        </w:rPr>
        <w:t>предприятием;</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осуществлять эффективную ценовую политику, дифференцированную по отношению к отдельным категориям</w:t>
      </w:r>
      <w:r>
        <w:rPr>
          <w:rFonts w:ascii="Times New Roman" w:hAnsi="Times New Roman"/>
          <w:color w:val="000000"/>
          <w:sz w:val="28"/>
        </w:rPr>
        <w:t xml:space="preserve"> </w:t>
      </w:r>
      <w:r w:rsidRPr="00030DD2">
        <w:rPr>
          <w:rFonts w:ascii="Times New Roman" w:hAnsi="Times New Roman"/>
          <w:color w:val="000000"/>
          <w:sz w:val="28"/>
        </w:rPr>
        <w:t>покупателей;</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при вводе в эксплуатацию нового оборудования уделять достаточно внимания обучению и подготовке кадров, повышению их квалификации, для эффективного использования оборудования и недопущения его поломки из-за</w:t>
      </w:r>
      <w:r>
        <w:rPr>
          <w:rFonts w:ascii="Times New Roman" w:hAnsi="Times New Roman"/>
          <w:color w:val="000000"/>
          <w:sz w:val="28"/>
        </w:rPr>
        <w:t xml:space="preserve"> </w:t>
      </w:r>
      <w:r w:rsidRPr="00030DD2">
        <w:rPr>
          <w:rFonts w:ascii="Times New Roman" w:hAnsi="Times New Roman"/>
          <w:color w:val="000000"/>
          <w:sz w:val="28"/>
        </w:rPr>
        <w:t>низкой</w:t>
      </w:r>
      <w:r>
        <w:rPr>
          <w:rFonts w:ascii="Times New Roman" w:hAnsi="Times New Roman"/>
          <w:color w:val="000000"/>
          <w:sz w:val="28"/>
        </w:rPr>
        <w:t xml:space="preserve"> </w:t>
      </w:r>
      <w:r w:rsidRPr="00030DD2">
        <w:rPr>
          <w:rFonts w:ascii="Times New Roman" w:hAnsi="Times New Roman"/>
          <w:color w:val="000000"/>
          <w:sz w:val="28"/>
        </w:rPr>
        <w:t>квалификации;</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повысить квалификацию работников, сопровождающуюся ростом</w:t>
      </w:r>
      <w:r>
        <w:rPr>
          <w:rFonts w:ascii="Times New Roman" w:hAnsi="Times New Roman"/>
          <w:color w:val="000000"/>
          <w:sz w:val="28"/>
        </w:rPr>
        <w:t xml:space="preserve"> </w:t>
      </w:r>
      <w:r w:rsidRPr="00030DD2">
        <w:rPr>
          <w:rFonts w:ascii="Times New Roman" w:hAnsi="Times New Roman"/>
          <w:color w:val="000000"/>
          <w:sz w:val="28"/>
        </w:rPr>
        <w:t>производительности</w:t>
      </w:r>
      <w:r>
        <w:rPr>
          <w:rFonts w:ascii="Times New Roman" w:hAnsi="Times New Roman"/>
          <w:color w:val="000000"/>
          <w:sz w:val="28"/>
        </w:rPr>
        <w:t xml:space="preserve"> </w:t>
      </w:r>
      <w:r w:rsidRPr="00030DD2">
        <w:rPr>
          <w:rFonts w:ascii="Times New Roman" w:hAnsi="Times New Roman"/>
          <w:color w:val="000000"/>
          <w:sz w:val="28"/>
        </w:rPr>
        <w:t>труда;</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разработать и ввести эффективную систему материального стимулирования персонала, тесно увязанную с основными результатами хозяйственной деятельности предприятия и экономией</w:t>
      </w:r>
      <w:r>
        <w:rPr>
          <w:rFonts w:ascii="Times New Roman" w:hAnsi="Times New Roman"/>
          <w:color w:val="000000"/>
          <w:sz w:val="28"/>
        </w:rPr>
        <w:t xml:space="preserve"> </w:t>
      </w:r>
      <w:r w:rsidRPr="00030DD2">
        <w:rPr>
          <w:rFonts w:ascii="Times New Roman" w:hAnsi="Times New Roman"/>
          <w:color w:val="000000"/>
          <w:sz w:val="28"/>
        </w:rPr>
        <w:t>ресурсов;</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использовать системы депремирования работников при нарушении или трудовой или технологической дисциплины;</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разработать и осуществить мероприятия, направленные на улучшение материального климата в коллективе, что в конечном итоге отразится на повышении производительности</w:t>
      </w:r>
      <w:r>
        <w:rPr>
          <w:rFonts w:ascii="Times New Roman" w:hAnsi="Times New Roman"/>
          <w:color w:val="000000"/>
          <w:sz w:val="28"/>
        </w:rPr>
        <w:t xml:space="preserve"> </w:t>
      </w:r>
      <w:r w:rsidRPr="00030DD2">
        <w:rPr>
          <w:rFonts w:ascii="Times New Roman" w:hAnsi="Times New Roman"/>
          <w:color w:val="000000"/>
          <w:sz w:val="28"/>
        </w:rPr>
        <w:t>труда;</w:t>
      </w:r>
    </w:p>
    <w:p w:rsidR="00030DD2" w:rsidRPr="00030DD2" w:rsidRDefault="00030DD2" w:rsidP="00030DD2">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Pr="00030DD2">
        <w:rPr>
          <w:rFonts w:ascii="Times New Roman" w:hAnsi="Times New Roman"/>
          <w:color w:val="000000"/>
          <w:sz w:val="28"/>
        </w:rPr>
        <w:t>оптимизировать структуру сбыта.</w:t>
      </w:r>
    </w:p>
    <w:p w:rsidR="00030DD2" w:rsidRPr="00030DD2" w:rsidRDefault="00030DD2" w:rsidP="00030DD2">
      <w:pPr>
        <w:spacing w:after="0" w:line="360" w:lineRule="auto"/>
        <w:ind w:firstLine="709"/>
        <w:jc w:val="both"/>
        <w:rPr>
          <w:rFonts w:ascii="Times New Roman" w:hAnsi="Times New Roman"/>
          <w:color w:val="000000"/>
          <w:sz w:val="28"/>
        </w:rPr>
      </w:pPr>
      <w:r w:rsidRPr="00030DD2">
        <w:rPr>
          <w:rFonts w:ascii="Times New Roman" w:hAnsi="Times New Roman"/>
          <w:color w:val="000000"/>
          <w:sz w:val="28"/>
        </w:rPr>
        <w:t>Таким образом, финансово устойчивым является такой субъект хозяйствования, который за счет собственных средств покрывает средства, вложенные в активы, не допускает неоправданной дебиторской и кредиторской задолженности и рассчитывается по своим обязательствам в установленный срок.</w:t>
      </w: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030DD2" w:rsidP="00030DD2">
      <w:pPr>
        <w:spacing w:after="0" w:line="360" w:lineRule="auto"/>
        <w:ind w:firstLine="709"/>
        <w:jc w:val="both"/>
        <w:rPr>
          <w:rFonts w:ascii="Times New Roman" w:hAnsi="Times New Roman"/>
          <w:color w:val="000000"/>
          <w:sz w:val="28"/>
        </w:rPr>
      </w:pPr>
    </w:p>
    <w:p w:rsidR="00030DD2" w:rsidRPr="00030DD2" w:rsidRDefault="009F341D" w:rsidP="00030DD2">
      <w:pPr>
        <w:tabs>
          <w:tab w:val="left" w:pos="4048"/>
        </w:tabs>
        <w:spacing w:after="0" w:line="360" w:lineRule="auto"/>
        <w:ind w:firstLine="709"/>
        <w:jc w:val="both"/>
        <w:rPr>
          <w:rFonts w:ascii="Times New Roman" w:hAnsi="Times New Roman"/>
          <w:b/>
          <w:color w:val="000000"/>
          <w:sz w:val="28"/>
        </w:rPr>
      </w:pPr>
      <w:r>
        <w:rPr>
          <w:rFonts w:ascii="Times New Roman" w:hAnsi="Times New Roman"/>
          <w:b/>
          <w:color w:val="000000"/>
          <w:sz w:val="28"/>
        </w:rPr>
        <w:br w:type="page"/>
      </w:r>
      <w:r w:rsidR="00030DD2" w:rsidRPr="00030DD2">
        <w:rPr>
          <w:rFonts w:ascii="Times New Roman" w:hAnsi="Times New Roman"/>
          <w:b/>
          <w:color w:val="000000"/>
          <w:sz w:val="28"/>
        </w:rPr>
        <w:t>Список использованных источников и литературы</w:t>
      </w:r>
    </w:p>
    <w:p w:rsidR="00030DD2" w:rsidRPr="009F341D" w:rsidRDefault="00030DD2" w:rsidP="00030DD2">
      <w:pPr>
        <w:tabs>
          <w:tab w:val="left" w:pos="4048"/>
        </w:tabs>
        <w:spacing w:after="0" w:line="360" w:lineRule="auto"/>
        <w:ind w:firstLine="709"/>
        <w:jc w:val="both"/>
        <w:rPr>
          <w:rFonts w:ascii="Times New Roman" w:hAnsi="Times New Roman"/>
          <w:color w:val="000000"/>
          <w:sz w:val="28"/>
        </w:rPr>
      </w:pP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1 Аверина, О.И.</w:t>
      </w:r>
      <w:r>
        <w:rPr>
          <w:rFonts w:ascii="Times New Roman" w:hAnsi="Times New Roman"/>
          <w:color w:val="000000"/>
          <w:sz w:val="28"/>
        </w:rPr>
        <w:t> </w:t>
      </w:r>
      <w:r w:rsidRPr="00030DD2">
        <w:rPr>
          <w:rFonts w:ascii="Times New Roman" w:hAnsi="Times New Roman"/>
          <w:color w:val="000000"/>
          <w:sz w:val="28"/>
        </w:rPr>
        <w:t>Анализ финансовой устойчивости предприятия по принципам РСБУ и МСФО / О.И.</w:t>
      </w:r>
      <w:r>
        <w:rPr>
          <w:rFonts w:ascii="Times New Roman" w:hAnsi="Times New Roman"/>
          <w:color w:val="000000"/>
          <w:sz w:val="28"/>
        </w:rPr>
        <w:t> </w:t>
      </w:r>
      <w:r w:rsidRPr="00030DD2">
        <w:rPr>
          <w:rFonts w:ascii="Times New Roman" w:hAnsi="Times New Roman"/>
          <w:color w:val="000000"/>
          <w:sz w:val="28"/>
        </w:rPr>
        <w:t>Аверина, И.С.</w:t>
      </w:r>
      <w:r>
        <w:rPr>
          <w:rFonts w:ascii="Times New Roman" w:hAnsi="Times New Roman"/>
          <w:color w:val="000000"/>
          <w:sz w:val="28"/>
        </w:rPr>
        <w:t> </w:t>
      </w:r>
      <w:r w:rsidRPr="00030DD2">
        <w:rPr>
          <w:rFonts w:ascii="Times New Roman" w:hAnsi="Times New Roman"/>
          <w:color w:val="000000"/>
          <w:sz w:val="28"/>
        </w:rPr>
        <w:t>Мамоева</w:t>
      </w:r>
      <w:r>
        <w:rPr>
          <w:rFonts w:ascii="Times New Roman" w:hAnsi="Times New Roman"/>
          <w:color w:val="000000"/>
          <w:sz w:val="28"/>
        </w:rPr>
        <w:t> </w:t>
      </w:r>
      <w:r w:rsidRPr="00030DD2">
        <w:rPr>
          <w:rFonts w:ascii="Times New Roman" w:hAnsi="Times New Roman"/>
          <w:color w:val="000000"/>
          <w:sz w:val="28"/>
        </w:rPr>
        <w:t xml:space="preserve">// Экономический анализ: теория и практика. </w:t>
      </w:r>
      <w:r>
        <w:rPr>
          <w:rFonts w:ascii="Times New Roman" w:hAnsi="Times New Roman"/>
          <w:color w:val="000000"/>
          <w:sz w:val="28"/>
        </w:rPr>
        <w:t>–</w:t>
      </w:r>
      <w:r w:rsidRPr="00030DD2">
        <w:rPr>
          <w:rFonts w:ascii="Times New Roman" w:hAnsi="Times New Roman"/>
          <w:color w:val="000000"/>
          <w:sz w:val="28"/>
        </w:rPr>
        <w:t xml:space="preserve"> 2009. </w:t>
      </w:r>
      <w:r>
        <w:rPr>
          <w:rFonts w:ascii="Times New Roman" w:hAnsi="Times New Roman"/>
          <w:color w:val="000000"/>
          <w:sz w:val="28"/>
        </w:rPr>
        <w:t>–</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34. </w:t>
      </w:r>
      <w:r>
        <w:rPr>
          <w:rFonts w:ascii="Times New Roman" w:hAnsi="Times New Roman"/>
          <w:color w:val="000000"/>
          <w:sz w:val="28"/>
        </w:rPr>
        <w:t>–</w:t>
      </w:r>
      <w:r w:rsidRPr="00030DD2">
        <w:rPr>
          <w:rFonts w:ascii="Times New Roman" w:hAnsi="Times New Roman"/>
          <w:color w:val="000000"/>
          <w:sz w:val="28"/>
        </w:rPr>
        <w:t xml:space="preserve"> С.</w:t>
      </w:r>
      <w:r>
        <w:rPr>
          <w:rFonts w:ascii="Times New Roman" w:hAnsi="Times New Roman"/>
          <w:color w:val="000000"/>
          <w:sz w:val="28"/>
        </w:rPr>
        <w:t> </w:t>
      </w:r>
      <w:r w:rsidRPr="00030DD2">
        <w:rPr>
          <w:rFonts w:ascii="Times New Roman" w:hAnsi="Times New Roman"/>
          <w:color w:val="000000"/>
          <w:sz w:val="28"/>
        </w:rPr>
        <w:t>36</w:t>
      </w:r>
      <w:r>
        <w:rPr>
          <w:rFonts w:ascii="Times New Roman" w:hAnsi="Times New Roman"/>
          <w:color w:val="000000"/>
          <w:sz w:val="28"/>
        </w:rPr>
        <w:t>–</w:t>
      </w:r>
      <w:r w:rsidRPr="00030DD2">
        <w:rPr>
          <w:rFonts w:ascii="Times New Roman" w:hAnsi="Times New Roman"/>
          <w:color w:val="000000"/>
          <w:sz w:val="28"/>
        </w:rPr>
        <w:t>44.</w:t>
      </w:r>
    </w:p>
    <w:p w:rsidR="00030DD2" w:rsidRPr="00030DD2" w:rsidRDefault="00030DD2" w:rsidP="009F341D">
      <w:pPr>
        <w:spacing w:after="0" w:line="360" w:lineRule="auto"/>
        <w:jc w:val="both"/>
        <w:rPr>
          <w:rFonts w:ascii="Times New Roman" w:hAnsi="Times New Roman"/>
          <w:color w:val="000000"/>
          <w:sz w:val="28"/>
          <w:szCs w:val="28"/>
        </w:rPr>
      </w:pPr>
      <w:r w:rsidRPr="00030DD2">
        <w:rPr>
          <w:rFonts w:ascii="Times New Roman" w:hAnsi="Times New Roman"/>
          <w:color w:val="000000"/>
          <w:sz w:val="28"/>
          <w:szCs w:val="28"/>
        </w:rPr>
        <w:t>2 Анализ хозяйственной деятельности в промышленности: учебник / Л.А.</w:t>
      </w:r>
      <w:r>
        <w:rPr>
          <w:rFonts w:ascii="Times New Roman" w:hAnsi="Times New Roman"/>
          <w:color w:val="000000"/>
          <w:sz w:val="28"/>
          <w:szCs w:val="28"/>
        </w:rPr>
        <w:t> </w:t>
      </w:r>
      <w:r w:rsidRPr="00030DD2">
        <w:rPr>
          <w:rFonts w:ascii="Times New Roman" w:hAnsi="Times New Roman"/>
          <w:color w:val="000000"/>
          <w:sz w:val="28"/>
          <w:szCs w:val="28"/>
        </w:rPr>
        <w:t>Богдановская [и др.]; общ. ред. В.И.</w:t>
      </w:r>
      <w:r>
        <w:rPr>
          <w:rFonts w:ascii="Times New Roman" w:hAnsi="Times New Roman"/>
          <w:color w:val="000000"/>
          <w:sz w:val="28"/>
          <w:szCs w:val="28"/>
        </w:rPr>
        <w:t> </w:t>
      </w:r>
      <w:r w:rsidRPr="00030DD2">
        <w:rPr>
          <w:rFonts w:ascii="Times New Roman" w:hAnsi="Times New Roman"/>
          <w:color w:val="000000"/>
          <w:sz w:val="28"/>
          <w:szCs w:val="28"/>
        </w:rPr>
        <w:t>Стражева. Выш. шк., 1995. – с 547.</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3 Ахметзянова, Д.Г.</w:t>
      </w:r>
      <w:r>
        <w:rPr>
          <w:rFonts w:ascii="Times New Roman" w:hAnsi="Times New Roman"/>
          <w:color w:val="000000"/>
          <w:sz w:val="28"/>
        </w:rPr>
        <w:t> </w:t>
      </w:r>
      <w:r w:rsidRPr="00030DD2">
        <w:rPr>
          <w:rFonts w:ascii="Times New Roman" w:hAnsi="Times New Roman"/>
          <w:color w:val="000000"/>
          <w:sz w:val="28"/>
        </w:rPr>
        <w:t>Влияние некоторых элементов учетной политики на показатели финансовой устойчивости хозяйствующего субъекта / Д.Г.</w:t>
      </w:r>
      <w:r>
        <w:rPr>
          <w:rFonts w:ascii="Times New Roman" w:hAnsi="Times New Roman"/>
          <w:color w:val="000000"/>
          <w:sz w:val="28"/>
        </w:rPr>
        <w:t> </w:t>
      </w:r>
      <w:r w:rsidRPr="00030DD2">
        <w:rPr>
          <w:rFonts w:ascii="Times New Roman" w:hAnsi="Times New Roman"/>
          <w:color w:val="000000"/>
          <w:sz w:val="28"/>
        </w:rPr>
        <w:t>Ахметзянова</w:t>
      </w:r>
      <w:r>
        <w:rPr>
          <w:rFonts w:ascii="Times New Roman" w:hAnsi="Times New Roman"/>
          <w:color w:val="000000"/>
          <w:sz w:val="28"/>
        </w:rPr>
        <w:t> </w:t>
      </w:r>
      <w:r w:rsidRPr="00030DD2">
        <w:rPr>
          <w:rFonts w:ascii="Times New Roman" w:hAnsi="Times New Roman"/>
          <w:color w:val="000000"/>
          <w:sz w:val="28"/>
        </w:rPr>
        <w:t xml:space="preserve">// Экономический вестник РТ. – 2009. </w:t>
      </w:r>
      <w:r>
        <w:rPr>
          <w:rFonts w:ascii="Times New Roman" w:hAnsi="Times New Roman"/>
          <w:color w:val="000000"/>
          <w:sz w:val="28"/>
        </w:rPr>
        <w:t>–</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2. – С.</w:t>
      </w:r>
      <w:r>
        <w:rPr>
          <w:rFonts w:ascii="Times New Roman" w:hAnsi="Times New Roman"/>
          <w:color w:val="000000"/>
          <w:sz w:val="28"/>
        </w:rPr>
        <w:t> </w:t>
      </w:r>
      <w:r w:rsidRPr="00030DD2">
        <w:rPr>
          <w:rFonts w:ascii="Times New Roman" w:hAnsi="Times New Roman"/>
          <w:color w:val="000000"/>
          <w:sz w:val="28"/>
        </w:rPr>
        <w:t>28</w:t>
      </w:r>
      <w:r>
        <w:rPr>
          <w:rFonts w:ascii="Times New Roman" w:hAnsi="Times New Roman"/>
          <w:color w:val="000000"/>
          <w:sz w:val="28"/>
        </w:rPr>
        <w:t>–</w:t>
      </w:r>
      <w:r w:rsidRPr="00030DD2">
        <w:rPr>
          <w:rFonts w:ascii="Times New Roman" w:hAnsi="Times New Roman"/>
          <w:color w:val="000000"/>
          <w:sz w:val="28"/>
        </w:rPr>
        <w:t>31.</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4 Балабанов, И.Т.</w:t>
      </w:r>
      <w:r>
        <w:rPr>
          <w:rFonts w:ascii="Times New Roman" w:hAnsi="Times New Roman"/>
          <w:color w:val="000000"/>
          <w:sz w:val="28"/>
        </w:rPr>
        <w:t> </w:t>
      </w:r>
      <w:r w:rsidRPr="00030DD2">
        <w:rPr>
          <w:rFonts w:ascii="Times New Roman" w:hAnsi="Times New Roman"/>
          <w:color w:val="000000"/>
          <w:sz w:val="28"/>
        </w:rPr>
        <w:t>Финансовый анализ и планирование хозяйственного субъекта / И.Т.</w:t>
      </w:r>
      <w:r>
        <w:rPr>
          <w:rFonts w:ascii="Times New Roman" w:hAnsi="Times New Roman"/>
          <w:color w:val="000000"/>
          <w:sz w:val="28"/>
        </w:rPr>
        <w:t> </w:t>
      </w:r>
      <w:r w:rsidRPr="00030DD2">
        <w:rPr>
          <w:rFonts w:ascii="Times New Roman" w:hAnsi="Times New Roman"/>
          <w:color w:val="000000"/>
          <w:sz w:val="28"/>
        </w:rPr>
        <w:t>Балабанов. – 2</w:t>
      </w:r>
      <w:r>
        <w:rPr>
          <w:rFonts w:ascii="Times New Roman" w:hAnsi="Times New Roman"/>
          <w:color w:val="000000"/>
          <w:sz w:val="28"/>
        </w:rPr>
        <w:t>-</w:t>
      </w:r>
      <w:r w:rsidRPr="00030DD2">
        <w:rPr>
          <w:rFonts w:ascii="Times New Roman" w:hAnsi="Times New Roman"/>
          <w:color w:val="000000"/>
          <w:sz w:val="28"/>
        </w:rPr>
        <w:t>е изд., доп. – М.: Финансы и статистика, 2000. -208</w:t>
      </w:r>
      <w:r>
        <w:rPr>
          <w:rFonts w:ascii="Times New Roman" w:hAnsi="Times New Roman"/>
          <w:color w:val="000000"/>
          <w:sz w:val="28"/>
        </w:rPr>
        <w:t> </w:t>
      </w:r>
      <w:r w:rsidRPr="00030DD2">
        <w:rPr>
          <w:rFonts w:ascii="Times New Roman" w:hAnsi="Times New Roman"/>
          <w:color w:val="000000"/>
          <w:sz w:val="28"/>
        </w:rPr>
        <w:t>с.</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5 Бернстайн, Л.А.</w:t>
      </w:r>
      <w:r>
        <w:rPr>
          <w:rFonts w:ascii="Times New Roman" w:hAnsi="Times New Roman"/>
          <w:color w:val="000000"/>
          <w:sz w:val="28"/>
        </w:rPr>
        <w:t> </w:t>
      </w:r>
      <w:r w:rsidRPr="00030DD2">
        <w:rPr>
          <w:rFonts w:ascii="Times New Roman" w:hAnsi="Times New Roman"/>
          <w:color w:val="000000"/>
          <w:sz w:val="28"/>
        </w:rPr>
        <w:t>Анализ финансовой отчетности / Л.А.</w:t>
      </w:r>
      <w:r>
        <w:rPr>
          <w:rFonts w:ascii="Times New Roman" w:hAnsi="Times New Roman"/>
          <w:color w:val="000000"/>
          <w:sz w:val="28"/>
        </w:rPr>
        <w:t> </w:t>
      </w:r>
      <w:r w:rsidRPr="00030DD2">
        <w:rPr>
          <w:rFonts w:ascii="Times New Roman" w:hAnsi="Times New Roman"/>
          <w:color w:val="000000"/>
          <w:sz w:val="28"/>
        </w:rPr>
        <w:t xml:space="preserve">Бернстайн. </w:t>
      </w:r>
      <w:r>
        <w:rPr>
          <w:rFonts w:ascii="Times New Roman" w:hAnsi="Times New Roman"/>
          <w:color w:val="000000"/>
          <w:sz w:val="28"/>
        </w:rPr>
        <w:t>–</w:t>
      </w:r>
      <w:r w:rsidRPr="00030DD2">
        <w:rPr>
          <w:rFonts w:ascii="Times New Roman" w:hAnsi="Times New Roman"/>
          <w:color w:val="000000"/>
          <w:sz w:val="28"/>
        </w:rPr>
        <w:t xml:space="preserve"> М.: Финансы и статистика, 2002. </w:t>
      </w:r>
      <w:r>
        <w:rPr>
          <w:rFonts w:ascii="Times New Roman" w:hAnsi="Times New Roman"/>
          <w:color w:val="000000"/>
          <w:sz w:val="28"/>
        </w:rPr>
        <w:t>–</w:t>
      </w:r>
      <w:r w:rsidRPr="00030DD2">
        <w:rPr>
          <w:rFonts w:ascii="Times New Roman" w:hAnsi="Times New Roman"/>
          <w:color w:val="000000"/>
          <w:sz w:val="28"/>
        </w:rPr>
        <w:t xml:space="preserve"> 444</w:t>
      </w:r>
      <w:r>
        <w:rPr>
          <w:rFonts w:ascii="Times New Roman" w:hAnsi="Times New Roman"/>
          <w:color w:val="000000"/>
          <w:sz w:val="28"/>
        </w:rPr>
        <w:t> </w:t>
      </w:r>
      <w:r w:rsidRPr="00030DD2">
        <w:rPr>
          <w:rFonts w:ascii="Times New Roman" w:hAnsi="Times New Roman"/>
          <w:color w:val="000000"/>
          <w:sz w:val="28"/>
        </w:rPr>
        <w:t>с.</w:t>
      </w:r>
    </w:p>
    <w:p w:rsidR="00030DD2" w:rsidRPr="00030DD2" w:rsidRDefault="00030DD2" w:rsidP="009F341D">
      <w:pPr>
        <w:spacing w:after="0" w:line="360" w:lineRule="auto"/>
        <w:jc w:val="both"/>
        <w:rPr>
          <w:rFonts w:ascii="Times New Roman" w:hAnsi="Times New Roman"/>
          <w:color w:val="000000"/>
          <w:sz w:val="28"/>
          <w:szCs w:val="28"/>
        </w:rPr>
      </w:pPr>
      <w:r w:rsidRPr="00030DD2">
        <w:rPr>
          <w:rFonts w:ascii="Times New Roman" w:hAnsi="Times New Roman"/>
          <w:color w:val="000000"/>
          <w:sz w:val="28"/>
          <w:szCs w:val="28"/>
        </w:rPr>
        <w:t>6 Бочаров, В.В.</w:t>
      </w:r>
      <w:r>
        <w:rPr>
          <w:rFonts w:ascii="Times New Roman" w:hAnsi="Times New Roman"/>
          <w:color w:val="000000"/>
          <w:sz w:val="28"/>
          <w:szCs w:val="28"/>
        </w:rPr>
        <w:t> </w:t>
      </w:r>
      <w:r w:rsidRPr="00030DD2">
        <w:rPr>
          <w:rFonts w:ascii="Times New Roman" w:hAnsi="Times New Roman"/>
          <w:color w:val="000000"/>
          <w:sz w:val="28"/>
          <w:szCs w:val="28"/>
        </w:rPr>
        <w:t>Финансовый анализ / В.В.</w:t>
      </w:r>
      <w:r>
        <w:rPr>
          <w:rFonts w:ascii="Times New Roman" w:hAnsi="Times New Roman"/>
          <w:color w:val="000000"/>
          <w:sz w:val="28"/>
          <w:szCs w:val="28"/>
        </w:rPr>
        <w:t> </w:t>
      </w:r>
      <w:r w:rsidRPr="00030DD2">
        <w:rPr>
          <w:rFonts w:ascii="Times New Roman" w:hAnsi="Times New Roman"/>
          <w:color w:val="000000"/>
          <w:sz w:val="28"/>
          <w:szCs w:val="28"/>
        </w:rPr>
        <w:t xml:space="preserve">Бочаров. </w:t>
      </w:r>
      <w:r>
        <w:rPr>
          <w:rFonts w:ascii="Times New Roman" w:hAnsi="Times New Roman"/>
          <w:color w:val="000000"/>
          <w:sz w:val="28"/>
          <w:szCs w:val="28"/>
        </w:rPr>
        <w:t>–</w:t>
      </w:r>
      <w:r w:rsidRPr="00030DD2">
        <w:rPr>
          <w:rFonts w:ascii="Times New Roman" w:hAnsi="Times New Roman"/>
          <w:color w:val="000000"/>
          <w:sz w:val="28"/>
          <w:szCs w:val="28"/>
        </w:rPr>
        <w:t xml:space="preserve"> СПб: Питер, 2001. – 679</w:t>
      </w:r>
      <w:r>
        <w:rPr>
          <w:rFonts w:ascii="Times New Roman" w:hAnsi="Times New Roman"/>
          <w:color w:val="000000"/>
          <w:sz w:val="28"/>
          <w:szCs w:val="28"/>
        </w:rPr>
        <w:t> </w:t>
      </w:r>
      <w:r w:rsidRPr="00030DD2">
        <w:rPr>
          <w:rFonts w:ascii="Times New Roman" w:hAnsi="Times New Roman"/>
          <w:color w:val="000000"/>
          <w:sz w:val="28"/>
          <w:szCs w:val="28"/>
        </w:rPr>
        <w:t>с.</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7 Гиляровская, Л.Т.</w:t>
      </w:r>
      <w:r>
        <w:rPr>
          <w:rFonts w:ascii="Times New Roman" w:hAnsi="Times New Roman"/>
          <w:color w:val="000000"/>
          <w:sz w:val="28"/>
        </w:rPr>
        <w:t> </w:t>
      </w:r>
      <w:r w:rsidRPr="00030DD2">
        <w:rPr>
          <w:rFonts w:ascii="Times New Roman" w:hAnsi="Times New Roman"/>
          <w:color w:val="000000"/>
          <w:sz w:val="28"/>
        </w:rPr>
        <w:t>Анализ и оценка финансовой устойчивости коммерческих организаций: учеб. пособие для студентов вузов, обучающихся по специальностям 080109 «Бухгалтерский учет, анализ и аудит», 080105 «Финансы</w:t>
      </w:r>
      <w:r>
        <w:rPr>
          <w:rFonts w:ascii="Times New Roman" w:hAnsi="Times New Roman"/>
          <w:color w:val="000000"/>
          <w:sz w:val="28"/>
        </w:rPr>
        <w:t xml:space="preserve"> </w:t>
      </w:r>
      <w:r w:rsidRPr="00030DD2">
        <w:rPr>
          <w:rFonts w:ascii="Times New Roman" w:hAnsi="Times New Roman"/>
          <w:color w:val="000000"/>
          <w:sz w:val="28"/>
        </w:rPr>
        <w:t>и кредит» / А.В.</w:t>
      </w:r>
      <w:r>
        <w:rPr>
          <w:rFonts w:ascii="Times New Roman" w:hAnsi="Times New Roman"/>
          <w:color w:val="000000"/>
          <w:sz w:val="28"/>
        </w:rPr>
        <w:t> </w:t>
      </w:r>
      <w:r w:rsidRPr="00030DD2">
        <w:rPr>
          <w:rFonts w:ascii="Times New Roman" w:hAnsi="Times New Roman"/>
          <w:color w:val="000000"/>
          <w:sz w:val="28"/>
        </w:rPr>
        <w:t>Ендовицкая. – М.: ЮНИТИ-ДАНА, 2006. – 159</w:t>
      </w:r>
      <w:r>
        <w:rPr>
          <w:rFonts w:ascii="Times New Roman" w:hAnsi="Times New Roman"/>
          <w:color w:val="000000"/>
          <w:sz w:val="28"/>
        </w:rPr>
        <w:t> </w:t>
      </w:r>
      <w:r w:rsidRPr="00030DD2">
        <w:rPr>
          <w:rFonts w:ascii="Times New Roman" w:hAnsi="Times New Roman"/>
          <w:color w:val="000000"/>
          <w:sz w:val="28"/>
        </w:rPr>
        <w:t>с.</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8 Гинзбург, А.И.</w:t>
      </w:r>
      <w:r>
        <w:rPr>
          <w:rFonts w:ascii="Times New Roman" w:hAnsi="Times New Roman"/>
          <w:color w:val="000000"/>
          <w:sz w:val="28"/>
        </w:rPr>
        <w:t> </w:t>
      </w:r>
      <w:r w:rsidRPr="00030DD2">
        <w:rPr>
          <w:rFonts w:ascii="Times New Roman" w:hAnsi="Times New Roman"/>
          <w:color w:val="000000"/>
          <w:sz w:val="28"/>
        </w:rPr>
        <w:t>Экономический анализ / А.И.</w:t>
      </w:r>
      <w:r>
        <w:rPr>
          <w:rFonts w:ascii="Times New Roman" w:hAnsi="Times New Roman"/>
          <w:color w:val="000000"/>
          <w:sz w:val="28"/>
        </w:rPr>
        <w:t> </w:t>
      </w:r>
      <w:r w:rsidRPr="00030DD2">
        <w:rPr>
          <w:rFonts w:ascii="Times New Roman" w:hAnsi="Times New Roman"/>
          <w:color w:val="000000"/>
          <w:sz w:val="28"/>
        </w:rPr>
        <w:t xml:space="preserve">Гинзбург. </w:t>
      </w:r>
      <w:r>
        <w:rPr>
          <w:rFonts w:ascii="Times New Roman" w:hAnsi="Times New Roman"/>
          <w:color w:val="000000"/>
          <w:sz w:val="28"/>
        </w:rPr>
        <w:t>–</w:t>
      </w:r>
      <w:r w:rsidRPr="00030DD2">
        <w:rPr>
          <w:rFonts w:ascii="Times New Roman" w:hAnsi="Times New Roman"/>
          <w:color w:val="000000"/>
          <w:sz w:val="28"/>
        </w:rPr>
        <w:t xml:space="preserve"> 2</w:t>
      </w:r>
      <w:r>
        <w:rPr>
          <w:rFonts w:ascii="Times New Roman" w:hAnsi="Times New Roman"/>
          <w:color w:val="000000"/>
          <w:sz w:val="28"/>
        </w:rPr>
        <w:t>-</w:t>
      </w:r>
      <w:r w:rsidRPr="00030DD2">
        <w:rPr>
          <w:rFonts w:ascii="Times New Roman" w:hAnsi="Times New Roman"/>
          <w:color w:val="000000"/>
          <w:sz w:val="28"/>
        </w:rPr>
        <w:t>е изд. – СПб.: Питер, 2008. – 208</w:t>
      </w:r>
      <w:r>
        <w:rPr>
          <w:rFonts w:ascii="Times New Roman" w:hAnsi="Times New Roman"/>
          <w:color w:val="000000"/>
          <w:sz w:val="28"/>
        </w:rPr>
        <w:t> </w:t>
      </w:r>
      <w:r w:rsidRPr="00030DD2">
        <w:rPr>
          <w:rFonts w:ascii="Times New Roman" w:hAnsi="Times New Roman"/>
          <w:color w:val="000000"/>
          <w:sz w:val="28"/>
        </w:rPr>
        <w:t>с.</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9 Глазунов, М.И.</w:t>
      </w:r>
      <w:r>
        <w:rPr>
          <w:rFonts w:ascii="Times New Roman" w:hAnsi="Times New Roman"/>
          <w:color w:val="000000"/>
          <w:sz w:val="28"/>
        </w:rPr>
        <w:t> </w:t>
      </w:r>
      <w:r w:rsidRPr="00030DD2">
        <w:rPr>
          <w:rFonts w:ascii="Times New Roman" w:hAnsi="Times New Roman"/>
          <w:color w:val="000000"/>
          <w:sz w:val="28"/>
        </w:rPr>
        <w:t>Оценка финансовой устойчивости коммерческой организации на основе данных бухгалтерского баланса / М.И.</w:t>
      </w:r>
      <w:r>
        <w:rPr>
          <w:rFonts w:ascii="Times New Roman" w:hAnsi="Times New Roman"/>
          <w:color w:val="000000"/>
          <w:sz w:val="28"/>
        </w:rPr>
        <w:t> </w:t>
      </w:r>
      <w:r w:rsidRPr="00030DD2">
        <w:rPr>
          <w:rFonts w:ascii="Times New Roman" w:hAnsi="Times New Roman"/>
          <w:color w:val="000000"/>
          <w:sz w:val="28"/>
        </w:rPr>
        <w:t>Глазунов</w:t>
      </w:r>
      <w:r>
        <w:rPr>
          <w:rFonts w:ascii="Times New Roman" w:hAnsi="Times New Roman"/>
          <w:color w:val="000000"/>
          <w:sz w:val="28"/>
        </w:rPr>
        <w:t> </w:t>
      </w:r>
      <w:r w:rsidRPr="00030DD2">
        <w:rPr>
          <w:rFonts w:ascii="Times New Roman" w:hAnsi="Times New Roman"/>
          <w:color w:val="000000"/>
          <w:sz w:val="28"/>
        </w:rPr>
        <w:t xml:space="preserve">// Экономический анализ: теория и практика. </w:t>
      </w:r>
      <w:r>
        <w:rPr>
          <w:rFonts w:ascii="Times New Roman" w:hAnsi="Times New Roman"/>
          <w:color w:val="000000"/>
          <w:sz w:val="28"/>
        </w:rPr>
        <w:t>–</w:t>
      </w:r>
      <w:r w:rsidRPr="00030DD2">
        <w:rPr>
          <w:rFonts w:ascii="Times New Roman" w:hAnsi="Times New Roman"/>
          <w:color w:val="000000"/>
          <w:sz w:val="28"/>
        </w:rPr>
        <w:t xml:space="preserve"> 2009. </w:t>
      </w:r>
      <w:r>
        <w:rPr>
          <w:rFonts w:ascii="Times New Roman" w:hAnsi="Times New Roman"/>
          <w:color w:val="000000"/>
          <w:sz w:val="28"/>
        </w:rPr>
        <w:t>–</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21. – С.</w:t>
      </w:r>
      <w:r>
        <w:rPr>
          <w:rFonts w:ascii="Times New Roman" w:hAnsi="Times New Roman"/>
          <w:color w:val="000000"/>
          <w:sz w:val="28"/>
        </w:rPr>
        <w:t> </w:t>
      </w:r>
      <w:r w:rsidRPr="00030DD2">
        <w:rPr>
          <w:rFonts w:ascii="Times New Roman" w:hAnsi="Times New Roman"/>
          <w:color w:val="000000"/>
          <w:sz w:val="28"/>
        </w:rPr>
        <w:t>58</w:t>
      </w:r>
      <w:r>
        <w:rPr>
          <w:rFonts w:ascii="Times New Roman" w:hAnsi="Times New Roman"/>
          <w:color w:val="000000"/>
          <w:sz w:val="28"/>
        </w:rPr>
        <w:t>–</w:t>
      </w:r>
      <w:r w:rsidRPr="00030DD2">
        <w:rPr>
          <w:rFonts w:ascii="Times New Roman" w:hAnsi="Times New Roman"/>
          <w:color w:val="000000"/>
          <w:sz w:val="28"/>
        </w:rPr>
        <w:t>65.</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10 Годовой отчет за 2008 год ОАО</w:t>
      </w:r>
      <w:r>
        <w:rPr>
          <w:rFonts w:ascii="Times New Roman" w:hAnsi="Times New Roman"/>
          <w:color w:val="000000"/>
          <w:sz w:val="28"/>
        </w:rPr>
        <w:t> </w:t>
      </w:r>
      <w:r w:rsidRPr="00030DD2">
        <w:rPr>
          <w:rFonts w:ascii="Times New Roman" w:hAnsi="Times New Roman"/>
          <w:color w:val="000000"/>
          <w:sz w:val="28"/>
        </w:rPr>
        <w:t>«Нефтекамскшина».</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11 Ендовицкий, Д.А.</w:t>
      </w:r>
      <w:r>
        <w:rPr>
          <w:rFonts w:ascii="Times New Roman" w:hAnsi="Times New Roman"/>
          <w:color w:val="000000"/>
          <w:sz w:val="28"/>
        </w:rPr>
        <w:t> </w:t>
      </w:r>
      <w:r w:rsidRPr="00030DD2">
        <w:rPr>
          <w:rFonts w:ascii="Times New Roman" w:hAnsi="Times New Roman"/>
          <w:color w:val="000000"/>
          <w:sz w:val="28"/>
        </w:rPr>
        <w:t>Организация анализа и контроля инновационной деятельности хозяйствующего субъекта / С.Н.</w:t>
      </w:r>
      <w:r>
        <w:rPr>
          <w:rFonts w:ascii="Times New Roman" w:hAnsi="Times New Roman"/>
          <w:color w:val="000000"/>
          <w:sz w:val="28"/>
        </w:rPr>
        <w:t> </w:t>
      </w:r>
      <w:r w:rsidRPr="00030DD2">
        <w:rPr>
          <w:rFonts w:ascii="Times New Roman" w:hAnsi="Times New Roman"/>
          <w:color w:val="000000"/>
          <w:sz w:val="28"/>
        </w:rPr>
        <w:t>Коменденко. – М.: Финансы и статистика, 2004. – 272</w:t>
      </w:r>
      <w:r>
        <w:rPr>
          <w:rFonts w:ascii="Times New Roman" w:hAnsi="Times New Roman"/>
          <w:color w:val="000000"/>
          <w:sz w:val="28"/>
        </w:rPr>
        <w:t> </w:t>
      </w:r>
      <w:r w:rsidRPr="00030DD2">
        <w:rPr>
          <w:rFonts w:ascii="Times New Roman" w:hAnsi="Times New Roman"/>
          <w:color w:val="000000"/>
          <w:sz w:val="28"/>
        </w:rPr>
        <w:t>с.</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12 Ендовицкий, Д.А.</w:t>
      </w:r>
      <w:r>
        <w:rPr>
          <w:rFonts w:ascii="Times New Roman" w:hAnsi="Times New Roman"/>
          <w:color w:val="000000"/>
          <w:sz w:val="28"/>
        </w:rPr>
        <w:t> </w:t>
      </w:r>
      <w:r w:rsidRPr="00030DD2">
        <w:rPr>
          <w:rFonts w:ascii="Times New Roman" w:hAnsi="Times New Roman"/>
          <w:color w:val="000000"/>
          <w:sz w:val="28"/>
        </w:rPr>
        <w:t>Системный подход к анализу финансовой устойчивости коммерческой организации / Д.А.</w:t>
      </w:r>
      <w:r>
        <w:rPr>
          <w:rFonts w:ascii="Times New Roman" w:hAnsi="Times New Roman"/>
          <w:color w:val="000000"/>
          <w:sz w:val="28"/>
        </w:rPr>
        <w:t> </w:t>
      </w:r>
      <w:r w:rsidRPr="00030DD2">
        <w:rPr>
          <w:rFonts w:ascii="Times New Roman" w:hAnsi="Times New Roman"/>
          <w:color w:val="000000"/>
          <w:sz w:val="28"/>
        </w:rPr>
        <w:t>Ендовицкий</w:t>
      </w:r>
      <w:r>
        <w:rPr>
          <w:rFonts w:ascii="Times New Roman" w:hAnsi="Times New Roman"/>
          <w:color w:val="000000"/>
          <w:sz w:val="28"/>
        </w:rPr>
        <w:t> </w:t>
      </w:r>
      <w:r w:rsidRPr="00030DD2">
        <w:rPr>
          <w:rFonts w:ascii="Times New Roman" w:hAnsi="Times New Roman"/>
          <w:color w:val="000000"/>
          <w:sz w:val="28"/>
        </w:rPr>
        <w:t xml:space="preserve">// Экономический анализ: теория и практика. </w:t>
      </w:r>
      <w:r>
        <w:rPr>
          <w:rFonts w:ascii="Times New Roman" w:hAnsi="Times New Roman"/>
          <w:color w:val="000000"/>
          <w:sz w:val="28"/>
        </w:rPr>
        <w:t>–</w:t>
      </w:r>
      <w:r w:rsidRPr="00030DD2">
        <w:rPr>
          <w:rFonts w:ascii="Times New Roman" w:hAnsi="Times New Roman"/>
          <w:color w:val="000000"/>
          <w:sz w:val="28"/>
        </w:rPr>
        <w:t xml:space="preserve"> 2005. </w:t>
      </w:r>
      <w:r>
        <w:rPr>
          <w:rFonts w:ascii="Times New Roman" w:hAnsi="Times New Roman"/>
          <w:color w:val="000000"/>
          <w:sz w:val="28"/>
        </w:rPr>
        <w:t>–</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6. </w:t>
      </w:r>
      <w:r>
        <w:rPr>
          <w:rFonts w:ascii="Times New Roman" w:hAnsi="Times New Roman"/>
          <w:color w:val="000000"/>
          <w:sz w:val="28"/>
        </w:rPr>
        <w:t>–</w:t>
      </w:r>
      <w:r w:rsidRPr="00030DD2">
        <w:rPr>
          <w:rFonts w:ascii="Times New Roman" w:hAnsi="Times New Roman"/>
          <w:color w:val="000000"/>
          <w:sz w:val="28"/>
        </w:rPr>
        <w:t xml:space="preserve"> С.</w:t>
      </w:r>
      <w:r>
        <w:rPr>
          <w:rFonts w:ascii="Times New Roman" w:hAnsi="Times New Roman"/>
          <w:color w:val="000000"/>
          <w:sz w:val="28"/>
        </w:rPr>
        <w:t> </w:t>
      </w:r>
      <w:r w:rsidRPr="00030DD2">
        <w:rPr>
          <w:rFonts w:ascii="Times New Roman" w:hAnsi="Times New Roman"/>
          <w:color w:val="000000"/>
          <w:sz w:val="28"/>
        </w:rPr>
        <w:t>7</w:t>
      </w:r>
      <w:r>
        <w:rPr>
          <w:rFonts w:ascii="Times New Roman" w:hAnsi="Times New Roman"/>
          <w:color w:val="000000"/>
          <w:sz w:val="28"/>
        </w:rPr>
        <w:t>–</w:t>
      </w:r>
      <w:r w:rsidRPr="00030DD2">
        <w:rPr>
          <w:rFonts w:ascii="Times New Roman" w:hAnsi="Times New Roman"/>
          <w:color w:val="000000"/>
          <w:sz w:val="28"/>
        </w:rPr>
        <w:t>13.</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13 Ковалев, В.В.</w:t>
      </w:r>
      <w:r>
        <w:rPr>
          <w:rFonts w:ascii="Times New Roman" w:hAnsi="Times New Roman"/>
          <w:color w:val="000000"/>
          <w:sz w:val="28"/>
        </w:rPr>
        <w:t> </w:t>
      </w:r>
      <w:r w:rsidRPr="00030DD2">
        <w:rPr>
          <w:rFonts w:ascii="Times New Roman" w:hAnsi="Times New Roman"/>
          <w:color w:val="000000"/>
          <w:sz w:val="28"/>
        </w:rPr>
        <w:t>Финансовый анализ: методы и процедуры / В.В.</w:t>
      </w:r>
      <w:r>
        <w:rPr>
          <w:rFonts w:ascii="Times New Roman" w:hAnsi="Times New Roman"/>
          <w:color w:val="000000"/>
          <w:sz w:val="28"/>
        </w:rPr>
        <w:t> </w:t>
      </w:r>
      <w:r w:rsidRPr="00030DD2">
        <w:rPr>
          <w:rFonts w:ascii="Times New Roman" w:hAnsi="Times New Roman"/>
          <w:color w:val="000000"/>
          <w:sz w:val="28"/>
        </w:rPr>
        <w:t>Ковалев. – М.: Финансы и статистика, 2001. – 566</w:t>
      </w:r>
      <w:r>
        <w:rPr>
          <w:rFonts w:ascii="Times New Roman" w:hAnsi="Times New Roman"/>
          <w:color w:val="000000"/>
          <w:sz w:val="28"/>
        </w:rPr>
        <w:t> </w:t>
      </w:r>
      <w:r w:rsidRPr="00030DD2">
        <w:rPr>
          <w:rFonts w:ascii="Times New Roman" w:hAnsi="Times New Roman"/>
          <w:color w:val="000000"/>
          <w:sz w:val="28"/>
        </w:rPr>
        <w:t>с.</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14 Кован, С.Е.</w:t>
      </w:r>
      <w:r>
        <w:rPr>
          <w:rFonts w:ascii="Times New Roman" w:hAnsi="Times New Roman"/>
          <w:color w:val="000000"/>
          <w:sz w:val="28"/>
        </w:rPr>
        <w:t> </w:t>
      </w:r>
      <w:r w:rsidRPr="00030DD2">
        <w:rPr>
          <w:rFonts w:ascii="Times New Roman" w:hAnsi="Times New Roman"/>
          <w:color w:val="000000"/>
          <w:sz w:val="28"/>
        </w:rPr>
        <w:t>Финансовая устойчивость предприятия и ее оценка для предупреждения его банкротства / С.Е.</w:t>
      </w:r>
      <w:r>
        <w:rPr>
          <w:rFonts w:ascii="Times New Roman" w:hAnsi="Times New Roman"/>
          <w:color w:val="000000"/>
          <w:sz w:val="28"/>
        </w:rPr>
        <w:t> </w:t>
      </w:r>
      <w:r w:rsidRPr="00030DD2">
        <w:rPr>
          <w:rFonts w:ascii="Times New Roman" w:hAnsi="Times New Roman"/>
          <w:color w:val="000000"/>
          <w:sz w:val="28"/>
        </w:rPr>
        <w:t>Кован, Е.П.</w:t>
      </w:r>
      <w:r>
        <w:rPr>
          <w:rFonts w:ascii="Times New Roman" w:hAnsi="Times New Roman"/>
          <w:color w:val="000000"/>
          <w:sz w:val="28"/>
        </w:rPr>
        <w:t> </w:t>
      </w:r>
      <w:r w:rsidRPr="00030DD2">
        <w:rPr>
          <w:rFonts w:ascii="Times New Roman" w:hAnsi="Times New Roman"/>
          <w:color w:val="000000"/>
          <w:sz w:val="28"/>
        </w:rPr>
        <w:t>Кочетков</w:t>
      </w:r>
      <w:r>
        <w:rPr>
          <w:rFonts w:ascii="Times New Roman" w:hAnsi="Times New Roman"/>
          <w:color w:val="000000"/>
          <w:sz w:val="28"/>
        </w:rPr>
        <w:t> </w:t>
      </w:r>
      <w:r w:rsidRPr="00030DD2">
        <w:rPr>
          <w:rFonts w:ascii="Times New Roman" w:hAnsi="Times New Roman"/>
          <w:color w:val="000000"/>
          <w:sz w:val="28"/>
        </w:rPr>
        <w:t xml:space="preserve">// Экономический анализ: теория и практика. </w:t>
      </w:r>
      <w:r>
        <w:rPr>
          <w:rFonts w:ascii="Times New Roman" w:hAnsi="Times New Roman"/>
          <w:color w:val="000000"/>
          <w:sz w:val="28"/>
        </w:rPr>
        <w:t>–</w:t>
      </w:r>
      <w:r w:rsidRPr="00030DD2">
        <w:rPr>
          <w:rFonts w:ascii="Times New Roman" w:hAnsi="Times New Roman"/>
          <w:color w:val="000000"/>
          <w:sz w:val="28"/>
        </w:rPr>
        <w:t xml:space="preserve"> 2009. </w:t>
      </w:r>
      <w:r>
        <w:rPr>
          <w:rFonts w:ascii="Times New Roman" w:hAnsi="Times New Roman"/>
          <w:color w:val="000000"/>
          <w:sz w:val="28"/>
        </w:rPr>
        <w:t>–</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15. </w:t>
      </w:r>
      <w:r>
        <w:rPr>
          <w:rFonts w:ascii="Times New Roman" w:hAnsi="Times New Roman"/>
          <w:color w:val="000000"/>
          <w:sz w:val="28"/>
        </w:rPr>
        <w:t>–</w:t>
      </w:r>
      <w:r w:rsidRPr="00030DD2">
        <w:rPr>
          <w:rFonts w:ascii="Times New Roman" w:hAnsi="Times New Roman"/>
          <w:color w:val="000000"/>
          <w:sz w:val="28"/>
        </w:rPr>
        <w:t xml:space="preserve"> С.</w:t>
      </w:r>
      <w:r>
        <w:rPr>
          <w:rFonts w:ascii="Times New Roman" w:hAnsi="Times New Roman"/>
          <w:color w:val="000000"/>
          <w:sz w:val="28"/>
        </w:rPr>
        <w:t> </w:t>
      </w:r>
      <w:r w:rsidRPr="00030DD2">
        <w:rPr>
          <w:rFonts w:ascii="Times New Roman" w:hAnsi="Times New Roman"/>
          <w:color w:val="000000"/>
          <w:sz w:val="28"/>
        </w:rPr>
        <w:t>52</w:t>
      </w:r>
      <w:r>
        <w:rPr>
          <w:rFonts w:ascii="Times New Roman" w:hAnsi="Times New Roman"/>
          <w:color w:val="000000"/>
          <w:sz w:val="28"/>
        </w:rPr>
        <w:t>–</w:t>
      </w:r>
      <w:r w:rsidRPr="00030DD2">
        <w:rPr>
          <w:rFonts w:ascii="Times New Roman" w:hAnsi="Times New Roman"/>
          <w:color w:val="000000"/>
          <w:sz w:val="28"/>
        </w:rPr>
        <w:t>59.</w:t>
      </w:r>
    </w:p>
    <w:p w:rsidR="00030DD2" w:rsidRPr="00030DD2" w:rsidRDefault="00030DD2" w:rsidP="009F341D">
      <w:pPr>
        <w:spacing w:after="0" w:line="360" w:lineRule="auto"/>
        <w:jc w:val="both"/>
        <w:rPr>
          <w:rFonts w:ascii="Times New Roman" w:hAnsi="Times New Roman"/>
          <w:color w:val="000000"/>
          <w:sz w:val="28"/>
          <w:szCs w:val="28"/>
        </w:rPr>
      </w:pPr>
      <w:r w:rsidRPr="00030DD2">
        <w:rPr>
          <w:rFonts w:ascii="Times New Roman" w:hAnsi="Times New Roman"/>
          <w:color w:val="000000"/>
          <w:sz w:val="28"/>
          <w:szCs w:val="28"/>
        </w:rPr>
        <w:t>15 Кравченко, Л.И.</w:t>
      </w:r>
      <w:r>
        <w:rPr>
          <w:rFonts w:ascii="Times New Roman" w:hAnsi="Times New Roman"/>
          <w:color w:val="000000"/>
          <w:sz w:val="28"/>
          <w:szCs w:val="28"/>
        </w:rPr>
        <w:t> </w:t>
      </w:r>
      <w:r w:rsidRPr="00030DD2">
        <w:rPr>
          <w:rFonts w:ascii="Times New Roman" w:hAnsi="Times New Roman"/>
          <w:color w:val="000000"/>
          <w:sz w:val="28"/>
          <w:szCs w:val="28"/>
        </w:rPr>
        <w:t>Анализ хозяйственной деятельности в торговле: Учеб. для вузов / Л.И.</w:t>
      </w:r>
      <w:r>
        <w:rPr>
          <w:rFonts w:ascii="Times New Roman" w:hAnsi="Times New Roman"/>
          <w:color w:val="000000"/>
          <w:sz w:val="28"/>
          <w:szCs w:val="28"/>
        </w:rPr>
        <w:t> </w:t>
      </w:r>
      <w:r w:rsidRPr="00030DD2">
        <w:rPr>
          <w:rFonts w:ascii="Times New Roman" w:hAnsi="Times New Roman"/>
          <w:color w:val="000000"/>
          <w:sz w:val="28"/>
          <w:szCs w:val="28"/>
        </w:rPr>
        <w:t xml:space="preserve">Кравченко. </w:t>
      </w:r>
      <w:r>
        <w:rPr>
          <w:rFonts w:ascii="Times New Roman" w:hAnsi="Times New Roman"/>
          <w:color w:val="000000"/>
          <w:sz w:val="28"/>
          <w:szCs w:val="28"/>
        </w:rPr>
        <w:t>–</w:t>
      </w:r>
      <w:r w:rsidRPr="00030DD2">
        <w:rPr>
          <w:rFonts w:ascii="Times New Roman" w:hAnsi="Times New Roman"/>
          <w:color w:val="000000"/>
          <w:sz w:val="28"/>
          <w:szCs w:val="28"/>
        </w:rPr>
        <w:t xml:space="preserve"> 4</w:t>
      </w:r>
      <w:r>
        <w:rPr>
          <w:rFonts w:ascii="Times New Roman" w:hAnsi="Times New Roman"/>
          <w:color w:val="000000"/>
          <w:sz w:val="28"/>
          <w:szCs w:val="28"/>
        </w:rPr>
        <w:t>-</w:t>
      </w:r>
      <w:r w:rsidRPr="00030DD2">
        <w:rPr>
          <w:rFonts w:ascii="Times New Roman" w:hAnsi="Times New Roman"/>
          <w:color w:val="000000"/>
          <w:sz w:val="28"/>
          <w:szCs w:val="28"/>
        </w:rPr>
        <w:t xml:space="preserve">е изд., перераб. и доп. </w:t>
      </w:r>
      <w:r>
        <w:rPr>
          <w:rFonts w:ascii="Times New Roman" w:hAnsi="Times New Roman"/>
          <w:color w:val="000000"/>
          <w:sz w:val="28"/>
          <w:szCs w:val="28"/>
        </w:rPr>
        <w:t>–</w:t>
      </w:r>
      <w:r w:rsidRPr="00030DD2">
        <w:rPr>
          <w:rFonts w:ascii="Times New Roman" w:hAnsi="Times New Roman"/>
          <w:color w:val="000000"/>
          <w:sz w:val="28"/>
          <w:szCs w:val="28"/>
        </w:rPr>
        <w:t xml:space="preserve"> Мн.: Выш. шк., 1995. – 345</w:t>
      </w:r>
      <w:r>
        <w:rPr>
          <w:rFonts w:ascii="Times New Roman" w:hAnsi="Times New Roman"/>
          <w:color w:val="000000"/>
          <w:sz w:val="28"/>
          <w:szCs w:val="28"/>
        </w:rPr>
        <w:t> </w:t>
      </w:r>
      <w:r w:rsidRPr="00030DD2">
        <w:rPr>
          <w:rFonts w:ascii="Times New Roman" w:hAnsi="Times New Roman"/>
          <w:color w:val="000000"/>
          <w:sz w:val="28"/>
          <w:szCs w:val="28"/>
        </w:rPr>
        <w:t>с.</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16 Любушин, Н.П.</w:t>
      </w:r>
      <w:r>
        <w:rPr>
          <w:rFonts w:ascii="Times New Roman" w:hAnsi="Times New Roman"/>
          <w:color w:val="000000"/>
          <w:sz w:val="28"/>
        </w:rPr>
        <w:t> </w:t>
      </w:r>
      <w:r w:rsidRPr="00030DD2">
        <w:rPr>
          <w:rFonts w:ascii="Times New Roman" w:hAnsi="Times New Roman"/>
          <w:color w:val="000000"/>
          <w:sz w:val="28"/>
        </w:rPr>
        <w:t>Анализ методов и моделей оценки финансовой устойчивости организаций / Н.П.</w:t>
      </w:r>
      <w:r>
        <w:rPr>
          <w:rFonts w:ascii="Times New Roman" w:hAnsi="Times New Roman"/>
          <w:color w:val="000000"/>
          <w:sz w:val="28"/>
        </w:rPr>
        <w:t> </w:t>
      </w:r>
      <w:r w:rsidRPr="00030DD2">
        <w:rPr>
          <w:rFonts w:ascii="Times New Roman" w:hAnsi="Times New Roman"/>
          <w:color w:val="000000"/>
          <w:sz w:val="28"/>
        </w:rPr>
        <w:t>Любушин</w:t>
      </w:r>
      <w:r>
        <w:rPr>
          <w:rFonts w:ascii="Times New Roman" w:hAnsi="Times New Roman"/>
          <w:color w:val="000000"/>
          <w:sz w:val="28"/>
        </w:rPr>
        <w:t> </w:t>
      </w:r>
      <w:r w:rsidRPr="00030DD2">
        <w:rPr>
          <w:rFonts w:ascii="Times New Roman" w:hAnsi="Times New Roman"/>
          <w:color w:val="000000"/>
          <w:sz w:val="28"/>
        </w:rPr>
        <w:t xml:space="preserve">// Экономический анализ: теория и практика. </w:t>
      </w:r>
      <w:r>
        <w:rPr>
          <w:rFonts w:ascii="Times New Roman" w:hAnsi="Times New Roman"/>
          <w:color w:val="000000"/>
          <w:sz w:val="28"/>
        </w:rPr>
        <w:t>–</w:t>
      </w:r>
      <w:r w:rsidRPr="00030DD2">
        <w:rPr>
          <w:rFonts w:ascii="Times New Roman" w:hAnsi="Times New Roman"/>
          <w:color w:val="000000"/>
          <w:sz w:val="28"/>
        </w:rPr>
        <w:t xml:space="preserve"> 2010. </w:t>
      </w:r>
      <w:r>
        <w:rPr>
          <w:rFonts w:ascii="Times New Roman" w:hAnsi="Times New Roman"/>
          <w:color w:val="000000"/>
          <w:sz w:val="28"/>
        </w:rPr>
        <w:t>–</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1. – С.</w:t>
      </w:r>
      <w:r>
        <w:rPr>
          <w:rFonts w:ascii="Times New Roman" w:hAnsi="Times New Roman"/>
          <w:color w:val="000000"/>
          <w:sz w:val="28"/>
        </w:rPr>
        <w:t> </w:t>
      </w:r>
      <w:r w:rsidRPr="00030DD2">
        <w:rPr>
          <w:rFonts w:ascii="Times New Roman" w:hAnsi="Times New Roman"/>
          <w:color w:val="000000"/>
          <w:sz w:val="28"/>
        </w:rPr>
        <w:t>3</w:t>
      </w:r>
      <w:r>
        <w:rPr>
          <w:rFonts w:ascii="Times New Roman" w:hAnsi="Times New Roman"/>
          <w:color w:val="000000"/>
          <w:sz w:val="28"/>
        </w:rPr>
        <w:t>–</w:t>
      </w:r>
      <w:r w:rsidRPr="00030DD2">
        <w:rPr>
          <w:rFonts w:ascii="Times New Roman" w:hAnsi="Times New Roman"/>
          <w:color w:val="000000"/>
          <w:sz w:val="28"/>
        </w:rPr>
        <w:t>11.</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17 Любушин, Н.П.</w:t>
      </w:r>
      <w:r>
        <w:rPr>
          <w:rFonts w:ascii="Times New Roman" w:hAnsi="Times New Roman"/>
          <w:color w:val="000000"/>
          <w:sz w:val="28"/>
        </w:rPr>
        <w:t> </w:t>
      </w:r>
      <w:r w:rsidRPr="00030DD2">
        <w:rPr>
          <w:rFonts w:ascii="Times New Roman" w:hAnsi="Times New Roman"/>
          <w:color w:val="000000"/>
          <w:sz w:val="28"/>
        </w:rPr>
        <w:t>Анализ финансовой устойчивости организаций вертикально интегрированных структур управления с использованием данных управленческого учета / Н.П.</w:t>
      </w:r>
      <w:r>
        <w:rPr>
          <w:rFonts w:ascii="Times New Roman" w:hAnsi="Times New Roman"/>
          <w:color w:val="000000"/>
          <w:sz w:val="28"/>
        </w:rPr>
        <w:t> </w:t>
      </w:r>
      <w:r w:rsidRPr="00030DD2">
        <w:rPr>
          <w:rFonts w:ascii="Times New Roman" w:hAnsi="Times New Roman"/>
          <w:color w:val="000000"/>
          <w:sz w:val="28"/>
        </w:rPr>
        <w:t>Любушин</w:t>
      </w:r>
      <w:r>
        <w:rPr>
          <w:rFonts w:ascii="Times New Roman" w:hAnsi="Times New Roman"/>
          <w:color w:val="000000"/>
          <w:sz w:val="28"/>
        </w:rPr>
        <w:t> </w:t>
      </w:r>
      <w:r w:rsidRPr="00030DD2">
        <w:rPr>
          <w:rFonts w:ascii="Times New Roman" w:hAnsi="Times New Roman"/>
          <w:color w:val="000000"/>
          <w:sz w:val="28"/>
        </w:rPr>
        <w:t>// Экономический анализ: теория и практика</w:t>
      </w:r>
      <w:r>
        <w:rPr>
          <w:rFonts w:ascii="Times New Roman" w:hAnsi="Times New Roman"/>
          <w:color w:val="000000"/>
          <w:sz w:val="28"/>
        </w:rPr>
        <w:t>.</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 2008. </w:t>
      </w:r>
      <w:r>
        <w:rPr>
          <w:rFonts w:ascii="Times New Roman" w:hAnsi="Times New Roman"/>
          <w:color w:val="000000"/>
          <w:sz w:val="28"/>
        </w:rPr>
        <w:t>–</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5. – С.</w:t>
      </w:r>
      <w:r>
        <w:rPr>
          <w:rFonts w:ascii="Times New Roman" w:hAnsi="Times New Roman"/>
          <w:color w:val="000000"/>
          <w:sz w:val="28"/>
        </w:rPr>
        <w:t> </w:t>
      </w:r>
      <w:r w:rsidRPr="00030DD2">
        <w:rPr>
          <w:rFonts w:ascii="Times New Roman" w:hAnsi="Times New Roman"/>
          <w:color w:val="000000"/>
          <w:sz w:val="28"/>
        </w:rPr>
        <w:t>2</w:t>
      </w:r>
      <w:r>
        <w:rPr>
          <w:rFonts w:ascii="Times New Roman" w:hAnsi="Times New Roman"/>
          <w:color w:val="000000"/>
          <w:sz w:val="28"/>
        </w:rPr>
        <w:t>–</w:t>
      </w:r>
      <w:r w:rsidRPr="00030DD2">
        <w:rPr>
          <w:rFonts w:ascii="Times New Roman" w:hAnsi="Times New Roman"/>
          <w:color w:val="000000"/>
          <w:sz w:val="28"/>
        </w:rPr>
        <w:t>7.</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18 Любушин, Н.П.</w:t>
      </w:r>
      <w:r>
        <w:rPr>
          <w:rFonts w:ascii="Times New Roman" w:hAnsi="Times New Roman"/>
          <w:color w:val="000000"/>
          <w:sz w:val="28"/>
        </w:rPr>
        <w:t> </w:t>
      </w:r>
      <w:r w:rsidRPr="00030DD2">
        <w:rPr>
          <w:rFonts w:ascii="Times New Roman" w:hAnsi="Times New Roman"/>
          <w:color w:val="000000"/>
          <w:sz w:val="28"/>
        </w:rPr>
        <w:t>Использование зарубежного опыта в комплексной оценке финансового положения организации для антикризисного управления / Н.П.</w:t>
      </w:r>
      <w:r>
        <w:rPr>
          <w:rFonts w:ascii="Times New Roman" w:hAnsi="Times New Roman"/>
          <w:color w:val="000000"/>
          <w:sz w:val="28"/>
        </w:rPr>
        <w:t> </w:t>
      </w:r>
      <w:r w:rsidRPr="00030DD2">
        <w:rPr>
          <w:rFonts w:ascii="Times New Roman" w:hAnsi="Times New Roman"/>
          <w:color w:val="000000"/>
          <w:sz w:val="28"/>
        </w:rPr>
        <w:t>Любушин</w:t>
      </w:r>
      <w:r>
        <w:rPr>
          <w:rFonts w:ascii="Times New Roman" w:hAnsi="Times New Roman"/>
          <w:color w:val="000000"/>
          <w:sz w:val="28"/>
        </w:rPr>
        <w:t> </w:t>
      </w:r>
      <w:r w:rsidRPr="00030DD2">
        <w:rPr>
          <w:rFonts w:ascii="Times New Roman" w:hAnsi="Times New Roman"/>
          <w:color w:val="000000"/>
          <w:sz w:val="28"/>
        </w:rPr>
        <w:t>// Экономический анализ: теория и практика</w:t>
      </w:r>
      <w:r>
        <w:rPr>
          <w:rFonts w:ascii="Times New Roman" w:hAnsi="Times New Roman"/>
          <w:color w:val="000000"/>
          <w:sz w:val="28"/>
        </w:rPr>
        <w:t>.</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 2004. </w:t>
      </w:r>
      <w:r>
        <w:rPr>
          <w:rFonts w:ascii="Times New Roman" w:hAnsi="Times New Roman"/>
          <w:color w:val="000000"/>
          <w:sz w:val="28"/>
        </w:rPr>
        <w:t>–</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11. – С.</w:t>
      </w:r>
      <w:r>
        <w:rPr>
          <w:rFonts w:ascii="Times New Roman" w:hAnsi="Times New Roman"/>
          <w:color w:val="000000"/>
          <w:sz w:val="28"/>
        </w:rPr>
        <w:t> </w:t>
      </w:r>
      <w:r w:rsidRPr="00030DD2">
        <w:rPr>
          <w:rFonts w:ascii="Times New Roman" w:hAnsi="Times New Roman"/>
          <w:color w:val="000000"/>
          <w:sz w:val="28"/>
        </w:rPr>
        <w:t>7</w:t>
      </w:r>
      <w:r>
        <w:rPr>
          <w:rFonts w:ascii="Times New Roman" w:hAnsi="Times New Roman"/>
          <w:color w:val="000000"/>
          <w:sz w:val="28"/>
        </w:rPr>
        <w:t>–</w:t>
      </w:r>
      <w:r w:rsidRPr="00030DD2">
        <w:rPr>
          <w:rFonts w:ascii="Times New Roman" w:hAnsi="Times New Roman"/>
          <w:color w:val="000000"/>
          <w:sz w:val="28"/>
        </w:rPr>
        <w:t>10.</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19 Любушин, Н.П.</w:t>
      </w:r>
      <w:r>
        <w:rPr>
          <w:rFonts w:ascii="Times New Roman" w:hAnsi="Times New Roman"/>
          <w:color w:val="000000"/>
          <w:sz w:val="28"/>
        </w:rPr>
        <w:t> </w:t>
      </w:r>
      <w:r w:rsidRPr="00030DD2">
        <w:rPr>
          <w:rFonts w:ascii="Times New Roman" w:hAnsi="Times New Roman"/>
          <w:color w:val="000000"/>
          <w:sz w:val="28"/>
        </w:rPr>
        <w:t>Экономический анализ: учебное пособие для студентов вузов, обучающихся по специальности 080109 «Бухгалтерский учет, анализ и аудит» и 080105 «Финансы и кредит» / Н.П.</w:t>
      </w:r>
      <w:r>
        <w:rPr>
          <w:rFonts w:ascii="Times New Roman" w:hAnsi="Times New Roman"/>
          <w:color w:val="000000"/>
          <w:sz w:val="28"/>
        </w:rPr>
        <w:t> </w:t>
      </w:r>
      <w:r w:rsidRPr="00030DD2">
        <w:rPr>
          <w:rFonts w:ascii="Times New Roman" w:hAnsi="Times New Roman"/>
          <w:color w:val="000000"/>
          <w:sz w:val="28"/>
        </w:rPr>
        <w:t xml:space="preserve">Любушин. </w:t>
      </w:r>
      <w:r>
        <w:rPr>
          <w:rFonts w:ascii="Times New Roman" w:hAnsi="Times New Roman"/>
          <w:color w:val="000000"/>
          <w:sz w:val="28"/>
        </w:rPr>
        <w:t>–</w:t>
      </w:r>
      <w:r w:rsidRPr="00030DD2">
        <w:rPr>
          <w:rFonts w:ascii="Times New Roman" w:hAnsi="Times New Roman"/>
          <w:color w:val="000000"/>
          <w:sz w:val="28"/>
        </w:rPr>
        <w:t xml:space="preserve"> М.: ЮНИТИ-ДАНА, 2007. –</w:t>
      </w:r>
      <w:r>
        <w:rPr>
          <w:rFonts w:ascii="Times New Roman" w:hAnsi="Times New Roman"/>
          <w:color w:val="000000"/>
          <w:sz w:val="28"/>
        </w:rPr>
        <w:t xml:space="preserve"> </w:t>
      </w:r>
      <w:r w:rsidRPr="00030DD2">
        <w:rPr>
          <w:rFonts w:ascii="Times New Roman" w:hAnsi="Times New Roman"/>
          <w:color w:val="000000"/>
          <w:sz w:val="28"/>
        </w:rPr>
        <w:t>423</w:t>
      </w:r>
      <w:r>
        <w:rPr>
          <w:rFonts w:ascii="Times New Roman" w:hAnsi="Times New Roman"/>
          <w:color w:val="000000"/>
          <w:sz w:val="28"/>
        </w:rPr>
        <w:t> </w:t>
      </w:r>
      <w:r w:rsidRPr="00030DD2">
        <w:rPr>
          <w:rFonts w:ascii="Times New Roman" w:hAnsi="Times New Roman"/>
          <w:color w:val="000000"/>
          <w:sz w:val="28"/>
        </w:rPr>
        <w:t>с.</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20</w:t>
      </w:r>
      <w:r>
        <w:rPr>
          <w:rFonts w:ascii="Times New Roman" w:hAnsi="Times New Roman"/>
          <w:color w:val="000000"/>
          <w:sz w:val="28"/>
        </w:rPr>
        <w:t xml:space="preserve"> </w:t>
      </w:r>
      <w:r w:rsidRPr="00030DD2">
        <w:rPr>
          <w:rFonts w:ascii="Times New Roman" w:hAnsi="Times New Roman"/>
          <w:color w:val="000000"/>
          <w:sz w:val="28"/>
        </w:rPr>
        <w:t>Маренков, Н.Л.</w:t>
      </w:r>
      <w:r>
        <w:rPr>
          <w:rFonts w:ascii="Times New Roman" w:hAnsi="Times New Roman"/>
          <w:color w:val="000000"/>
          <w:sz w:val="28"/>
        </w:rPr>
        <w:t> </w:t>
      </w:r>
      <w:r w:rsidRPr="00030DD2">
        <w:rPr>
          <w:rFonts w:ascii="Times New Roman" w:hAnsi="Times New Roman"/>
          <w:color w:val="000000"/>
          <w:sz w:val="28"/>
        </w:rPr>
        <w:t>Экономический анализ / Н.Л.</w:t>
      </w:r>
      <w:r>
        <w:rPr>
          <w:rFonts w:ascii="Times New Roman" w:hAnsi="Times New Roman"/>
          <w:color w:val="000000"/>
          <w:sz w:val="28"/>
        </w:rPr>
        <w:t> </w:t>
      </w:r>
      <w:r w:rsidRPr="00030DD2">
        <w:rPr>
          <w:rFonts w:ascii="Times New Roman" w:hAnsi="Times New Roman"/>
          <w:color w:val="000000"/>
          <w:sz w:val="28"/>
        </w:rPr>
        <w:t>Маренков. – Ростов-на-Дону: Феникс, 2004. – 416</w:t>
      </w:r>
      <w:r>
        <w:rPr>
          <w:rFonts w:ascii="Times New Roman" w:hAnsi="Times New Roman"/>
          <w:color w:val="000000"/>
          <w:sz w:val="28"/>
        </w:rPr>
        <w:t> </w:t>
      </w:r>
      <w:r w:rsidRPr="00030DD2">
        <w:rPr>
          <w:rFonts w:ascii="Times New Roman" w:hAnsi="Times New Roman"/>
          <w:color w:val="000000"/>
          <w:sz w:val="28"/>
        </w:rPr>
        <w:t>с.</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21 Матяш, И.В.</w:t>
      </w:r>
      <w:r>
        <w:rPr>
          <w:rFonts w:ascii="Times New Roman" w:hAnsi="Times New Roman"/>
          <w:color w:val="000000"/>
          <w:sz w:val="28"/>
        </w:rPr>
        <w:t> </w:t>
      </w:r>
      <w:r w:rsidRPr="00030DD2">
        <w:rPr>
          <w:rFonts w:ascii="Times New Roman" w:hAnsi="Times New Roman"/>
          <w:color w:val="000000"/>
          <w:sz w:val="28"/>
        </w:rPr>
        <w:t>Показатели системной эффективности в оценке кредитоспособности и устойчивости предприятия в условиях кризиса / И.В.</w:t>
      </w:r>
      <w:r>
        <w:rPr>
          <w:rFonts w:ascii="Times New Roman" w:hAnsi="Times New Roman"/>
          <w:color w:val="000000"/>
          <w:sz w:val="28"/>
        </w:rPr>
        <w:t> </w:t>
      </w:r>
      <w:r w:rsidRPr="00030DD2">
        <w:rPr>
          <w:rFonts w:ascii="Times New Roman" w:hAnsi="Times New Roman"/>
          <w:color w:val="000000"/>
          <w:sz w:val="28"/>
        </w:rPr>
        <w:t>Матяш</w:t>
      </w:r>
      <w:r>
        <w:rPr>
          <w:rFonts w:ascii="Times New Roman" w:hAnsi="Times New Roman"/>
          <w:color w:val="000000"/>
          <w:sz w:val="28"/>
        </w:rPr>
        <w:t> </w:t>
      </w:r>
      <w:r w:rsidRPr="00030DD2">
        <w:rPr>
          <w:rFonts w:ascii="Times New Roman" w:hAnsi="Times New Roman"/>
          <w:color w:val="000000"/>
          <w:sz w:val="28"/>
        </w:rPr>
        <w:t xml:space="preserve">// Экономический анализ: теория и практика. </w:t>
      </w:r>
      <w:r>
        <w:rPr>
          <w:rFonts w:ascii="Times New Roman" w:hAnsi="Times New Roman"/>
          <w:color w:val="000000"/>
          <w:sz w:val="28"/>
        </w:rPr>
        <w:t>–</w:t>
      </w:r>
      <w:r w:rsidRPr="00030DD2">
        <w:rPr>
          <w:rFonts w:ascii="Times New Roman" w:hAnsi="Times New Roman"/>
          <w:color w:val="000000"/>
          <w:sz w:val="28"/>
        </w:rPr>
        <w:t xml:space="preserve"> 2010. </w:t>
      </w:r>
      <w:r>
        <w:rPr>
          <w:rFonts w:ascii="Times New Roman" w:hAnsi="Times New Roman"/>
          <w:color w:val="000000"/>
          <w:sz w:val="28"/>
        </w:rPr>
        <w:t>–</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13. </w:t>
      </w:r>
      <w:r>
        <w:rPr>
          <w:rFonts w:ascii="Times New Roman" w:hAnsi="Times New Roman"/>
          <w:color w:val="000000"/>
          <w:sz w:val="28"/>
        </w:rPr>
        <w:t>–</w:t>
      </w:r>
      <w:r w:rsidRPr="00030DD2">
        <w:rPr>
          <w:rFonts w:ascii="Times New Roman" w:hAnsi="Times New Roman"/>
          <w:color w:val="000000"/>
          <w:sz w:val="28"/>
        </w:rPr>
        <w:t xml:space="preserve"> С.</w:t>
      </w:r>
      <w:r>
        <w:rPr>
          <w:rFonts w:ascii="Times New Roman" w:hAnsi="Times New Roman"/>
          <w:color w:val="000000"/>
          <w:sz w:val="28"/>
        </w:rPr>
        <w:t> </w:t>
      </w:r>
      <w:r w:rsidRPr="00030DD2">
        <w:rPr>
          <w:rFonts w:ascii="Times New Roman" w:hAnsi="Times New Roman"/>
          <w:color w:val="000000"/>
          <w:sz w:val="28"/>
        </w:rPr>
        <w:t>2</w:t>
      </w:r>
      <w:r>
        <w:rPr>
          <w:rFonts w:ascii="Times New Roman" w:hAnsi="Times New Roman"/>
          <w:color w:val="000000"/>
          <w:sz w:val="28"/>
        </w:rPr>
        <w:t>–</w:t>
      </w:r>
      <w:r w:rsidRPr="00030DD2">
        <w:rPr>
          <w:rFonts w:ascii="Times New Roman" w:hAnsi="Times New Roman"/>
          <w:color w:val="000000"/>
          <w:sz w:val="28"/>
        </w:rPr>
        <w:t>10.</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22 Мельник, М.В.</w:t>
      </w:r>
      <w:r>
        <w:rPr>
          <w:rFonts w:ascii="Times New Roman" w:hAnsi="Times New Roman"/>
          <w:color w:val="000000"/>
          <w:sz w:val="28"/>
        </w:rPr>
        <w:t> </w:t>
      </w:r>
      <w:r w:rsidRPr="00030DD2">
        <w:rPr>
          <w:rFonts w:ascii="Times New Roman" w:hAnsi="Times New Roman"/>
          <w:color w:val="000000"/>
          <w:sz w:val="28"/>
        </w:rPr>
        <w:t>Экономический анализ финансово – хозяйственной деятельности / М.В.</w:t>
      </w:r>
      <w:r>
        <w:rPr>
          <w:rFonts w:ascii="Times New Roman" w:hAnsi="Times New Roman"/>
          <w:color w:val="000000"/>
          <w:sz w:val="28"/>
        </w:rPr>
        <w:t> </w:t>
      </w:r>
      <w:r w:rsidRPr="00030DD2">
        <w:rPr>
          <w:rFonts w:ascii="Times New Roman" w:hAnsi="Times New Roman"/>
          <w:color w:val="000000"/>
          <w:sz w:val="28"/>
        </w:rPr>
        <w:t xml:space="preserve">Мельник. – М.: Экономистъ, 2004. </w:t>
      </w:r>
      <w:r>
        <w:rPr>
          <w:rFonts w:ascii="Times New Roman" w:hAnsi="Times New Roman"/>
          <w:color w:val="000000"/>
          <w:sz w:val="28"/>
        </w:rPr>
        <w:t>–</w:t>
      </w:r>
      <w:r w:rsidRPr="00030DD2">
        <w:rPr>
          <w:rFonts w:ascii="Times New Roman" w:hAnsi="Times New Roman"/>
          <w:color w:val="000000"/>
          <w:sz w:val="28"/>
        </w:rPr>
        <w:t xml:space="preserve"> 320</w:t>
      </w:r>
      <w:r>
        <w:rPr>
          <w:rFonts w:ascii="Times New Roman" w:hAnsi="Times New Roman"/>
          <w:color w:val="000000"/>
          <w:sz w:val="28"/>
        </w:rPr>
        <w:t> </w:t>
      </w:r>
      <w:r w:rsidRPr="00030DD2">
        <w:rPr>
          <w:rFonts w:ascii="Times New Roman" w:hAnsi="Times New Roman"/>
          <w:color w:val="000000"/>
          <w:sz w:val="28"/>
        </w:rPr>
        <w:t>с.</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szCs w:val="28"/>
        </w:rPr>
        <w:t xml:space="preserve">23 Официальный сайт Деловая газета «еТатар» </w:t>
      </w:r>
      <w:r>
        <w:rPr>
          <w:rFonts w:ascii="Times New Roman" w:hAnsi="Times New Roman"/>
          <w:color w:val="000000"/>
          <w:sz w:val="28"/>
          <w:szCs w:val="28"/>
        </w:rPr>
        <w:t>–</w:t>
      </w:r>
      <w:r w:rsidRPr="00030DD2">
        <w:rPr>
          <w:rFonts w:ascii="Times New Roman" w:hAnsi="Times New Roman"/>
          <w:color w:val="000000"/>
          <w:sz w:val="28"/>
          <w:szCs w:val="28"/>
        </w:rPr>
        <w:t xml:space="preserve"> Новости экономики и бизнес Татарстана [Электронный ресурс] / Режим доступа:</w:t>
      </w:r>
      <w:r>
        <w:rPr>
          <w:rFonts w:ascii="Times New Roman" w:hAnsi="Times New Roman"/>
          <w:color w:val="000000"/>
          <w:sz w:val="28"/>
          <w:szCs w:val="28"/>
        </w:rPr>
        <w:t xml:space="preserve"> </w:t>
      </w:r>
      <w:r w:rsidRPr="00030DD2">
        <w:rPr>
          <w:rFonts w:ascii="Times New Roman" w:hAnsi="Times New Roman"/>
          <w:color w:val="000000"/>
          <w:sz w:val="28"/>
          <w:szCs w:val="28"/>
          <w:lang w:val="en-US"/>
        </w:rPr>
        <w:t>http</w:t>
      </w:r>
      <w:r w:rsidRPr="00030DD2">
        <w:rPr>
          <w:rFonts w:ascii="Times New Roman" w:hAnsi="Times New Roman"/>
          <w:color w:val="000000"/>
          <w:sz w:val="28"/>
          <w:szCs w:val="28"/>
        </w:rPr>
        <w:t xml:space="preserve">: </w:t>
      </w:r>
      <w:r w:rsidRPr="00030DD2">
        <w:rPr>
          <w:rFonts w:ascii="Times New Roman" w:hAnsi="Times New Roman"/>
          <w:color w:val="000000"/>
          <w:sz w:val="28"/>
          <w:lang w:val="en-US"/>
        </w:rPr>
        <w:t>gazeta</w:t>
      </w:r>
      <w:r w:rsidRPr="00030DD2">
        <w:rPr>
          <w:rFonts w:ascii="Times New Roman" w:hAnsi="Times New Roman"/>
          <w:color w:val="000000"/>
          <w:sz w:val="28"/>
        </w:rPr>
        <w:t>.</w:t>
      </w:r>
      <w:r w:rsidRPr="00030DD2">
        <w:rPr>
          <w:rFonts w:ascii="Times New Roman" w:hAnsi="Times New Roman"/>
          <w:color w:val="000000"/>
          <w:sz w:val="28"/>
          <w:lang w:val="en-US"/>
        </w:rPr>
        <w:t>etatar</w:t>
      </w:r>
      <w:r w:rsidRPr="00030DD2">
        <w:rPr>
          <w:rFonts w:ascii="Times New Roman" w:hAnsi="Times New Roman"/>
          <w:color w:val="000000"/>
          <w:sz w:val="28"/>
        </w:rPr>
        <w:t>.</w:t>
      </w:r>
      <w:r w:rsidRPr="00030DD2">
        <w:rPr>
          <w:rFonts w:ascii="Times New Roman" w:hAnsi="Times New Roman"/>
          <w:color w:val="000000"/>
          <w:sz w:val="28"/>
          <w:lang w:val="en-US"/>
        </w:rPr>
        <w:t>ru</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szCs w:val="28"/>
        </w:rPr>
        <w:t>24 Официальный сайт ОАО</w:t>
      </w:r>
      <w:r>
        <w:rPr>
          <w:rFonts w:ascii="Times New Roman" w:hAnsi="Times New Roman"/>
          <w:color w:val="000000"/>
          <w:sz w:val="28"/>
          <w:szCs w:val="28"/>
        </w:rPr>
        <w:t> </w:t>
      </w:r>
      <w:r w:rsidRPr="00030DD2">
        <w:rPr>
          <w:rFonts w:ascii="Times New Roman" w:hAnsi="Times New Roman"/>
          <w:color w:val="000000"/>
          <w:sz w:val="28"/>
          <w:szCs w:val="28"/>
        </w:rPr>
        <w:t>«Нефтекамскшина»</w:t>
      </w:r>
      <w:r w:rsidRPr="00030DD2">
        <w:rPr>
          <w:rFonts w:ascii="Times New Roman" w:hAnsi="Times New Roman"/>
          <w:color w:val="000000"/>
          <w:sz w:val="28"/>
        </w:rPr>
        <w:t xml:space="preserve"> </w:t>
      </w:r>
      <w:r w:rsidRPr="00030DD2">
        <w:rPr>
          <w:rFonts w:ascii="Times New Roman" w:hAnsi="Times New Roman"/>
          <w:color w:val="000000"/>
          <w:sz w:val="28"/>
          <w:szCs w:val="28"/>
        </w:rPr>
        <w:t>[Электронный ресурс] / Режим доступа:</w:t>
      </w:r>
      <w:r>
        <w:rPr>
          <w:rFonts w:ascii="Times New Roman" w:hAnsi="Times New Roman"/>
          <w:color w:val="000000"/>
          <w:sz w:val="28"/>
          <w:szCs w:val="28"/>
        </w:rPr>
        <w:t xml:space="preserve"> </w:t>
      </w:r>
      <w:r w:rsidRPr="00030DD2">
        <w:rPr>
          <w:rFonts w:ascii="Times New Roman" w:hAnsi="Times New Roman"/>
          <w:color w:val="000000"/>
          <w:sz w:val="28"/>
          <w:szCs w:val="28"/>
          <w:lang w:val="en-US"/>
        </w:rPr>
        <w:t>http</w:t>
      </w:r>
      <w:r w:rsidRPr="00030DD2">
        <w:rPr>
          <w:rFonts w:ascii="Times New Roman" w:hAnsi="Times New Roman"/>
          <w:color w:val="000000"/>
          <w:sz w:val="28"/>
          <w:szCs w:val="28"/>
        </w:rPr>
        <w:t xml:space="preserve">: </w:t>
      </w:r>
      <w:r w:rsidRPr="00030DD2">
        <w:rPr>
          <w:rFonts w:ascii="Times New Roman" w:hAnsi="Times New Roman"/>
          <w:color w:val="000000"/>
          <w:sz w:val="28"/>
          <w:lang w:val="en-US"/>
        </w:rPr>
        <w:t>shina</w:t>
      </w:r>
      <w:r w:rsidRPr="00030DD2">
        <w:rPr>
          <w:rFonts w:ascii="Times New Roman" w:hAnsi="Times New Roman"/>
          <w:color w:val="000000"/>
          <w:sz w:val="28"/>
        </w:rPr>
        <w:t>-</w:t>
      </w:r>
      <w:r w:rsidRPr="00030DD2">
        <w:rPr>
          <w:rFonts w:ascii="Times New Roman" w:hAnsi="Times New Roman"/>
          <w:color w:val="000000"/>
          <w:sz w:val="28"/>
          <w:lang w:val="en-US"/>
        </w:rPr>
        <w:t>kama</w:t>
      </w:r>
      <w:r w:rsidRPr="00030DD2">
        <w:rPr>
          <w:rFonts w:ascii="Times New Roman" w:hAnsi="Times New Roman"/>
          <w:color w:val="000000"/>
          <w:sz w:val="28"/>
        </w:rPr>
        <w:t>.</w:t>
      </w:r>
      <w:r w:rsidRPr="00030DD2">
        <w:rPr>
          <w:rFonts w:ascii="Times New Roman" w:hAnsi="Times New Roman"/>
          <w:color w:val="000000"/>
          <w:sz w:val="28"/>
          <w:lang w:val="en-US"/>
        </w:rPr>
        <w:t>ru</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szCs w:val="28"/>
        </w:rPr>
        <w:t>25 Официальный сайт Экономика Татарстана</w:t>
      </w:r>
      <w:r w:rsidRPr="00030DD2">
        <w:rPr>
          <w:rFonts w:ascii="Times New Roman" w:hAnsi="Times New Roman"/>
          <w:color w:val="000000"/>
          <w:sz w:val="28"/>
        </w:rPr>
        <w:t xml:space="preserve"> </w:t>
      </w:r>
      <w:r w:rsidRPr="00030DD2">
        <w:rPr>
          <w:rFonts w:ascii="Times New Roman" w:hAnsi="Times New Roman"/>
          <w:color w:val="000000"/>
          <w:sz w:val="28"/>
          <w:szCs w:val="28"/>
        </w:rPr>
        <w:t>[Электронный ресурс] / Режим доступа:</w:t>
      </w:r>
      <w:r>
        <w:rPr>
          <w:rFonts w:ascii="Times New Roman" w:hAnsi="Times New Roman"/>
          <w:color w:val="000000"/>
          <w:sz w:val="28"/>
          <w:szCs w:val="28"/>
        </w:rPr>
        <w:t xml:space="preserve"> </w:t>
      </w:r>
      <w:r w:rsidRPr="00030DD2">
        <w:rPr>
          <w:rFonts w:ascii="Times New Roman" w:hAnsi="Times New Roman"/>
          <w:color w:val="000000"/>
          <w:sz w:val="28"/>
          <w:szCs w:val="28"/>
          <w:lang w:val="en-US"/>
        </w:rPr>
        <w:t>http</w:t>
      </w:r>
      <w:r w:rsidRPr="00030DD2">
        <w:rPr>
          <w:rFonts w:ascii="Times New Roman" w:hAnsi="Times New Roman"/>
          <w:color w:val="000000"/>
          <w:sz w:val="28"/>
          <w:szCs w:val="28"/>
        </w:rPr>
        <w:t xml:space="preserve">: </w:t>
      </w:r>
      <w:r w:rsidRPr="00030DD2">
        <w:rPr>
          <w:rFonts w:ascii="Times New Roman" w:hAnsi="Times New Roman"/>
          <w:color w:val="000000"/>
          <w:sz w:val="28"/>
          <w:lang w:val="en-US"/>
        </w:rPr>
        <w:t>kcn</w:t>
      </w:r>
      <w:r w:rsidRPr="00030DD2">
        <w:rPr>
          <w:rFonts w:ascii="Times New Roman" w:hAnsi="Times New Roman"/>
          <w:color w:val="000000"/>
          <w:sz w:val="28"/>
        </w:rPr>
        <w:t>.</w:t>
      </w:r>
      <w:r w:rsidRPr="00030DD2">
        <w:rPr>
          <w:rFonts w:ascii="Times New Roman" w:hAnsi="Times New Roman"/>
          <w:color w:val="000000"/>
          <w:sz w:val="28"/>
          <w:lang w:val="en-US"/>
        </w:rPr>
        <w:t>ru</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26 Петухов, Р.М.</w:t>
      </w:r>
      <w:r>
        <w:rPr>
          <w:rFonts w:ascii="Times New Roman" w:hAnsi="Times New Roman"/>
          <w:color w:val="000000"/>
          <w:sz w:val="28"/>
        </w:rPr>
        <w:t> </w:t>
      </w:r>
      <w:r w:rsidRPr="00030DD2">
        <w:rPr>
          <w:rFonts w:ascii="Times New Roman" w:hAnsi="Times New Roman"/>
          <w:color w:val="000000"/>
          <w:sz w:val="28"/>
        </w:rPr>
        <w:t>Оценка эффективности промышленного производства: методы и показатели / Р.М.</w:t>
      </w:r>
      <w:r>
        <w:rPr>
          <w:rFonts w:ascii="Times New Roman" w:hAnsi="Times New Roman"/>
          <w:color w:val="000000"/>
          <w:sz w:val="28"/>
        </w:rPr>
        <w:t> </w:t>
      </w:r>
      <w:r w:rsidRPr="00030DD2">
        <w:rPr>
          <w:rFonts w:ascii="Times New Roman" w:hAnsi="Times New Roman"/>
          <w:color w:val="000000"/>
          <w:sz w:val="28"/>
        </w:rPr>
        <w:t xml:space="preserve">Петухов. </w:t>
      </w:r>
      <w:r>
        <w:rPr>
          <w:rFonts w:ascii="Times New Roman" w:hAnsi="Times New Roman"/>
          <w:color w:val="000000"/>
          <w:sz w:val="28"/>
        </w:rPr>
        <w:t>–</w:t>
      </w:r>
      <w:r w:rsidRPr="00030DD2">
        <w:rPr>
          <w:rFonts w:ascii="Times New Roman" w:hAnsi="Times New Roman"/>
          <w:color w:val="000000"/>
          <w:sz w:val="28"/>
        </w:rPr>
        <w:t xml:space="preserve"> М.: Экономика, 1990. – 191</w:t>
      </w:r>
      <w:r>
        <w:rPr>
          <w:rFonts w:ascii="Times New Roman" w:hAnsi="Times New Roman"/>
          <w:color w:val="000000"/>
          <w:sz w:val="28"/>
        </w:rPr>
        <w:t> </w:t>
      </w:r>
      <w:r w:rsidRPr="00030DD2">
        <w:rPr>
          <w:rFonts w:ascii="Times New Roman" w:hAnsi="Times New Roman"/>
          <w:color w:val="000000"/>
          <w:sz w:val="28"/>
        </w:rPr>
        <w:t>с.</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27 Пожидаева, Т.А.</w:t>
      </w:r>
      <w:r>
        <w:rPr>
          <w:rFonts w:ascii="Times New Roman" w:hAnsi="Times New Roman"/>
          <w:color w:val="000000"/>
          <w:sz w:val="28"/>
        </w:rPr>
        <w:t> </w:t>
      </w:r>
      <w:r w:rsidRPr="00030DD2">
        <w:rPr>
          <w:rFonts w:ascii="Times New Roman" w:hAnsi="Times New Roman"/>
          <w:color w:val="000000"/>
          <w:sz w:val="28"/>
        </w:rPr>
        <w:t>Анализ финансовой отчетности: учебное пособие / Т.А.</w:t>
      </w:r>
      <w:r>
        <w:rPr>
          <w:rFonts w:ascii="Times New Roman" w:hAnsi="Times New Roman"/>
          <w:color w:val="000000"/>
          <w:sz w:val="28"/>
        </w:rPr>
        <w:t> </w:t>
      </w:r>
      <w:r w:rsidRPr="00030DD2">
        <w:rPr>
          <w:rFonts w:ascii="Times New Roman" w:hAnsi="Times New Roman"/>
          <w:color w:val="000000"/>
          <w:sz w:val="28"/>
        </w:rPr>
        <w:t>Пожидаева. – М.: КНОРУС, 2007. – 320</w:t>
      </w:r>
      <w:r>
        <w:rPr>
          <w:rFonts w:ascii="Times New Roman" w:hAnsi="Times New Roman"/>
          <w:color w:val="000000"/>
          <w:sz w:val="28"/>
        </w:rPr>
        <w:t> </w:t>
      </w:r>
      <w:r w:rsidRPr="00030DD2">
        <w:rPr>
          <w:rFonts w:ascii="Times New Roman" w:hAnsi="Times New Roman"/>
          <w:color w:val="000000"/>
          <w:sz w:val="28"/>
        </w:rPr>
        <w:t>с.</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28 Пояснительная записка за 2008 год ОАО</w:t>
      </w:r>
      <w:r>
        <w:rPr>
          <w:rFonts w:ascii="Times New Roman" w:hAnsi="Times New Roman"/>
          <w:color w:val="000000"/>
          <w:sz w:val="28"/>
        </w:rPr>
        <w:t> </w:t>
      </w:r>
      <w:r w:rsidRPr="00030DD2">
        <w:rPr>
          <w:rFonts w:ascii="Times New Roman" w:hAnsi="Times New Roman"/>
          <w:color w:val="000000"/>
          <w:sz w:val="28"/>
        </w:rPr>
        <w:t>«Нефтекамскшина».</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29 Прангишвили, И.В.</w:t>
      </w:r>
      <w:r>
        <w:rPr>
          <w:rFonts w:ascii="Times New Roman" w:hAnsi="Times New Roman"/>
          <w:color w:val="000000"/>
          <w:sz w:val="28"/>
        </w:rPr>
        <w:t> </w:t>
      </w:r>
      <w:r w:rsidRPr="00030DD2">
        <w:rPr>
          <w:rFonts w:ascii="Times New Roman" w:hAnsi="Times New Roman"/>
          <w:color w:val="000000"/>
          <w:sz w:val="28"/>
        </w:rPr>
        <w:t>Системный подход и повышение эффективности управления / И.В.</w:t>
      </w:r>
      <w:r>
        <w:rPr>
          <w:rFonts w:ascii="Times New Roman" w:hAnsi="Times New Roman"/>
          <w:color w:val="000000"/>
          <w:sz w:val="28"/>
        </w:rPr>
        <w:t> </w:t>
      </w:r>
      <w:r w:rsidRPr="00030DD2">
        <w:rPr>
          <w:rFonts w:ascii="Times New Roman" w:hAnsi="Times New Roman"/>
          <w:color w:val="000000"/>
          <w:sz w:val="28"/>
        </w:rPr>
        <w:t xml:space="preserve">Прангишвили. </w:t>
      </w:r>
      <w:r>
        <w:rPr>
          <w:rFonts w:ascii="Times New Roman" w:hAnsi="Times New Roman"/>
          <w:color w:val="000000"/>
          <w:sz w:val="28"/>
        </w:rPr>
        <w:t>–</w:t>
      </w:r>
      <w:r w:rsidRPr="00030DD2">
        <w:rPr>
          <w:rFonts w:ascii="Times New Roman" w:hAnsi="Times New Roman"/>
          <w:color w:val="000000"/>
          <w:sz w:val="28"/>
        </w:rPr>
        <w:t xml:space="preserve"> М.: Наука, 2005. – 421</w:t>
      </w:r>
      <w:r>
        <w:rPr>
          <w:rFonts w:ascii="Times New Roman" w:hAnsi="Times New Roman"/>
          <w:color w:val="000000"/>
          <w:sz w:val="28"/>
        </w:rPr>
        <w:t> </w:t>
      </w:r>
      <w:r w:rsidRPr="00030DD2">
        <w:rPr>
          <w:rFonts w:ascii="Times New Roman" w:hAnsi="Times New Roman"/>
          <w:color w:val="000000"/>
          <w:sz w:val="28"/>
        </w:rPr>
        <w:t>с.</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30 Рукин, Б.П.</w:t>
      </w:r>
      <w:r>
        <w:rPr>
          <w:rFonts w:ascii="Times New Roman" w:hAnsi="Times New Roman"/>
          <w:color w:val="000000"/>
          <w:sz w:val="28"/>
        </w:rPr>
        <w:t> </w:t>
      </w:r>
      <w:r w:rsidRPr="00030DD2">
        <w:rPr>
          <w:rFonts w:ascii="Times New Roman" w:hAnsi="Times New Roman"/>
          <w:color w:val="000000"/>
          <w:sz w:val="28"/>
        </w:rPr>
        <w:t>Анализ стоимости чистых активов как инструмент управления устойчивостью организаций / Б.П.</w:t>
      </w:r>
      <w:r>
        <w:rPr>
          <w:rFonts w:ascii="Times New Roman" w:hAnsi="Times New Roman"/>
          <w:color w:val="000000"/>
          <w:sz w:val="28"/>
        </w:rPr>
        <w:t> </w:t>
      </w:r>
      <w:r w:rsidRPr="00030DD2">
        <w:rPr>
          <w:rFonts w:ascii="Times New Roman" w:hAnsi="Times New Roman"/>
          <w:color w:val="000000"/>
          <w:sz w:val="28"/>
        </w:rPr>
        <w:t>Рукин</w:t>
      </w:r>
      <w:r>
        <w:rPr>
          <w:rFonts w:ascii="Times New Roman" w:hAnsi="Times New Roman"/>
          <w:color w:val="000000"/>
          <w:sz w:val="28"/>
        </w:rPr>
        <w:t> </w:t>
      </w:r>
      <w:r w:rsidRPr="00030DD2">
        <w:rPr>
          <w:rFonts w:ascii="Times New Roman" w:hAnsi="Times New Roman"/>
          <w:color w:val="000000"/>
          <w:sz w:val="28"/>
        </w:rPr>
        <w:t xml:space="preserve">// Экономический анализ: теория и практика. </w:t>
      </w:r>
      <w:r>
        <w:rPr>
          <w:rFonts w:ascii="Times New Roman" w:hAnsi="Times New Roman"/>
          <w:color w:val="000000"/>
          <w:sz w:val="28"/>
        </w:rPr>
        <w:t>–</w:t>
      </w:r>
      <w:r w:rsidRPr="00030DD2">
        <w:rPr>
          <w:rFonts w:ascii="Times New Roman" w:hAnsi="Times New Roman"/>
          <w:color w:val="000000"/>
          <w:sz w:val="28"/>
        </w:rPr>
        <w:t xml:space="preserve"> 2010. </w:t>
      </w:r>
      <w:r>
        <w:rPr>
          <w:rFonts w:ascii="Times New Roman" w:hAnsi="Times New Roman"/>
          <w:color w:val="000000"/>
          <w:sz w:val="28"/>
        </w:rPr>
        <w:t>–</w:t>
      </w:r>
      <w:r w:rsidRPr="00030DD2">
        <w:rPr>
          <w:rFonts w:ascii="Times New Roman" w:hAnsi="Times New Roman"/>
          <w:color w:val="000000"/>
          <w:sz w:val="28"/>
        </w:rPr>
        <w:t xml:space="preserve"> </w:t>
      </w:r>
      <w:r>
        <w:rPr>
          <w:rFonts w:ascii="Times New Roman" w:hAnsi="Times New Roman"/>
          <w:color w:val="000000"/>
          <w:sz w:val="28"/>
        </w:rPr>
        <w:t>№</w:t>
      </w:r>
      <w:r w:rsidRPr="00030DD2">
        <w:rPr>
          <w:rFonts w:ascii="Times New Roman" w:hAnsi="Times New Roman"/>
          <w:color w:val="000000"/>
          <w:sz w:val="28"/>
        </w:rPr>
        <w:t xml:space="preserve">5. </w:t>
      </w:r>
      <w:r>
        <w:rPr>
          <w:rFonts w:ascii="Times New Roman" w:hAnsi="Times New Roman"/>
          <w:color w:val="000000"/>
          <w:sz w:val="28"/>
        </w:rPr>
        <w:t>–</w:t>
      </w:r>
      <w:r w:rsidRPr="00030DD2">
        <w:rPr>
          <w:rFonts w:ascii="Times New Roman" w:hAnsi="Times New Roman"/>
          <w:color w:val="000000"/>
          <w:sz w:val="28"/>
        </w:rPr>
        <w:t xml:space="preserve"> С.</w:t>
      </w:r>
      <w:r>
        <w:rPr>
          <w:rFonts w:ascii="Times New Roman" w:hAnsi="Times New Roman"/>
          <w:color w:val="000000"/>
          <w:sz w:val="28"/>
        </w:rPr>
        <w:t> </w:t>
      </w:r>
      <w:r w:rsidRPr="00030DD2">
        <w:rPr>
          <w:rFonts w:ascii="Times New Roman" w:hAnsi="Times New Roman"/>
          <w:color w:val="000000"/>
          <w:sz w:val="28"/>
        </w:rPr>
        <w:t>2</w:t>
      </w:r>
      <w:r>
        <w:rPr>
          <w:rFonts w:ascii="Times New Roman" w:hAnsi="Times New Roman"/>
          <w:color w:val="000000"/>
          <w:sz w:val="28"/>
        </w:rPr>
        <w:t>–</w:t>
      </w:r>
      <w:r w:rsidRPr="00030DD2">
        <w:rPr>
          <w:rFonts w:ascii="Times New Roman" w:hAnsi="Times New Roman"/>
          <w:color w:val="000000"/>
          <w:sz w:val="28"/>
        </w:rPr>
        <w:t>6.</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31 Савицкая, Г.В.</w:t>
      </w:r>
      <w:r>
        <w:rPr>
          <w:rFonts w:ascii="Times New Roman" w:hAnsi="Times New Roman"/>
          <w:color w:val="000000"/>
          <w:sz w:val="28"/>
        </w:rPr>
        <w:t> </w:t>
      </w:r>
      <w:r w:rsidRPr="00030DD2">
        <w:rPr>
          <w:rFonts w:ascii="Times New Roman" w:hAnsi="Times New Roman"/>
          <w:color w:val="000000"/>
          <w:sz w:val="28"/>
        </w:rPr>
        <w:t>Анализ хозяйственной деятельности предприятия / Г.В.</w:t>
      </w:r>
      <w:r>
        <w:rPr>
          <w:rFonts w:ascii="Times New Roman" w:hAnsi="Times New Roman"/>
          <w:color w:val="000000"/>
          <w:sz w:val="28"/>
        </w:rPr>
        <w:t> </w:t>
      </w:r>
      <w:r w:rsidRPr="00030DD2">
        <w:rPr>
          <w:rFonts w:ascii="Times New Roman" w:hAnsi="Times New Roman"/>
          <w:color w:val="000000"/>
          <w:sz w:val="28"/>
        </w:rPr>
        <w:t>Савицкая. – М.: Новое знание, 2000. – 704</w:t>
      </w:r>
      <w:r>
        <w:rPr>
          <w:rFonts w:ascii="Times New Roman" w:hAnsi="Times New Roman"/>
          <w:color w:val="000000"/>
          <w:sz w:val="28"/>
        </w:rPr>
        <w:t> </w:t>
      </w:r>
      <w:r w:rsidRPr="00030DD2">
        <w:rPr>
          <w:rFonts w:ascii="Times New Roman" w:hAnsi="Times New Roman"/>
          <w:color w:val="000000"/>
          <w:sz w:val="28"/>
        </w:rPr>
        <w:t>с.</w:t>
      </w:r>
    </w:p>
    <w:p w:rsidR="00030DD2" w:rsidRPr="00030DD2" w:rsidRDefault="00030DD2" w:rsidP="009F341D">
      <w:pPr>
        <w:tabs>
          <w:tab w:val="left" w:pos="5285"/>
        </w:tabs>
        <w:spacing w:after="0" w:line="360" w:lineRule="auto"/>
        <w:jc w:val="both"/>
        <w:rPr>
          <w:rFonts w:ascii="Times New Roman" w:hAnsi="Times New Roman"/>
          <w:color w:val="000000"/>
          <w:sz w:val="28"/>
        </w:rPr>
      </w:pPr>
      <w:r w:rsidRPr="00030DD2">
        <w:rPr>
          <w:rFonts w:ascii="Times New Roman" w:hAnsi="Times New Roman"/>
          <w:color w:val="000000"/>
          <w:sz w:val="28"/>
        </w:rPr>
        <w:t>32 Савицкая, Г.В.</w:t>
      </w:r>
      <w:r>
        <w:rPr>
          <w:rFonts w:ascii="Times New Roman" w:hAnsi="Times New Roman"/>
          <w:color w:val="000000"/>
          <w:sz w:val="28"/>
        </w:rPr>
        <w:t> </w:t>
      </w:r>
      <w:r w:rsidRPr="00030DD2">
        <w:rPr>
          <w:rFonts w:ascii="Times New Roman" w:hAnsi="Times New Roman"/>
          <w:color w:val="000000"/>
          <w:sz w:val="28"/>
        </w:rPr>
        <w:t>Анализ хозяйственной деятельности предприятия: учебник / Г.В.</w:t>
      </w:r>
      <w:r>
        <w:rPr>
          <w:rFonts w:ascii="Times New Roman" w:hAnsi="Times New Roman"/>
          <w:color w:val="000000"/>
          <w:sz w:val="28"/>
        </w:rPr>
        <w:t> </w:t>
      </w:r>
      <w:r w:rsidRPr="00030DD2">
        <w:rPr>
          <w:rFonts w:ascii="Times New Roman" w:hAnsi="Times New Roman"/>
          <w:color w:val="000000"/>
          <w:sz w:val="28"/>
        </w:rPr>
        <w:t xml:space="preserve">Савицкая. </w:t>
      </w:r>
      <w:r>
        <w:rPr>
          <w:rFonts w:ascii="Times New Roman" w:hAnsi="Times New Roman"/>
          <w:color w:val="000000"/>
          <w:sz w:val="28"/>
        </w:rPr>
        <w:t>–</w:t>
      </w:r>
      <w:r w:rsidRPr="00030DD2">
        <w:rPr>
          <w:rFonts w:ascii="Times New Roman" w:hAnsi="Times New Roman"/>
          <w:color w:val="000000"/>
          <w:sz w:val="28"/>
        </w:rPr>
        <w:t xml:space="preserve"> 3</w:t>
      </w:r>
      <w:r>
        <w:rPr>
          <w:rFonts w:ascii="Times New Roman" w:hAnsi="Times New Roman"/>
          <w:color w:val="000000"/>
          <w:sz w:val="28"/>
        </w:rPr>
        <w:t>-</w:t>
      </w:r>
      <w:r w:rsidRPr="00030DD2">
        <w:rPr>
          <w:rFonts w:ascii="Times New Roman" w:hAnsi="Times New Roman"/>
          <w:color w:val="000000"/>
          <w:sz w:val="28"/>
        </w:rPr>
        <w:t>е изд., перераб. и доп. – М.: ИНФРА</w:t>
      </w:r>
      <w:r>
        <w:rPr>
          <w:rFonts w:ascii="Times New Roman" w:hAnsi="Times New Roman"/>
          <w:color w:val="000000"/>
          <w:sz w:val="28"/>
        </w:rPr>
        <w:t>-</w:t>
      </w:r>
      <w:r w:rsidRPr="00030DD2">
        <w:rPr>
          <w:rFonts w:ascii="Times New Roman" w:hAnsi="Times New Roman"/>
          <w:color w:val="000000"/>
          <w:sz w:val="28"/>
        </w:rPr>
        <w:t>М, 2004. – 425</w:t>
      </w:r>
      <w:r>
        <w:rPr>
          <w:rFonts w:ascii="Times New Roman" w:hAnsi="Times New Roman"/>
          <w:color w:val="000000"/>
          <w:sz w:val="28"/>
        </w:rPr>
        <w:t> </w:t>
      </w:r>
      <w:r w:rsidRPr="00030DD2">
        <w:rPr>
          <w:rFonts w:ascii="Times New Roman" w:hAnsi="Times New Roman"/>
          <w:color w:val="000000"/>
          <w:sz w:val="28"/>
        </w:rPr>
        <w:t>с.</w:t>
      </w:r>
      <w:bookmarkStart w:id="0" w:name="_GoBack"/>
      <w:bookmarkEnd w:id="0"/>
    </w:p>
    <w:sectPr w:rsidR="00030DD2" w:rsidRPr="00030DD2" w:rsidSect="00030DD2">
      <w:footerReference w:type="even" r:id="rId16"/>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D7A" w:rsidRDefault="00DC6D7A">
      <w:pPr>
        <w:spacing w:after="0" w:line="240" w:lineRule="auto"/>
      </w:pPr>
      <w:r>
        <w:separator/>
      </w:r>
    </w:p>
  </w:endnote>
  <w:endnote w:type="continuationSeparator" w:id="0">
    <w:p w:rsidR="00DC6D7A" w:rsidRDefault="00DC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7A" w:rsidRDefault="00DC6D7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C6D7A" w:rsidRDefault="00DC6D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D7A" w:rsidRDefault="00DC6D7A">
      <w:pPr>
        <w:spacing w:after="0" w:line="240" w:lineRule="auto"/>
      </w:pPr>
      <w:r>
        <w:separator/>
      </w:r>
    </w:p>
  </w:footnote>
  <w:footnote w:type="continuationSeparator" w:id="0">
    <w:p w:rsidR="00DC6D7A" w:rsidRDefault="00DC6D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E097CE"/>
    <w:lvl w:ilvl="0">
      <w:numFmt w:val="bullet"/>
      <w:lvlText w:val="*"/>
      <w:lvlJc w:val="left"/>
    </w:lvl>
  </w:abstractNum>
  <w:abstractNum w:abstractNumId="1">
    <w:nsid w:val="01234166"/>
    <w:multiLevelType w:val="singleLevel"/>
    <w:tmpl w:val="54968904"/>
    <w:lvl w:ilvl="0">
      <w:start w:val="2"/>
      <w:numFmt w:val="decimal"/>
      <w:lvlText w:val="%1."/>
      <w:lvlJc w:val="left"/>
      <w:rPr>
        <w:rFonts w:cs="Times New Roman"/>
      </w:rPr>
    </w:lvl>
  </w:abstractNum>
  <w:abstractNum w:abstractNumId="2">
    <w:nsid w:val="0A8A140E"/>
    <w:multiLevelType w:val="singleLevel"/>
    <w:tmpl w:val="06E4A342"/>
    <w:lvl w:ilvl="0">
      <w:numFmt w:val="bullet"/>
      <w:lvlText w:val="-"/>
      <w:lvlJc w:val="left"/>
    </w:lvl>
  </w:abstractNum>
  <w:abstractNum w:abstractNumId="3">
    <w:nsid w:val="106B7C83"/>
    <w:multiLevelType w:val="singleLevel"/>
    <w:tmpl w:val="1772D6EC"/>
    <w:lvl w:ilvl="0">
      <w:numFmt w:val="bullet"/>
      <w:lvlText w:val="-"/>
      <w:lvlJc w:val="left"/>
    </w:lvl>
  </w:abstractNum>
  <w:abstractNum w:abstractNumId="4">
    <w:nsid w:val="12C01620"/>
    <w:multiLevelType w:val="hybridMultilevel"/>
    <w:tmpl w:val="F1C0F936"/>
    <w:lvl w:ilvl="0" w:tplc="51E4175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F6664F"/>
    <w:multiLevelType w:val="singleLevel"/>
    <w:tmpl w:val="6B0E6A9A"/>
    <w:lvl w:ilvl="0">
      <w:start w:val="2"/>
      <w:numFmt w:val="decimal"/>
      <w:lvlText w:val="%1."/>
      <w:lvlJc w:val="left"/>
      <w:rPr>
        <w:rFonts w:cs="Times New Roman"/>
      </w:rPr>
    </w:lvl>
  </w:abstractNum>
  <w:abstractNum w:abstractNumId="6">
    <w:nsid w:val="19DA07B6"/>
    <w:multiLevelType w:val="singleLevel"/>
    <w:tmpl w:val="10746F96"/>
    <w:lvl w:ilvl="0">
      <w:start w:val="3"/>
      <w:numFmt w:val="decimal"/>
      <w:lvlText w:val="%1."/>
      <w:lvlJc w:val="left"/>
      <w:rPr>
        <w:rFonts w:cs="Times New Roman"/>
      </w:rPr>
    </w:lvl>
  </w:abstractNum>
  <w:abstractNum w:abstractNumId="7">
    <w:nsid w:val="19F16D80"/>
    <w:multiLevelType w:val="singleLevel"/>
    <w:tmpl w:val="12DA75BC"/>
    <w:lvl w:ilvl="0">
      <w:numFmt w:val="bullet"/>
      <w:lvlText w:val="-"/>
      <w:lvlJc w:val="left"/>
    </w:lvl>
  </w:abstractNum>
  <w:abstractNum w:abstractNumId="8">
    <w:nsid w:val="1A8B6EDB"/>
    <w:multiLevelType w:val="singleLevel"/>
    <w:tmpl w:val="46AE1604"/>
    <w:lvl w:ilvl="0">
      <w:numFmt w:val="bullet"/>
      <w:lvlText w:val="-"/>
      <w:lvlJc w:val="left"/>
    </w:lvl>
  </w:abstractNum>
  <w:abstractNum w:abstractNumId="9">
    <w:nsid w:val="27A40790"/>
    <w:multiLevelType w:val="singleLevel"/>
    <w:tmpl w:val="79D8CE22"/>
    <w:lvl w:ilvl="0">
      <w:start w:val="5"/>
      <w:numFmt w:val="decimal"/>
      <w:lvlText w:val="%1"/>
      <w:lvlJc w:val="left"/>
      <w:rPr>
        <w:rFonts w:cs="Times New Roman"/>
      </w:rPr>
    </w:lvl>
  </w:abstractNum>
  <w:abstractNum w:abstractNumId="10">
    <w:nsid w:val="281613A8"/>
    <w:multiLevelType w:val="singleLevel"/>
    <w:tmpl w:val="A202D63A"/>
    <w:lvl w:ilvl="0">
      <w:start w:val="1"/>
      <w:numFmt w:val="decimal"/>
      <w:lvlText w:val="%1."/>
      <w:lvlJc w:val="left"/>
      <w:rPr>
        <w:rFonts w:cs="Times New Roman"/>
      </w:rPr>
    </w:lvl>
  </w:abstractNum>
  <w:abstractNum w:abstractNumId="11">
    <w:nsid w:val="29944FFC"/>
    <w:multiLevelType w:val="singleLevel"/>
    <w:tmpl w:val="674AEBC2"/>
    <w:lvl w:ilvl="0">
      <w:start w:val="1"/>
      <w:numFmt w:val="decimal"/>
      <w:lvlText w:val="%1."/>
      <w:lvlJc w:val="left"/>
      <w:rPr>
        <w:rFonts w:cs="Times New Roman"/>
      </w:rPr>
    </w:lvl>
  </w:abstractNum>
  <w:abstractNum w:abstractNumId="12">
    <w:nsid w:val="3C210183"/>
    <w:multiLevelType w:val="hybridMultilevel"/>
    <w:tmpl w:val="9224FA52"/>
    <w:lvl w:ilvl="0" w:tplc="C0A070B0">
      <w:start w:val="2"/>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413F589A"/>
    <w:multiLevelType w:val="hybridMultilevel"/>
    <w:tmpl w:val="8F649902"/>
    <w:lvl w:ilvl="0" w:tplc="BCDE468A">
      <w:start w:val="2"/>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4">
    <w:nsid w:val="435D108C"/>
    <w:multiLevelType w:val="hybridMultilevel"/>
    <w:tmpl w:val="00368D56"/>
    <w:lvl w:ilvl="0" w:tplc="EBEC7716">
      <w:start w:val="1"/>
      <w:numFmt w:val="decimal"/>
      <w:lvlText w:val="%1."/>
      <w:lvlJc w:val="left"/>
      <w:pPr>
        <w:ind w:left="2036" w:hanging="118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4B5F4183"/>
    <w:multiLevelType w:val="hybridMultilevel"/>
    <w:tmpl w:val="08D07318"/>
    <w:lvl w:ilvl="0" w:tplc="3334DB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D16F8D"/>
    <w:multiLevelType w:val="singleLevel"/>
    <w:tmpl w:val="7B7CCB3A"/>
    <w:lvl w:ilvl="0">
      <w:numFmt w:val="bullet"/>
      <w:lvlText w:val="-"/>
      <w:lvlJc w:val="left"/>
    </w:lvl>
  </w:abstractNum>
  <w:abstractNum w:abstractNumId="17">
    <w:nsid w:val="59683A8D"/>
    <w:multiLevelType w:val="singleLevel"/>
    <w:tmpl w:val="CF86D88C"/>
    <w:lvl w:ilvl="0">
      <w:numFmt w:val="bullet"/>
      <w:lvlText w:val="-"/>
      <w:lvlJc w:val="left"/>
    </w:lvl>
  </w:abstractNum>
  <w:abstractNum w:abstractNumId="18">
    <w:nsid w:val="63213F54"/>
    <w:multiLevelType w:val="singleLevel"/>
    <w:tmpl w:val="82DA64A4"/>
    <w:lvl w:ilvl="0">
      <w:numFmt w:val="bullet"/>
      <w:lvlText w:val="•"/>
      <w:lvlJc w:val="left"/>
    </w:lvl>
  </w:abstractNum>
  <w:abstractNum w:abstractNumId="19">
    <w:nsid w:val="70355FD2"/>
    <w:multiLevelType w:val="singleLevel"/>
    <w:tmpl w:val="6DEA419C"/>
    <w:lvl w:ilvl="0">
      <w:start w:val="3"/>
      <w:numFmt w:val="decimal"/>
      <w:lvlText w:val="%1."/>
      <w:lvlJc w:val="left"/>
      <w:rPr>
        <w:rFonts w:cs="Times New Roman"/>
      </w:rPr>
    </w:lvl>
  </w:abstractNum>
  <w:abstractNum w:abstractNumId="20">
    <w:nsid w:val="71F47182"/>
    <w:multiLevelType w:val="hybridMultilevel"/>
    <w:tmpl w:val="BDEC7982"/>
    <w:lvl w:ilvl="0" w:tplc="977009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852346C"/>
    <w:multiLevelType w:val="multilevel"/>
    <w:tmpl w:val="C5F00F42"/>
    <w:lvl w:ilvl="0">
      <w:start w:val="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2">
    <w:nsid w:val="7F4F4E0D"/>
    <w:multiLevelType w:val="singleLevel"/>
    <w:tmpl w:val="0D4C8602"/>
    <w:lvl w:ilvl="0">
      <w:numFmt w:val="bullet"/>
      <w:lvlText w:val="-"/>
      <w:lvlJc w:val="left"/>
    </w:lvl>
  </w:abstractNum>
  <w:num w:numId="1">
    <w:abstractNumId w:val="14"/>
  </w:num>
  <w:num w:numId="2">
    <w:abstractNumId w:val="12"/>
  </w:num>
  <w:num w:numId="3">
    <w:abstractNumId w:val="18"/>
  </w:num>
  <w:num w:numId="4">
    <w:abstractNumId w:val="11"/>
  </w:num>
  <w:num w:numId="5">
    <w:abstractNumId w:val="5"/>
  </w:num>
  <w:num w:numId="6">
    <w:abstractNumId w:val="6"/>
  </w:num>
  <w:num w:numId="7">
    <w:abstractNumId w:val="10"/>
  </w:num>
  <w:num w:numId="8">
    <w:abstractNumId w:val="1"/>
  </w:num>
  <w:num w:numId="9">
    <w:abstractNumId w:val="19"/>
  </w:num>
  <w:num w:numId="10">
    <w:abstractNumId w:val="9"/>
  </w:num>
  <w:num w:numId="11">
    <w:abstractNumId w:val="15"/>
  </w:num>
  <w:num w:numId="12">
    <w:abstractNumId w:val="20"/>
  </w:num>
  <w:num w:numId="13">
    <w:abstractNumId w:val="4"/>
  </w:num>
  <w:num w:numId="14">
    <w:abstractNumId w:val="7"/>
  </w:num>
  <w:num w:numId="15">
    <w:abstractNumId w:val="2"/>
  </w:num>
  <w:num w:numId="16">
    <w:abstractNumId w:val="17"/>
  </w:num>
  <w:num w:numId="17">
    <w:abstractNumId w:val="8"/>
  </w:num>
  <w:num w:numId="18">
    <w:abstractNumId w:val="22"/>
  </w:num>
  <w:num w:numId="19">
    <w:abstractNumId w:val="16"/>
  </w:num>
  <w:num w:numId="20">
    <w:abstractNumId w:val="3"/>
  </w:num>
  <w:num w:numId="21">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32"/>
          <w:u w:val="none"/>
        </w:rPr>
      </w:lvl>
    </w:lvlOverride>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DD2"/>
    <w:rsid w:val="00030DD2"/>
    <w:rsid w:val="002B354F"/>
    <w:rsid w:val="002B707C"/>
    <w:rsid w:val="003615BD"/>
    <w:rsid w:val="00395DEC"/>
    <w:rsid w:val="003E6E6E"/>
    <w:rsid w:val="00415F19"/>
    <w:rsid w:val="00437C70"/>
    <w:rsid w:val="00462DE9"/>
    <w:rsid w:val="006A05D1"/>
    <w:rsid w:val="00886980"/>
    <w:rsid w:val="009F341D"/>
    <w:rsid w:val="00A10D90"/>
    <w:rsid w:val="00BC3EDB"/>
    <w:rsid w:val="00C255C1"/>
    <w:rsid w:val="00CC1E0D"/>
    <w:rsid w:val="00DC6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42"/>
        <o:r id="V:Rule9" type="connector" idref="#_x0000_s1043"/>
        <o:r id="V:Rule10" type="connector" idref="#_x0000_s1044"/>
        <o:r id="V:Rule11" type="connector" idref="#_x0000_s1045"/>
        <o:r id="V:Rule12" type="connector" idref="#_x0000_s1046"/>
        <o:r id="V:Rule13" type="connector" idref="#_x0000_s1047"/>
        <o:r id="V:Rule14" type="connector" idref="#_x0000_s1048"/>
        <o:r id="V:Rule15" type="connector" idref="#_x0000_s1049"/>
        <o:r id="V:Rule16" type="connector" idref="#_x0000_s1050"/>
        <o:r id="V:Rule17" type="connector" idref="#_x0000_s1051"/>
        <o:r id="V:Rule18" type="connector" idref="#_x0000_s1052"/>
      </o:rules>
    </o:shapelayout>
  </w:shapeDefaults>
  <w:decimalSymbol w:val=","/>
  <w:listSeparator w:val=";"/>
  <w14:defaultImageDpi w14:val="0"/>
  <w15:docId w15:val="{070F8853-C713-4677-A2F3-A32CE94F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eastAsia="en-US"/>
    </w:rPr>
  </w:style>
  <w:style w:type="paragraph" w:styleId="2">
    <w:name w:val="heading 2"/>
    <w:basedOn w:val="a"/>
    <w:next w:val="1"/>
    <w:link w:val="20"/>
    <w:uiPriority w:val="99"/>
    <w:qFormat/>
    <w:pPr>
      <w:keepNext/>
      <w:autoSpaceDE w:val="0"/>
      <w:autoSpaceDN w:val="0"/>
      <w:spacing w:before="120" w:after="240" w:line="360" w:lineRule="auto"/>
      <w:jc w:val="center"/>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en-US"/>
    </w:rPr>
  </w:style>
  <w:style w:type="character" w:customStyle="1" w:styleId="Heading2Char">
    <w:name w:val="Heading 2 Char"/>
    <w:basedOn w:val="a0"/>
    <w:uiPriority w:val="99"/>
    <w:locked/>
    <w:rPr>
      <w:rFonts w:ascii="Arial" w:hAnsi="Arial" w:cs="Arial"/>
      <w:b/>
      <w:bCs/>
      <w:i/>
      <w:iCs/>
      <w:sz w:val="28"/>
      <w:szCs w:val="28"/>
      <w:lang w:val="x-none" w:eastAsia="ru-RU"/>
    </w:rPr>
  </w:style>
  <w:style w:type="paragraph" w:styleId="a3">
    <w:name w:val="List Paragraph"/>
    <w:basedOn w:val="a"/>
    <w:uiPriority w:val="99"/>
    <w:qFormat/>
    <w:pPr>
      <w:ind w:left="720"/>
      <w:contextualSpacing/>
    </w:pPr>
  </w:style>
  <w:style w:type="paragraph" w:styleId="a4">
    <w:name w:val="header"/>
    <w:basedOn w:val="a"/>
    <w:link w:val="a5"/>
    <w:uiPriority w:val="9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Pr>
      <w:lang w:eastAsia="en-US"/>
    </w:rPr>
  </w:style>
  <w:style w:type="character" w:customStyle="1" w:styleId="HeaderChar">
    <w:name w:val="Header Char"/>
    <w:basedOn w:val="a0"/>
    <w:uiPriority w:val="99"/>
    <w:semiHidden/>
    <w:locked/>
    <w:rPr>
      <w:rFonts w:cs="Times New Roman"/>
    </w:rPr>
  </w:style>
  <w:style w:type="paragraph" w:styleId="a6">
    <w:name w:val="footer"/>
    <w:basedOn w:val="a"/>
    <w:link w:val="a7"/>
    <w:uiPriority w:val="9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Pr>
      <w:lang w:eastAsia="en-US"/>
    </w:rPr>
  </w:style>
  <w:style w:type="character" w:customStyle="1" w:styleId="FooterChar">
    <w:name w:val="Footer Char"/>
    <w:basedOn w:val="a0"/>
    <w:uiPriority w:val="99"/>
    <w:locked/>
    <w:rPr>
      <w:rFonts w:cs="Times New Roman"/>
    </w:rPr>
  </w:style>
  <w:style w:type="character" w:styleId="a8">
    <w:name w:val="page number"/>
    <w:basedOn w:val="a0"/>
    <w:uiPriority w:val="99"/>
    <w:rPr>
      <w:rFonts w:cs="Times New Roman"/>
    </w:rPr>
  </w:style>
  <w:style w:type="paragraph" w:styleId="a9">
    <w:name w:val="Balloon Text"/>
    <w:basedOn w:val="a"/>
    <w:link w:val="aa"/>
    <w:uiPriority w:val="99"/>
    <w:semiHidden/>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Pr>
      <w:rFonts w:ascii="Segoe UI" w:hAnsi="Segoe UI" w:cs="Segoe UI"/>
      <w:sz w:val="18"/>
      <w:szCs w:val="18"/>
      <w:lang w:eastAsia="en-US"/>
    </w:rPr>
  </w:style>
  <w:style w:type="character" w:customStyle="1" w:styleId="BalloonTextChar">
    <w:name w:val="Balloon Text Char"/>
    <w:basedOn w:val="a0"/>
    <w:uiPriority w:val="99"/>
    <w:semiHidden/>
    <w:locked/>
    <w:rPr>
      <w:rFonts w:ascii="Tahoma" w:hAnsi="Tahoma" w:cs="Tahoma"/>
      <w:sz w:val="16"/>
      <w:szCs w:val="16"/>
    </w:rPr>
  </w:style>
  <w:style w:type="character" w:styleId="ab">
    <w:name w:val="Strong"/>
    <w:basedOn w:val="a0"/>
    <w:uiPriority w:val="99"/>
    <w:qFormat/>
    <w:rPr>
      <w:rFonts w:cs="Times New Roman"/>
      <w:b/>
      <w:bCs/>
    </w:rPr>
  </w:style>
  <w:style w:type="character" w:styleId="ac">
    <w:name w:val="Placeholder Text"/>
    <w:basedOn w:val="a0"/>
    <w:uiPriority w:val="99"/>
    <w:semiHidden/>
    <w:rPr>
      <w:rFonts w:cs="Times New Roman"/>
      <w:color w:val="808080"/>
    </w:rPr>
  </w:style>
  <w:style w:type="paragraph" w:styleId="ad">
    <w:name w:val="Normal (Web)"/>
    <w:basedOn w:val="a"/>
    <w:uiPriority w:val="99"/>
    <w:pPr>
      <w:spacing w:before="100" w:beforeAutospacing="1" w:after="100" w:afterAutospacing="1" w:line="240" w:lineRule="auto"/>
    </w:pPr>
    <w:rPr>
      <w:rFonts w:ascii="Times New Roman" w:hAnsi="Times New Roman"/>
      <w:sz w:val="24"/>
      <w:szCs w:val="24"/>
      <w:lang w:eastAsia="ru-RU"/>
    </w:rPr>
  </w:style>
  <w:style w:type="paragraph" w:customStyle="1" w:styleId="1">
    <w:name w:val="Стиль1"/>
    <w:basedOn w:val="a"/>
    <w:uiPriority w:val="99"/>
    <w:pPr>
      <w:widowControl w:val="0"/>
      <w:autoSpaceDE w:val="0"/>
      <w:autoSpaceDN w:val="0"/>
      <w:spacing w:after="0" w:line="360" w:lineRule="auto"/>
      <w:ind w:firstLine="720"/>
      <w:jc w:val="both"/>
    </w:pPr>
    <w:rPr>
      <w:rFonts w:ascii="Times New Roman" w:hAnsi="Times New Roman"/>
      <w:sz w:val="28"/>
      <w:szCs w:val="28"/>
      <w:lang w:eastAsia="ru-RU"/>
    </w:rPr>
  </w:style>
  <w:style w:type="paragraph" w:customStyle="1" w:styleId="FR1">
    <w:name w:val="FR1"/>
    <w:uiPriority w:val="99"/>
    <w:pPr>
      <w:widowControl w:val="0"/>
      <w:autoSpaceDE w:val="0"/>
      <w:autoSpaceDN w:val="0"/>
      <w:spacing w:before="120" w:after="0" w:line="320" w:lineRule="auto"/>
      <w:ind w:left="240" w:right="200"/>
      <w:jc w:val="center"/>
    </w:pPr>
    <w:rPr>
      <w:rFonts w:ascii="Arial" w:hAnsi="Arial" w:cs="Arial"/>
      <w:b/>
      <w:bCs/>
      <w:sz w:val="18"/>
      <w:szCs w:val="18"/>
    </w:rPr>
  </w:style>
  <w:style w:type="paragraph" w:styleId="ae">
    <w:name w:val="footnote text"/>
    <w:basedOn w:val="a"/>
    <w:link w:val="af"/>
    <w:uiPriority w:val="99"/>
    <w:semiHidden/>
    <w:pPr>
      <w:autoSpaceDE w:val="0"/>
      <w:autoSpaceDN w:val="0"/>
      <w:spacing w:after="0" w:line="240" w:lineRule="auto"/>
    </w:pPr>
    <w:rPr>
      <w:rFonts w:ascii="Times New Roman" w:hAnsi="Times New Roman"/>
      <w:sz w:val="20"/>
      <w:szCs w:val="20"/>
      <w:lang w:eastAsia="ru-RU"/>
    </w:rPr>
  </w:style>
  <w:style w:type="character" w:customStyle="1" w:styleId="af">
    <w:name w:val="Текст сноски Знак"/>
    <w:basedOn w:val="a0"/>
    <w:link w:val="ae"/>
    <w:uiPriority w:val="99"/>
    <w:semiHidden/>
    <w:rPr>
      <w:sz w:val="20"/>
      <w:szCs w:val="20"/>
      <w:lang w:eastAsia="en-US"/>
    </w:rPr>
  </w:style>
  <w:style w:type="character" w:customStyle="1" w:styleId="FootnoteTextChar">
    <w:name w:val="Footnote Text Char"/>
    <w:basedOn w:val="a0"/>
    <w:uiPriority w:val="99"/>
    <w:semiHidden/>
    <w:locked/>
    <w:rPr>
      <w:rFonts w:ascii="Times New Roman" w:hAnsi="Times New Roman" w:cs="Times New Roman"/>
      <w:sz w:val="20"/>
      <w:szCs w:val="20"/>
      <w:lang w:val="x-none" w:eastAsia="ru-RU"/>
    </w:rPr>
  </w:style>
  <w:style w:type="paragraph" w:customStyle="1" w:styleId="af0">
    <w:name w:val="Назв."/>
    <w:basedOn w:val="af1"/>
    <w:uiPriority w:val="99"/>
    <w:pPr>
      <w:spacing w:after="0" w:line="360" w:lineRule="auto"/>
      <w:jc w:val="right"/>
    </w:pPr>
    <w:rPr>
      <w:b w:val="0"/>
      <w:bCs w:val="0"/>
      <w:color w:val="auto"/>
      <w:sz w:val="28"/>
      <w:szCs w:val="28"/>
    </w:rPr>
  </w:style>
  <w:style w:type="paragraph" w:customStyle="1" w:styleId="af2">
    <w:name w:val="Назв.Смаг"/>
    <w:basedOn w:val="af1"/>
    <w:next w:val="a"/>
    <w:uiPriority w:val="99"/>
    <w:pPr>
      <w:spacing w:before="120" w:after="240" w:line="360" w:lineRule="auto"/>
      <w:ind w:firstLine="340"/>
      <w:jc w:val="center"/>
    </w:pPr>
    <w:rPr>
      <w:b w:val="0"/>
      <w:bCs w:val="0"/>
      <w:color w:val="auto"/>
      <w:sz w:val="28"/>
      <w:szCs w:val="28"/>
    </w:rPr>
  </w:style>
  <w:style w:type="paragraph" w:styleId="af1">
    <w:name w:val="caption"/>
    <w:basedOn w:val="a"/>
    <w:next w:val="a"/>
    <w:uiPriority w:val="99"/>
    <w:qFormat/>
    <w:pPr>
      <w:autoSpaceDE w:val="0"/>
      <w:autoSpaceDN w:val="0"/>
      <w:spacing w:line="240" w:lineRule="auto"/>
    </w:pPr>
    <w:rPr>
      <w:rFonts w:ascii="Times New Roman" w:hAnsi="Times New Roman"/>
      <w:b/>
      <w:bCs/>
      <w:color w:val="4F81BD"/>
      <w:sz w:val="18"/>
      <w:szCs w:val="18"/>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21">
    <w:name w:val="Body Text Indent 2"/>
    <w:basedOn w:val="a"/>
    <w:link w:val="22"/>
    <w:uiPriority w:val="99"/>
    <w:pPr>
      <w:spacing w:after="0" w:line="240" w:lineRule="auto"/>
      <w:ind w:firstLine="720"/>
      <w:jc w:val="both"/>
    </w:pPr>
    <w:rPr>
      <w:rFonts w:ascii="Times New Roman" w:hAnsi="Times New Roman"/>
      <w:sz w:val="24"/>
      <w:szCs w:val="20"/>
      <w:lang w:eastAsia="ru-RU"/>
    </w:rPr>
  </w:style>
  <w:style w:type="character" w:customStyle="1" w:styleId="22">
    <w:name w:val="Основной текст с отступом 2 Знак"/>
    <w:basedOn w:val="a0"/>
    <w:link w:val="21"/>
    <w:uiPriority w:val="99"/>
    <w:semiHidden/>
    <w:rPr>
      <w:lang w:eastAsia="en-US"/>
    </w:rPr>
  </w:style>
  <w:style w:type="character" w:customStyle="1" w:styleId="BodyTextIndent2Char">
    <w:name w:val="Body Text Indent 2 Char"/>
    <w:basedOn w:val="a0"/>
    <w:uiPriority w:val="99"/>
    <w:locked/>
    <w:rPr>
      <w:rFonts w:ascii="Times New Roman" w:hAnsi="Times New Roman" w:cs="Times New Roman"/>
      <w:sz w:val="20"/>
      <w:szCs w:val="20"/>
      <w:lang w:val="x-none" w:eastAsia="ru-RU"/>
    </w:rPr>
  </w:style>
  <w:style w:type="paragraph" w:styleId="af3">
    <w:name w:val="Body Text Indent"/>
    <w:basedOn w:val="a"/>
    <w:link w:val="af4"/>
    <w:uiPriority w:val="99"/>
    <w:pPr>
      <w:spacing w:after="120"/>
      <w:ind w:left="283"/>
    </w:pPr>
  </w:style>
  <w:style w:type="character" w:customStyle="1" w:styleId="af4">
    <w:name w:val="Основной текст с отступом Знак"/>
    <w:basedOn w:val="a0"/>
    <w:link w:val="af3"/>
    <w:uiPriority w:val="99"/>
    <w:semiHidden/>
    <w:rPr>
      <w:lang w:eastAsia="en-US"/>
    </w:rPr>
  </w:style>
  <w:style w:type="character" w:customStyle="1" w:styleId="BodyTextIndentChar">
    <w:name w:val="Body Text Indent Char"/>
    <w:basedOn w:val="a0"/>
    <w:uiPriority w:val="99"/>
    <w:semiHidden/>
    <w:locked/>
    <w:rPr>
      <w:rFonts w:cs="Times New Roman"/>
    </w:rPr>
  </w:style>
  <w:style w:type="paragraph" w:customStyle="1" w:styleId="af5">
    <w:name w:val="Дип"/>
    <w:basedOn w:val="a"/>
    <w:uiPriority w:val="99"/>
    <w:pPr>
      <w:autoSpaceDE w:val="0"/>
      <w:autoSpaceDN w:val="0"/>
      <w:spacing w:after="0" w:line="360" w:lineRule="auto"/>
      <w:ind w:firstLine="624"/>
      <w:jc w:val="both"/>
    </w:pPr>
    <w:rPr>
      <w:rFonts w:ascii="Times New Roman" w:hAnsi="Times New Roman"/>
      <w:sz w:val="28"/>
      <w:szCs w:val="28"/>
      <w:lang w:eastAsia="ru-RU"/>
    </w:rPr>
  </w:style>
  <w:style w:type="character" w:styleId="af6">
    <w:name w:val="Hyperlink"/>
    <w:basedOn w:val="a0"/>
    <w:uiPriority w:val="99"/>
    <w:rPr>
      <w:rFonts w:cs="Times New Roman"/>
      <w:color w:val="0000FF"/>
      <w:u w:val="single"/>
    </w:rPr>
  </w:style>
  <w:style w:type="paragraph" w:styleId="3">
    <w:name w:val="Body Text Indent 3"/>
    <w:basedOn w:val="a"/>
    <w:link w:val="30"/>
    <w:uiPriority w:val="99"/>
    <w:pPr>
      <w:suppressAutoHyphens/>
      <w:spacing w:after="454" w:line="360" w:lineRule="auto"/>
      <w:ind w:left="709"/>
      <w:jc w:val="both"/>
    </w:pPr>
    <w:rPr>
      <w:rFonts w:ascii="Times New Roman" w:hAnsi="Times New Roman"/>
      <w:b/>
      <w:sz w:val="28"/>
    </w:rPr>
  </w:style>
  <w:style w:type="character" w:customStyle="1" w:styleId="30">
    <w:name w:val="Основной текст с отступом 3 Знак"/>
    <w:basedOn w:val="a0"/>
    <w:link w:val="3"/>
    <w:uiPriority w:val="99"/>
    <w:semiHidden/>
    <w:rPr>
      <w:sz w:val="16"/>
      <w:szCs w:val="16"/>
      <w:lang w:eastAsia="en-US"/>
    </w:rPr>
  </w:style>
  <w:style w:type="table" w:styleId="10">
    <w:name w:val="Table Grid 1"/>
    <w:basedOn w:val="a1"/>
    <w:uiPriority w:val="99"/>
    <w:rsid w:val="00030DD2"/>
    <w:pPr>
      <w:spacing w:after="200" w:line="276"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19948</Words>
  <Characters>113705</Characters>
  <Application>Microsoft Office Word</Application>
  <DocSecurity>0</DocSecurity>
  <Lines>947</Lines>
  <Paragraphs>266</Paragraphs>
  <ScaleCrop>false</ScaleCrop>
  <Company>HOME</Company>
  <LinksUpToDate>false</LinksUpToDate>
  <CharactersWithSpaces>133387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Лейсан</dc:creator>
  <cp:keywords/>
  <dc:description/>
  <cp:lastModifiedBy>admin</cp:lastModifiedBy>
  <cp:revision>2</cp:revision>
  <cp:lastPrinted>2010-06-17T07:58:00Z</cp:lastPrinted>
  <dcterms:created xsi:type="dcterms:W3CDTF">2014-04-15T23:03:00Z</dcterms:created>
  <dcterms:modified xsi:type="dcterms:W3CDTF">2014-04-15T23:03:00Z</dcterms:modified>
</cp:coreProperties>
</file>