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5A3" w:rsidRDefault="00CF35A3" w:rsidP="00D06564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0D6C18" w:rsidRPr="00D06564" w:rsidRDefault="000D6C18" w:rsidP="00D06564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D06564">
        <w:rPr>
          <w:rFonts w:ascii="Times New Roman" w:hAnsi="Times New Roman"/>
          <w:b/>
          <w:sz w:val="44"/>
          <w:szCs w:val="44"/>
          <w:lang w:val="ru-RU"/>
        </w:rPr>
        <w:t>Брянская Государственная Сельскохозяйственная Академия</w:t>
      </w:r>
    </w:p>
    <w:p w:rsidR="000D6C18" w:rsidRPr="00D06564" w:rsidRDefault="000D6C18" w:rsidP="00D06564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D06564">
        <w:rPr>
          <w:rFonts w:ascii="Times New Roman" w:hAnsi="Times New Roman"/>
          <w:b/>
          <w:sz w:val="44"/>
          <w:szCs w:val="44"/>
          <w:lang w:val="ru-RU"/>
        </w:rPr>
        <w:t>Факультет заочного обучения</w:t>
      </w:r>
    </w:p>
    <w:p w:rsidR="000D6C18" w:rsidRPr="00D06564" w:rsidRDefault="000D6C18" w:rsidP="00D06564">
      <w:pPr>
        <w:jc w:val="center"/>
        <w:rPr>
          <w:rFonts w:ascii="Times New Roman" w:hAnsi="Times New Roman"/>
          <w:sz w:val="36"/>
          <w:szCs w:val="36"/>
          <w:lang w:val="ru-RU"/>
        </w:rPr>
      </w:pPr>
      <w:r w:rsidRPr="00D06564">
        <w:rPr>
          <w:rFonts w:ascii="Times New Roman" w:hAnsi="Times New Roman"/>
          <w:sz w:val="36"/>
          <w:szCs w:val="36"/>
          <w:lang w:val="ru-RU"/>
        </w:rPr>
        <w:t>Контрольная работа №_______</w:t>
      </w:r>
    </w:p>
    <w:p w:rsidR="000D6C18" w:rsidRPr="00D06564" w:rsidRDefault="000D6C18" w:rsidP="00D06564">
      <w:pPr>
        <w:jc w:val="center"/>
        <w:rPr>
          <w:rFonts w:ascii="Times New Roman" w:hAnsi="Times New Roman"/>
          <w:sz w:val="36"/>
          <w:szCs w:val="36"/>
          <w:lang w:val="ru-RU"/>
        </w:rPr>
      </w:pPr>
      <w:r w:rsidRPr="00D06564">
        <w:rPr>
          <w:rFonts w:ascii="Times New Roman" w:hAnsi="Times New Roman"/>
          <w:sz w:val="36"/>
          <w:szCs w:val="36"/>
          <w:lang w:val="ru-RU"/>
        </w:rPr>
        <w:t>Вариант №_____</w:t>
      </w:r>
    </w:p>
    <w:p w:rsidR="000D6C18" w:rsidRPr="00D06564" w:rsidRDefault="000D6C18" w:rsidP="00D06564">
      <w:pPr>
        <w:rPr>
          <w:rFonts w:ascii="Times New Roman" w:hAnsi="Times New Roman"/>
          <w:sz w:val="36"/>
          <w:szCs w:val="36"/>
          <w:lang w:val="ru-RU"/>
        </w:rPr>
      </w:pPr>
      <w:r w:rsidRPr="00D06564">
        <w:rPr>
          <w:rFonts w:ascii="Times New Roman" w:hAnsi="Times New Roman"/>
          <w:sz w:val="36"/>
          <w:szCs w:val="36"/>
          <w:lang w:val="ru-RU"/>
        </w:rPr>
        <w:t>По_________________________________________</w:t>
      </w:r>
    </w:p>
    <w:p w:rsidR="000D6C18" w:rsidRPr="00D06564" w:rsidRDefault="000D6C18" w:rsidP="00D06564">
      <w:pPr>
        <w:tabs>
          <w:tab w:val="left" w:pos="3135"/>
        </w:tabs>
        <w:spacing w:line="240" w:lineRule="auto"/>
        <w:rPr>
          <w:rFonts w:ascii="Times New Roman" w:hAnsi="Times New Roman"/>
          <w:lang w:val="ru-RU"/>
        </w:rPr>
      </w:pPr>
      <w:r w:rsidRPr="00D06564">
        <w:rPr>
          <w:rFonts w:ascii="Times New Roman" w:hAnsi="Times New Roman"/>
          <w:sz w:val="20"/>
          <w:szCs w:val="20"/>
          <w:lang w:val="ru-RU"/>
        </w:rPr>
        <w:tab/>
      </w:r>
      <w:r w:rsidRPr="00D06564">
        <w:rPr>
          <w:rFonts w:ascii="Times New Roman" w:hAnsi="Times New Roman"/>
          <w:lang w:val="ru-RU"/>
        </w:rPr>
        <w:t>(полное наименование дисциплины)</w:t>
      </w:r>
    </w:p>
    <w:p w:rsidR="000D6C18" w:rsidRPr="00D06564" w:rsidRDefault="000D6C18" w:rsidP="00D06564">
      <w:pPr>
        <w:tabs>
          <w:tab w:val="left" w:pos="3135"/>
        </w:tabs>
        <w:spacing w:line="240" w:lineRule="auto"/>
        <w:rPr>
          <w:rFonts w:ascii="Times New Roman" w:hAnsi="Times New Roman"/>
          <w:sz w:val="36"/>
          <w:szCs w:val="36"/>
          <w:lang w:val="ru-RU"/>
        </w:rPr>
      </w:pPr>
      <w:r w:rsidRPr="00D06564">
        <w:rPr>
          <w:rFonts w:ascii="Times New Roman" w:hAnsi="Times New Roman"/>
          <w:lang w:val="ru-RU"/>
        </w:rPr>
        <w:t xml:space="preserve">                      </w:t>
      </w:r>
      <w:r w:rsidRPr="00D06564">
        <w:rPr>
          <w:rFonts w:ascii="Times New Roman" w:hAnsi="Times New Roman"/>
          <w:sz w:val="36"/>
          <w:szCs w:val="36"/>
          <w:lang w:val="ru-RU"/>
        </w:rPr>
        <w:t>студента__________курса_____группы</w:t>
      </w:r>
    </w:p>
    <w:p w:rsidR="000D6C18" w:rsidRPr="00D06564" w:rsidRDefault="000D6C18" w:rsidP="00D06564">
      <w:pPr>
        <w:rPr>
          <w:lang w:val="ru-RU"/>
        </w:rPr>
      </w:pPr>
      <w:r w:rsidRPr="00D06564">
        <w:rPr>
          <w:rFonts w:ascii="Times New Roman" w:hAnsi="Times New Roman"/>
          <w:sz w:val="44"/>
          <w:szCs w:val="44"/>
          <w:lang w:val="ru-RU"/>
        </w:rPr>
        <w:t>______________________________________________</w:t>
      </w:r>
    </w:p>
    <w:p w:rsidR="000D6C18" w:rsidRPr="00D06564" w:rsidRDefault="000D6C18" w:rsidP="00D06564">
      <w:pPr>
        <w:tabs>
          <w:tab w:val="left" w:pos="3135"/>
        </w:tabs>
        <w:spacing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D06564">
        <w:rPr>
          <w:rFonts w:ascii="Times New Roman" w:hAnsi="Times New Roman"/>
          <w:sz w:val="20"/>
          <w:szCs w:val="20"/>
          <w:lang w:val="ru-RU"/>
        </w:rPr>
        <w:t>( Ф.И.О.)</w:t>
      </w:r>
    </w:p>
    <w:p w:rsidR="000D6C18" w:rsidRPr="00D06564" w:rsidRDefault="000D6C18" w:rsidP="00D06564">
      <w:pPr>
        <w:tabs>
          <w:tab w:val="left" w:pos="3135"/>
        </w:tabs>
        <w:spacing w:line="240" w:lineRule="auto"/>
        <w:rPr>
          <w:rFonts w:ascii="Times New Roman" w:hAnsi="Times New Roman"/>
          <w:sz w:val="44"/>
          <w:szCs w:val="44"/>
          <w:lang w:val="ru-RU"/>
        </w:rPr>
      </w:pPr>
      <w:r w:rsidRPr="00D06564">
        <w:rPr>
          <w:rFonts w:ascii="Times New Roman" w:hAnsi="Times New Roman"/>
          <w:sz w:val="36"/>
          <w:szCs w:val="36"/>
          <w:lang w:val="ru-RU"/>
        </w:rPr>
        <w:t>Год издания методического пособия</w:t>
      </w:r>
      <w:r w:rsidRPr="00D06564">
        <w:rPr>
          <w:rFonts w:ascii="Times New Roman" w:hAnsi="Times New Roman"/>
          <w:sz w:val="44"/>
          <w:szCs w:val="44"/>
          <w:lang w:val="ru-RU"/>
        </w:rPr>
        <w:t>_______________</w:t>
      </w:r>
    </w:p>
    <w:p w:rsidR="000D6C18" w:rsidRPr="00D06564" w:rsidRDefault="000D6C18" w:rsidP="00D06564">
      <w:pPr>
        <w:tabs>
          <w:tab w:val="left" w:pos="3135"/>
        </w:tabs>
        <w:spacing w:line="240" w:lineRule="auto"/>
        <w:rPr>
          <w:rFonts w:ascii="Times New Roman" w:hAnsi="Times New Roman"/>
          <w:sz w:val="36"/>
          <w:szCs w:val="36"/>
          <w:lang w:val="ru-RU"/>
        </w:rPr>
      </w:pPr>
      <w:r w:rsidRPr="00D06564">
        <w:rPr>
          <w:rFonts w:ascii="Times New Roman" w:hAnsi="Times New Roman"/>
          <w:sz w:val="36"/>
          <w:szCs w:val="36"/>
          <w:lang w:val="ru-RU"/>
        </w:rPr>
        <w:t>Шифр__________</w:t>
      </w:r>
    </w:p>
    <w:p w:rsidR="000D6C18" w:rsidRPr="00D06564" w:rsidRDefault="000D6C18" w:rsidP="00D06564">
      <w:pPr>
        <w:tabs>
          <w:tab w:val="left" w:pos="3135"/>
        </w:tabs>
        <w:spacing w:line="240" w:lineRule="auto"/>
        <w:rPr>
          <w:rFonts w:ascii="Times New Roman" w:hAnsi="Times New Roman"/>
          <w:sz w:val="44"/>
          <w:szCs w:val="44"/>
          <w:lang w:val="ru-RU"/>
        </w:rPr>
      </w:pPr>
      <w:r w:rsidRPr="00D06564">
        <w:rPr>
          <w:rFonts w:ascii="Times New Roman" w:hAnsi="Times New Roman"/>
          <w:sz w:val="36"/>
          <w:szCs w:val="36"/>
          <w:lang w:val="ru-RU"/>
        </w:rPr>
        <w:t>Обратный адрес и индекс</w:t>
      </w:r>
      <w:r w:rsidRPr="00D06564">
        <w:rPr>
          <w:rFonts w:ascii="Times New Roman" w:hAnsi="Times New Roman"/>
          <w:sz w:val="44"/>
          <w:szCs w:val="44"/>
          <w:lang w:val="ru-RU"/>
        </w:rPr>
        <w:t>____________________________</w:t>
      </w:r>
    </w:p>
    <w:p w:rsidR="000D6C18" w:rsidRPr="00D06564" w:rsidRDefault="000D6C18" w:rsidP="00D06564">
      <w:pPr>
        <w:rPr>
          <w:lang w:val="ru-RU"/>
        </w:rPr>
      </w:pPr>
      <w:r w:rsidRPr="00D06564">
        <w:rPr>
          <w:lang w:val="ru-RU"/>
        </w:rPr>
        <w:t>_____________________________________________________________________________________________</w:t>
      </w:r>
    </w:p>
    <w:p w:rsidR="000D6C18" w:rsidRPr="00D06564" w:rsidRDefault="000D6C18" w:rsidP="00D06564">
      <w:pPr>
        <w:rPr>
          <w:lang w:val="ru-RU"/>
        </w:rPr>
      </w:pPr>
      <w:r w:rsidRPr="00D06564">
        <w:rPr>
          <w:lang w:val="ru-RU"/>
        </w:rPr>
        <w:t>_____________________________________________________________________________________________</w:t>
      </w:r>
    </w:p>
    <w:p w:rsidR="000D6C18" w:rsidRPr="00D06564" w:rsidRDefault="000D6C18" w:rsidP="00D06564">
      <w:pPr>
        <w:rPr>
          <w:rFonts w:ascii="Times New Roman" w:hAnsi="Times New Roman"/>
          <w:sz w:val="36"/>
          <w:szCs w:val="36"/>
          <w:lang w:val="ru-RU"/>
        </w:rPr>
      </w:pPr>
      <w:r w:rsidRPr="00D06564">
        <w:rPr>
          <w:rFonts w:ascii="Times New Roman" w:hAnsi="Times New Roman"/>
          <w:sz w:val="36"/>
          <w:szCs w:val="36"/>
          <w:lang w:val="ru-RU"/>
        </w:rPr>
        <w:t>Оценка работы________Подпись преподавателя________________</w:t>
      </w:r>
    </w:p>
    <w:p w:rsidR="000D6C18" w:rsidRPr="00D06564" w:rsidRDefault="000D6C18" w:rsidP="00D06564">
      <w:pPr>
        <w:rPr>
          <w:rFonts w:ascii="Times New Roman" w:hAnsi="Times New Roman"/>
          <w:sz w:val="36"/>
          <w:szCs w:val="36"/>
          <w:lang w:val="ru-RU"/>
        </w:rPr>
      </w:pPr>
      <w:r w:rsidRPr="00D06564">
        <w:rPr>
          <w:rFonts w:ascii="Times New Roman" w:hAnsi="Times New Roman"/>
          <w:sz w:val="36"/>
          <w:szCs w:val="36"/>
          <w:lang w:val="ru-RU"/>
        </w:rPr>
        <w:t>Дата поступления контрольной работы________________________</w:t>
      </w:r>
    </w:p>
    <w:p w:rsidR="000D6C18" w:rsidRPr="00D06564" w:rsidRDefault="000D6C18" w:rsidP="00D06564">
      <w:pPr>
        <w:rPr>
          <w:rFonts w:ascii="Times New Roman" w:hAnsi="Times New Roman"/>
          <w:sz w:val="36"/>
          <w:szCs w:val="36"/>
          <w:lang w:val="ru-RU"/>
        </w:rPr>
      </w:pPr>
      <w:r w:rsidRPr="00D06564">
        <w:rPr>
          <w:rFonts w:ascii="Times New Roman" w:hAnsi="Times New Roman"/>
          <w:sz w:val="36"/>
          <w:szCs w:val="36"/>
          <w:lang w:val="ru-RU"/>
        </w:rPr>
        <w:t xml:space="preserve">Дата рецензирования контрольной работы_____________________ </w:t>
      </w:r>
    </w:p>
    <w:p w:rsidR="000D6C18" w:rsidRPr="00D06564" w:rsidRDefault="000D6C18" w:rsidP="00D06564">
      <w:pPr>
        <w:rPr>
          <w:rFonts w:ascii="Times New Roman" w:hAnsi="Times New Roman"/>
          <w:sz w:val="36"/>
          <w:szCs w:val="36"/>
          <w:lang w:val="ru-RU"/>
        </w:rPr>
      </w:pPr>
    </w:p>
    <w:p w:rsidR="000D6C18" w:rsidRPr="00D06564" w:rsidRDefault="000D6C18" w:rsidP="00D06564">
      <w:pPr>
        <w:rPr>
          <w:rFonts w:ascii="Times New Roman" w:hAnsi="Times New Roman"/>
          <w:sz w:val="36"/>
          <w:szCs w:val="36"/>
          <w:lang w:val="ru-RU"/>
        </w:rPr>
      </w:pPr>
    </w:p>
    <w:p w:rsidR="000D6C18" w:rsidRDefault="000D6C18" w:rsidP="00D0656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Входящий №________</w:t>
      </w:r>
    </w:p>
    <w:p w:rsidR="000D6C18" w:rsidRDefault="000D6C18" w:rsidP="00D06564"/>
    <w:p w:rsidR="000D6C18" w:rsidRDefault="000D6C18" w:rsidP="00D06564">
      <w:pPr>
        <w:tabs>
          <w:tab w:val="left" w:pos="3135"/>
        </w:tabs>
        <w:spacing w:line="240" w:lineRule="auto"/>
        <w:rPr>
          <w:rFonts w:ascii="Times New Roman" w:hAnsi="Times New Roman"/>
          <w:sz w:val="44"/>
          <w:szCs w:val="44"/>
        </w:rPr>
      </w:pPr>
    </w:p>
    <w:p w:rsidR="000D6C18" w:rsidRDefault="000D6C18" w:rsidP="00064FA9">
      <w:pPr>
        <w:spacing w:before="240" w:line="24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</w:p>
    <w:p w:rsidR="000D6C18" w:rsidRPr="00435783" w:rsidRDefault="000D6C18" w:rsidP="00064FA9">
      <w:pPr>
        <w:spacing w:before="240" w:line="240" w:lineRule="auto"/>
        <w:ind w:firstLine="709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435783">
        <w:rPr>
          <w:rFonts w:ascii="Times New Roman" w:hAnsi="Times New Roman"/>
          <w:b/>
          <w:sz w:val="28"/>
          <w:szCs w:val="28"/>
          <w:lang w:val="ru-RU"/>
        </w:rPr>
        <w:t>2.Каковы основные направления и тенденции развития поршневых тракторных и автомобильных ДВС?</w:t>
      </w:r>
    </w:p>
    <w:p w:rsidR="000D6C18" w:rsidRPr="002B0C83" w:rsidRDefault="000D6C18" w:rsidP="00064FA9">
      <w:pPr>
        <w:spacing w:before="240" w:line="240" w:lineRule="auto"/>
        <w:ind w:firstLine="709"/>
        <w:outlineLvl w:val="0"/>
        <w:rPr>
          <w:rFonts w:ascii="Times New Roman" w:hAnsi="Times New Roman"/>
          <w:lang w:val="ru-RU"/>
        </w:rPr>
        <w:sectPr w:rsidR="000D6C18" w:rsidRPr="002B0C83" w:rsidSect="00064FA9">
          <w:pgSz w:w="11906" w:h="16838" w:code="9"/>
          <w:pgMar w:top="1134" w:right="397" w:bottom="284" w:left="1134" w:header="708" w:footer="708" w:gutter="0"/>
          <w:cols w:space="708"/>
          <w:docGrid w:linePitch="360"/>
        </w:sectPr>
      </w:pPr>
    </w:p>
    <w:p w:rsidR="000D6C18" w:rsidRPr="003205BE" w:rsidRDefault="000D6C18" w:rsidP="00CF5C91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В последнее время все большее применение получают поршневые двигатели с принудительным наполнением цилиндра воздухом повышенного давления, т.е.двигатели с наддувом. И перспективы двигателестроения связаны, на мой взгляд,с двигателями данного типа, т.к. здесь имеется огромный резерв неиспользованных конструкторских возможностей, и есть над чем подумать, а во-вторых, считаю, что большие перспективы в будущем именно у этих двигателей. Ведь наддув позволяет увеличить заряд цилиндра воздухом и, следовательно, количество сжимаемого топлива, а тем самым повысить мощность двигателя.</w:t>
      </w:r>
    </w:p>
    <w:p w:rsidR="000D6C18" w:rsidRPr="003205BE" w:rsidRDefault="000D6C18" w:rsidP="00CF5C91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 Для привода нагнетателя в современных двигателях обычно используют энергиюотработавших газов. В этом случае отработавшие в цилиндре газы, которые имеют в выпускном коллекторе повышенное давление, направляют в газовую турбину,приводящую во вращение компрессор.</w:t>
      </w:r>
    </w:p>
    <w:p w:rsidR="000D6C18" w:rsidRPr="003205BE" w:rsidRDefault="000D6C18" w:rsidP="00CF5C91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Согласно схеме газотурбинного наддува четырехтактного двигателя , отработавшие газы из цилиндров двигателя поступают в газовую турбину, после которой отводятся в атмосферу. Центробежный компрессор, вращаемый турбиной, засасывает воздух из атмосферы и нагнетает его под давлением 0.130...0.250 МПа в цилиндры.</w:t>
      </w:r>
    </w:p>
    <w:p w:rsidR="000D6C18" w:rsidRPr="003205BE" w:rsidRDefault="000D6C18" w:rsidP="00CF5C91">
      <w:pPr>
        <w:spacing w:before="240" w:line="240" w:lineRule="auto"/>
        <w:outlineLvl w:val="0"/>
        <w:rPr>
          <w:rFonts w:ascii="Times New Roman" w:hAnsi="Times New Roman"/>
          <w:sz w:val="28"/>
          <w:szCs w:val="28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 Помимо использования энергии выхлопных газов достоинством такой системы наддува перед приводом компрессора от коленчатого вала является саморегулирование, заключающееся в том, что с увеличением мощности двигателя соответственно возрастают давление и температура отработавших газов, а следовательно мощность турбокомпрессора. При этом возрастают давление и</w:t>
      </w:r>
      <w:r w:rsidRPr="003205BE">
        <w:rPr>
          <w:rFonts w:ascii="Times New Roman" w:hAnsi="Times New Roman"/>
          <w:sz w:val="28"/>
          <w:szCs w:val="28"/>
        </w:rPr>
        <w:t xml:space="preserve"> </w:t>
      </w:r>
      <w:r w:rsidRPr="003205BE">
        <w:rPr>
          <w:rFonts w:ascii="Times New Roman" w:hAnsi="Times New Roman"/>
          <w:sz w:val="28"/>
          <w:szCs w:val="28"/>
          <w:lang w:val="ru-RU"/>
        </w:rPr>
        <w:t>количество подаваемого им воздуха</w:t>
      </w:r>
      <w:r w:rsidRPr="003205BE">
        <w:rPr>
          <w:rFonts w:ascii="Times New Roman" w:hAnsi="Times New Roman"/>
          <w:sz w:val="28"/>
          <w:szCs w:val="28"/>
        </w:rPr>
        <w:t>.</w:t>
      </w:r>
    </w:p>
    <w:p w:rsidR="000D6C18" w:rsidRPr="003205BE" w:rsidRDefault="000D6C18" w:rsidP="00CF5C91">
      <w:pPr>
        <w:spacing w:before="240" w:line="240" w:lineRule="auto"/>
        <w:ind w:firstLine="709"/>
        <w:outlineLvl w:val="0"/>
        <w:rPr>
          <w:rFonts w:ascii="Times New Roman" w:hAnsi="Times New Roman"/>
          <w:sz w:val="28"/>
          <w:szCs w:val="28"/>
        </w:rPr>
        <w:sectPr w:rsidR="000D6C18" w:rsidRPr="003205BE" w:rsidSect="00064FA9">
          <w:type w:val="continuous"/>
          <w:pgSz w:w="11906" w:h="16838" w:code="9"/>
          <w:pgMar w:top="1134" w:right="397" w:bottom="284" w:left="1134" w:header="708" w:footer="708" w:gutter="0"/>
          <w:cols w:space="708"/>
          <w:docGrid w:linePitch="360"/>
        </w:sectPr>
      </w:pPr>
    </w:p>
    <w:p w:rsidR="000D6C18" w:rsidRPr="003205BE" w:rsidRDefault="000D6C18" w:rsidP="00CF5C91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В двухтактных двигателях турбокомпрессор должен иметь более высокую мощность чем в четырехтактных, т.к. при продувке часть воздуха проходит в выпускные окна, транзитный воздух не используется для зарядки цилиндра и понижает температуру выпускных газов. Вследствие этого на частичных нагрузках энергии отработавших газов оказывается недостаточно для газотурбинного привода компрессора. Кроме того, при газотурбинном наддуве невозможен запуск дизеля.Учитывая это, в двухтактных двигателях обычно применяют комбинированную систему наддува с последовательной или параллельной установкой компрессора с газотурбинным и компрессор с механическим приводом. При наиболее распространенной последовательной схеме комбинированного наддува компрессор с газотурбинным приводом производит только частичное сжатие воздуха, после чего он дожимается компрессором, приводимым во вращение от вала двигателя.</w:t>
      </w:r>
    </w:p>
    <w:p w:rsidR="000D6C18" w:rsidRPr="003205BE" w:rsidRDefault="000D6C18" w:rsidP="00CF5C91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 Благодаря применению наддува возможно повышение мощности по сравнению с мощностью двигателя без наддува от 40% до 100% и более.</w:t>
      </w:r>
    </w:p>
    <w:p w:rsidR="000D6C18" w:rsidRPr="003205BE" w:rsidRDefault="000D6C18" w:rsidP="00CF5C91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На мой взгляд, основным направлением развития современных поршневых двигателей с воспламенением от сжатия будет являться значительное форсирование их по мощности за счет применения высокого наддува в сочетании с охлаждением воздуха после компрессора .</w:t>
      </w:r>
    </w:p>
    <w:p w:rsidR="000D6C18" w:rsidRPr="003205BE" w:rsidRDefault="000D6C18" w:rsidP="00435783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В четырехтактных двигателях в результате применения давления наддува до3.1...3.2 МПа в сочетании с охлаждением воздуха после компрессора достигается среднее эффективное давление </w:t>
      </w:r>
      <w:r w:rsidRPr="003205BE">
        <w:rPr>
          <w:rFonts w:ascii="Times New Roman" w:hAnsi="Times New Roman"/>
          <w:sz w:val="28"/>
          <w:szCs w:val="28"/>
        </w:rPr>
        <w:t>Pe</w:t>
      </w:r>
      <w:r w:rsidRPr="003205BE">
        <w:rPr>
          <w:rFonts w:ascii="Times New Roman" w:hAnsi="Times New Roman"/>
          <w:sz w:val="28"/>
          <w:szCs w:val="28"/>
          <w:lang w:val="ru-RU"/>
        </w:rPr>
        <w:t>=18.2...20.2 МПа. Привод компрессора в этих двигателях газотурбинный. Мощность турбины достигает 30% от мощности двигателя, поэтому повышаются требования к КПД турбины и компрессора. Неотъемлемым элементом системы наддува этих двигателей должен являться охладитель воздуха, установленный после компрессора. Охлаждение воздуха производится водой, циркулирующей с помощью индивидуального водяного насоса по контуру: воздухоохладитель - радиатор для охлаждения воды атмосферным воздухом.</w:t>
      </w:r>
    </w:p>
    <w:p w:rsidR="000D6C18" w:rsidRPr="003205BE" w:rsidRDefault="000D6C18" w:rsidP="00435783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Перспективным направлением развития поршневых двигателей внутреннего сгорания является более полное использование энергии выпускных газов в турбине, обеспечивающей мощность компрессора, нужную для достижения заданного давления наддува. Избыточная мощность в этом случае передается на коленчатый вал дизеля. Реализация такой схемы наиболее возможна для четырехтактных</w:t>
      </w:r>
      <w:r w:rsidRPr="003205BE">
        <w:rPr>
          <w:rFonts w:ascii="Times New Roman" w:hAnsi="Times New Roman"/>
          <w:sz w:val="28"/>
          <w:szCs w:val="28"/>
        </w:rPr>
        <w:t xml:space="preserve"> </w:t>
      </w:r>
      <w:r w:rsidRPr="003205BE">
        <w:rPr>
          <w:rFonts w:ascii="Times New Roman" w:hAnsi="Times New Roman"/>
          <w:sz w:val="28"/>
          <w:szCs w:val="28"/>
          <w:lang w:val="ru-RU"/>
        </w:rPr>
        <w:t>двигателей.</w:t>
      </w:r>
    </w:p>
    <w:p w:rsidR="000D6C18" w:rsidRPr="003205BE" w:rsidRDefault="000D6C18" w:rsidP="00064FA9">
      <w:pPr>
        <w:spacing w:before="240" w:line="240" w:lineRule="auto"/>
        <w:ind w:firstLine="709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3205BE">
        <w:rPr>
          <w:rFonts w:ascii="Times New Roman" w:hAnsi="Times New Roman"/>
          <w:b/>
          <w:sz w:val="28"/>
          <w:szCs w:val="28"/>
          <w:lang w:val="ru-RU"/>
        </w:rPr>
        <w:t xml:space="preserve">12.Каковы особенности устройства КШМ в </w:t>
      </w:r>
      <w:r w:rsidRPr="003205BE">
        <w:rPr>
          <w:rFonts w:ascii="Times New Roman" w:hAnsi="Times New Roman"/>
          <w:b/>
          <w:sz w:val="28"/>
          <w:szCs w:val="28"/>
        </w:rPr>
        <w:t>V</w:t>
      </w:r>
      <w:r w:rsidRPr="003205BE">
        <w:rPr>
          <w:rFonts w:ascii="Times New Roman" w:hAnsi="Times New Roman"/>
          <w:b/>
          <w:sz w:val="28"/>
          <w:szCs w:val="28"/>
          <w:lang w:val="ru-RU"/>
        </w:rPr>
        <w:t>- образном ДВС?</w:t>
      </w:r>
    </w:p>
    <w:p w:rsidR="000D6C18" w:rsidRPr="003205BE" w:rsidRDefault="000D6C18" w:rsidP="00064FA9">
      <w:pPr>
        <w:spacing w:before="240" w:line="240" w:lineRule="auto"/>
        <w:ind w:firstLine="709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Кривошипно-шатунный механизм (КШМ) преобразует возвратно-поступательное движение поршня во вращательное движение коленчатого вала. Детали КШМ участвуют в совершении рабочего процесса и воспринимают механические и тепловые нагрузки.</w:t>
      </w:r>
    </w:p>
    <w:p w:rsidR="000D6C18" w:rsidRPr="003205BE" w:rsidRDefault="000D6C18" w:rsidP="00064FA9">
      <w:pPr>
        <w:spacing w:before="240" w:line="240" w:lineRule="auto"/>
        <w:ind w:firstLine="709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>-образный двигатель(</w:t>
      </w: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 xml:space="preserve">) - цилиндры у него расположены в двух плоскостях, как бы образуя латинскую букву </w:t>
      </w: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 xml:space="preserve">. Угол между этими плоскостями называют углом развала двигателя. </w:t>
      </w: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 xml:space="preserve">-образные двигатели выпускаются, по понятным причинам, только с четным количеством цилиндров. Такая компоновка позволяет значительно уменьшить длину двигателя, но увеличивает его ширину. Наиболее распространенными являются двигатели с компоновкой </w:t>
      </w: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 xml:space="preserve">6 и </w:t>
      </w: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 xml:space="preserve">8, реже встречаются </w:t>
      </w: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 xml:space="preserve">4, </w:t>
      </w: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 xml:space="preserve">10, </w:t>
      </w: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 xml:space="preserve">12, </w:t>
      </w: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>16.</w:t>
      </w:r>
    </w:p>
    <w:p w:rsidR="000D6C18" w:rsidRPr="003205BE" w:rsidRDefault="000D6C18" w:rsidP="00555974">
      <w:pPr>
        <w:spacing w:before="240" w:line="240" w:lineRule="auto"/>
        <w:ind w:firstLine="709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Блок цилиндров </w:t>
      </w: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>-образного двигателя ЗИЛ-130 и ЗМЗ-53 вверху закрыт двумя головками из алюминиевого сплава. В двигателе КамАЗ-740 каждый    цилиндр  имеет свою головку.</w:t>
      </w:r>
    </w:p>
    <w:p w:rsidR="000D6C18" w:rsidRPr="003205BE" w:rsidRDefault="000D6C18" w:rsidP="00555974">
      <w:pPr>
        <w:spacing w:before="240" w:line="240" w:lineRule="auto"/>
        <w:ind w:firstLine="709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 В головке цилиндров двигателей ЗИЛ-130 и ЗМЗ-53 размещены камеры сгорания, в которых имеются резьбовые отверстия для свечей зажигания. Для охлаждения камер сгорания в головке вокруг них выполнена специальная полость.</w:t>
      </w:r>
    </w:p>
    <w:p w:rsidR="000D6C18" w:rsidRPr="003205BE" w:rsidRDefault="000D6C18" w:rsidP="00034657">
      <w:pPr>
        <w:spacing w:before="240" w:line="240" w:lineRule="auto"/>
        <w:ind w:firstLine="709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На головке цилиндров закреплены детали газораспределительного механизма. В головке цилиндров выполнены впускные и выпускные каналы и установлены вставные седла и направляющие втулки клапанов. Для создания герметичности между блоком и головкой цилиндров установлена прокладка, а крепление головки к блоку цилиндров осуществлено шпильками с гайками. Прокладка должна быть прочной, жаростойкой и эластичной. В двигателе ЗИЛ-130 и ЗМЗ-53 она сталеасбестовая, в 'КамАЗ-740 — из стали. Для уплотнения стальной прокладки в расточку на нижней плоскости головки цилиндра запрессовано стальное кольцо с острым выступом.</w:t>
      </w:r>
    </w:p>
    <w:p w:rsidR="000D6C18" w:rsidRPr="003205BE" w:rsidRDefault="000D6C18" w:rsidP="00034657">
      <w:pPr>
        <w:spacing w:before="240" w:line="240" w:lineRule="auto"/>
        <w:ind w:firstLine="709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В двигателе ЗМЗ-53 гильзы цилиндров в верхней части удерживаются только головкой цилиндров, поэтому при сборке необходимо подбирать комплект медных уплотнительных колец нижней части гильзы так, чтобы гильза выступала над плоскостью разъема блока и головки цилиндров на. 0,02 ... 0;09 мм (рис. 6). Головка цилиндров сверху закрыта штампованной крышкой. Между крышой и головкой устанавливают прокладки из маслоустойчивой резины.  Головка цилиндра     двигателя КамАЗ   закрыта   алюминиевой  крышкой,    уплотненной прокладкой.</w:t>
      </w:r>
    </w:p>
    <w:p w:rsidR="000D6C18" w:rsidRPr="003205BE" w:rsidRDefault="000D6C18" w:rsidP="00555974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           В </w:t>
      </w: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>-образном двигателе количество шатунных шеек в два раза меньше числа цилиндров, так как на одну шатунную шейку вала установлено по два шатуна — один левого и другой правого рядов цилиндров.</w:t>
      </w:r>
    </w:p>
    <w:p w:rsidR="000D6C18" w:rsidRPr="003205BE" w:rsidRDefault="000D6C18" w:rsidP="00555974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           В восьмицилиндровых </w:t>
      </w: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>-образных двигателях коленчатые валы имеют по четыре шатунных шейки, расположенных под углом в 90°.</w:t>
      </w:r>
    </w:p>
    <w:p w:rsidR="000D6C18" w:rsidRPr="003205BE" w:rsidRDefault="000D6C18" w:rsidP="00555974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          В  </w:t>
      </w:r>
      <w:r w:rsidRPr="003205BE">
        <w:rPr>
          <w:rFonts w:ascii="Times New Roman" w:hAnsi="Times New Roman"/>
          <w:sz w:val="28"/>
          <w:szCs w:val="28"/>
        </w:rPr>
        <w:t>V</w:t>
      </w:r>
      <w:r w:rsidRPr="003205BE">
        <w:rPr>
          <w:rFonts w:ascii="Times New Roman" w:hAnsi="Times New Roman"/>
          <w:sz w:val="28"/>
          <w:szCs w:val="28"/>
          <w:lang w:val="ru-RU"/>
        </w:rPr>
        <w:t>-образных двигателях число коренных шеек коленчатого вала на одну больше, чем шатунных, т. е. каждая шатунная шейка с двух сторон имеет коренную. Такие коленчатые валы называют полноопорными.</w:t>
      </w:r>
    </w:p>
    <w:p w:rsidR="000D6C18" w:rsidRPr="003205BE" w:rsidRDefault="000D6C18" w:rsidP="00555974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2D69A7" w:rsidP="00555974">
      <w:pPr>
        <w:spacing w:before="240" w:line="240" w:lineRule="auto"/>
        <w:jc w:val="center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94.25pt;height:160.5pt;visibility:visible">
            <v:imagedata r:id="rId5" o:title=""/>
          </v:shape>
        </w:pict>
      </w:r>
    </w:p>
    <w:p w:rsidR="000D6C18" w:rsidRPr="003205BE" w:rsidRDefault="000D6C18" w:rsidP="00555974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И все же, несмотря на многие положительные качества такой схемы, она не вытеснила рядную. Ведь там где есть  плюсы, всегда есть и минусы. Главным образом это более сложная конструкция (два газораспределительных механизма вместо одного), и, следовательно, трудоемкость производства и дальнейшего ремонта. Кроме того, габаритные размеры хоть и уменьшились в длину, но моторы при этом "разрослись" в ширину.</w:t>
      </w:r>
    </w:p>
    <w:tbl>
      <w:tblPr>
        <w:tblW w:w="7680" w:type="dxa"/>
        <w:tblInd w:w="93" w:type="dxa"/>
        <w:tblLook w:val="00A0" w:firstRow="1" w:lastRow="0" w:firstColumn="1" w:lastColumn="0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0D6C18" w:rsidRPr="00CA2B13" w:rsidTr="0035097F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6C18" w:rsidRPr="003205BE" w:rsidRDefault="000D6C18" w:rsidP="003509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6C18" w:rsidRPr="003205BE" w:rsidRDefault="000D6C18" w:rsidP="003509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6C18" w:rsidRPr="003205BE" w:rsidRDefault="000D6C18" w:rsidP="003509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6C18" w:rsidRPr="003205BE" w:rsidRDefault="000D6C18" w:rsidP="003509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6C18" w:rsidRPr="003205BE" w:rsidRDefault="000D6C18" w:rsidP="003509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6C18" w:rsidRPr="003205BE" w:rsidRDefault="000D6C18" w:rsidP="003509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6C18" w:rsidRPr="003205BE" w:rsidRDefault="000D6C18" w:rsidP="003509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6C18" w:rsidRPr="003205BE" w:rsidRDefault="000D6C18" w:rsidP="003509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</w:tbl>
    <w:p w:rsidR="000D6C18" w:rsidRPr="003205BE" w:rsidRDefault="000D6C18" w:rsidP="0035097F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205BE">
        <w:rPr>
          <w:rFonts w:ascii="Times New Roman" w:hAnsi="Times New Roman"/>
          <w:b/>
          <w:sz w:val="28"/>
          <w:szCs w:val="28"/>
          <w:lang w:val="ru-RU"/>
        </w:rPr>
        <w:t>5. Выполните схему устройства для обеспечения холостого хода одного из карбюраторов. Как производится регулировка холостого хода?</w:t>
      </w:r>
    </w:p>
    <w:p w:rsidR="000D6C18" w:rsidRPr="003205BE" w:rsidRDefault="000D6C18" w:rsidP="0035097F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Карбюраторы К-126Б, К-126Г и К-88А. Эти карбюраторы близки друг к другу. Все они балансированные, двухкамерные, с падающим потоком смеси, компенсацией ее состава по способу пневматического торможения топлива, снабжены ускорительным насосом и экономайзером, имеющими общий механический привод.</w:t>
      </w:r>
    </w:p>
    <w:p w:rsidR="000D6C18" w:rsidRPr="003205BE" w:rsidRDefault="002D69A7" w:rsidP="0060322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16" o:spid="_x0000_i1026" type="#_x0000_t75" style="width:517.5pt;height:263.25pt;visibility:visible">
            <v:imagedata r:id="rId6" o:title=""/>
          </v:shape>
        </w:pict>
      </w:r>
    </w:p>
    <w:p w:rsidR="000D6C18" w:rsidRPr="003205BE" w:rsidRDefault="000D6C18" w:rsidP="0060322A">
      <w:pPr>
        <w:jc w:val="center"/>
        <w:rPr>
          <w:rFonts w:ascii="Times New Roman" w:hAnsi="Times New Roman"/>
          <w:sz w:val="28"/>
          <w:szCs w:val="28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Схема карбюратора К-88А</w:t>
      </w:r>
    </w:p>
    <w:p w:rsidR="000D6C18" w:rsidRPr="003205BE" w:rsidRDefault="000D6C18" w:rsidP="0060322A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В верхней части размещены сетчатый фильтр и игольчатый клапан 4,воздушная заслонка 16 с клапаном 17 балансировочный канал 6.</w:t>
      </w:r>
    </w:p>
    <w:p w:rsidR="000D6C18" w:rsidRPr="003205BE" w:rsidRDefault="000D6C18" w:rsidP="0060322A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В средней части находится ускорительный насос с поршнем 25 и клапанами 11 и 26 , клапан 19 экономайзера, поплавковая камера с поплавком 2 и пружиной 3 и две смесительные камеры. В каждой камере имеются большой и малый  с перемычкой 10 диффузоры, главный 1 и воздушный 8 жиклеры, жиклер 7 холостого хода и жиклер 29 полной мощности.</w:t>
      </w:r>
    </w:p>
    <w:p w:rsidR="000D6C18" w:rsidRPr="003205BE" w:rsidRDefault="000D6C18" w:rsidP="0060322A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В нижней части на одной оси установлены две дроссельные заслонки 30, ввернуты два винта 31 холостого хода и имеются два канала с выходными  отверстиями 32 и 33.При помощи рычага 28 и соединительного звена 27 ось дроссельных заслонок соединена с ускорительным насосом.</w:t>
      </w:r>
    </w:p>
    <w:p w:rsidR="000D6C18" w:rsidRPr="003205BE" w:rsidRDefault="002D69A7" w:rsidP="00696716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19" o:spid="_x0000_i1027" type="#_x0000_t75" style="width:306pt;height:225pt;visibility:visible">
            <v:imagedata r:id="rId7" o:title="" grayscale="t"/>
          </v:shape>
        </w:pict>
      </w:r>
    </w:p>
    <w:p w:rsidR="000D6C18" w:rsidRPr="003205BE" w:rsidRDefault="000D6C18" w:rsidP="0060322A">
      <w:pPr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60322A">
      <w:pPr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35097F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205BE">
        <w:rPr>
          <w:rFonts w:ascii="Times New Roman" w:hAnsi="Times New Roman"/>
          <w:b/>
          <w:sz w:val="28"/>
          <w:szCs w:val="28"/>
          <w:lang w:val="ru-RU"/>
        </w:rPr>
        <w:t xml:space="preserve">Регулировка карбюратора на малые обороты холостого хода. </w:t>
      </w:r>
    </w:p>
    <w:p w:rsidR="000D6C18" w:rsidRPr="003205BE" w:rsidRDefault="000D6C18" w:rsidP="0035097F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Эту операцию выполняют на прогретом двигателе при полностью открытой воздушной заслонке: у карбюратора К-126Б — двумя регулировочными винтами 2 (рис. 63) и упорным винтом 1. Для регулировки необходимо: на неработающем- двигателе завернуть регулировочные винты 2 до отказа, а затем отвернуть каждый винт на 2—2,5 оборота. Пустить двигатель и отвертыванием упорного винта 1 добиться минимальных, но устойчивых оборотов двигателя; затем, отвертывая или завертывая один регулировочный винт, а затем другой, добиться наибольших оборотов коленчатого вала. У карбюратора К-88А на неработающем двигателе завернуть регулировочные винты 1 до отказа (рис. 64), а затем отвернуть каждый винт на три оборота.</w:t>
      </w:r>
    </w:p>
    <w:p w:rsidR="000D6C18" w:rsidRPr="003205BE" w:rsidRDefault="002D69A7" w:rsidP="00803D9A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4" o:spid="_x0000_i1028" type="#_x0000_t75" style="width:205.5pt;height:185.25pt;visibility:visible">
            <v:imagedata r:id="rId8" o:title=""/>
          </v:shape>
        </w:pict>
      </w:r>
    </w:p>
    <w:p w:rsidR="000D6C18" w:rsidRPr="003205BE" w:rsidRDefault="002D69A7" w:rsidP="00803D9A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7" o:spid="_x0000_i1029" type="#_x0000_t75" style="width:236.25pt;height:218.25pt;visibility:visible">
            <v:imagedata r:id="rId9" o:title=""/>
          </v:shape>
        </w:pict>
      </w:r>
    </w:p>
    <w:p w:rsidR="000D6C18" w:rsidRPr="003205BE" w:rsidRDefault="000D6C18" w:rsidP="00803D9A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Пустить двигатель и отвертыванием упорного винта (рис. 65)</w:t>
      </w:r>
    </w:p>
    <w:p w:rsidR="000D6C18" w:rsidRPr="003205BE" w:rsidRDefault="002D69A7" w:rsidP="00803D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10" o:spid="_x0000_i1030" type="#_x0000_t75" style="width:337.5pt;height:141pt;visibility:visible">
            <v:imagedata r:id="rId10" o:title=""/>
          </v:shape>
        </w:pict>
      </w:r>
    </w:p>
    <w:p w:rsidR="000D6C18" w:rsidRPr="003205BE" w:rsidRDefault="000D6C18" w:rsidP="00803D9A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 добиться минимальных, но устойчивых оборотов коленчатого вала двигателя. После этого регулировочные винты (сначала один, потом другой) завертывать на 1/4 оборота до тех пор, пока двигатель не начнет работать с перебоями. Затем для обогащения горючей смеси отвернуть каждый винт на 1/2 оборота.</w:t>
      </w:r>
    </w:p>
    <w:p w:rsidR="000D6C18" w:rsidRPr="003205BE" w:rsidRDefault="000D6C18" w:rsidP="009916ED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205BE">
        <w:rPr>
          <w:rFonts w:ascii="Times New Roman" w:hAnsi="Times New Roman"/>
          <w:b/>
          <w:sz w:val="28"/>
          <w:szCs w:val="28"/>
          <w:lang w:val="ru-RU"/>
        </w:rPr>
        <w:t>1. Объясните принцип действия свинцового аккумулятора. Какие химические реакции происходят при разряде и зарядке аккумулятора?</w:t>
      </w:r>
    </w:p>
    <w:p w:rsidR="000D6C18" w:rsidRPr="003205BE" w:rsidRDefault="000D6C18" w:rsidP="009916ED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Свинцово-кислотный аккумулятор — наиболее распространенный на сегодняшний день тип аккумуляторов, изобретен в 1859 году французским физиком Гастоном Планте. Основные области применения: стартерные батареи в автомобильном транспорте, аварийные источники электроэнергии.</w:t>
      </w:r>
    </w:p>
    <w:p w:rsidR="000D6C18" w:rsidRPr="003205BE" w:rsidRDefault="000D6C18" w:rsidP="009916ED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Любая автомобильная батарея представляет из себя корпус - контейнер, разделенный на шесть изолированных ячеек - банок (см. рис.1).</w:t>
      </w:r>
    </w:p>
    <w:p w:rsidR="000D6C18" w:rsidRPr="003205BE" w:rsidRDefault="002D69A7" w:rsidP="009916ED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31" o:spid="_x0000_i1031" type="#_x0000_t75" style="width:344.25pt;height:219.75pt;visibility:visible">
            <v:imagedata r:id="rId11" o:title=""/>
          </v:shape>
        </w:pict>
      </w:r>
    </w:p>
    <w:p w:rsidR="000D6C18" w:rsidRPr="003205BE" w:rsidRDefault="000D6C18" w:rsidP="009916ED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9916ED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Принцип работы свинцово-кислотных аккумуляторов основан на электрохимических реакциях свинца и диоксида свинца в сернокислотной среде. Во время разряда происходит восстановление диоксида свинца на катоде и окисление свинца на аноде. При заряде протекают обратные реакции, к которым в конце заряда добавляется реакция электролиза воды, сопровождающаяся выделением кислорода на положительном электроде и водорода — на отрицательном.</w:t>
      </w:r>
    </w:p>
    <w:p w:rsidR="000D6C18" w:rsidRPr="003205BE" w:rsidRDefault="000D6C18" w:rsidP="009916ED">
      <w:pPr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9916ED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Химическая реакция (слева-направо — разряд, справа-налево — заряд):</w:t>
      </w:r>
    </w:p>
    <w:p w:rsidR="000D6C18" w:rsidRPr="003205BE" w:rsidRDefault="000D6C18" w:rsidP="009916ED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Катод: </w:t>
      </w:r>
      <w:r w:rsidR="002D69A7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22" o:spid="_x0000_i1032" type="#_x0000_t75" style="width:308.25pt;height:17.25pt;visibility:visible">
            <v:imagedata r:id="rId12" o:title=""/>
          </v:shape>
        </w:pict>
      </w:r>
    </w:p>
    <w:p w:rsidR="000D6C18" w:rsidRPr="003205BE" w:rsidRDefault="000D6C18" w:rsidP="009916ED">
      <w:pPr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9916ED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Анод: </w:t>
      </w:r>
      <w:r w:rsidR="002D69A7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25" o:spid="_x0000_i1033" type="#_x0000_t75" style="width:189pt;height:17.25pt;visibility:visible">
            <v:imagedata r:id="rId13" o:title=""/>
          </v:shape>
        </w:pict>
      </w:r>
    </w:p>
    <w:p w:rsidR="000D6C18" w:rsidRPr="003205BE" w:rsidRDefault="000D6C18" w:rsidP="009916ED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В итоге получается, что при разрядке аккумулятора расходуется серная кислота с одновременным образованием воды (и плотность электролита падает), а при зарядке, наоборот, вода «расходуется» на образование серной кислоты (плотность электролита растет). В конце зарядки, при некоторых критических значениях концентрации сульфата свинца у электродов, начинает преобладать процесс электролиза воды. При этом на катоде выделяется водород, на аноде — кислород. При зарядке не стоит допускать электролиза воды, в противном случае необходимо ее долить.</w:t>
      </w:r>
    </w:p>
    <w:p w:rsidR="000D6C18" w:rsidRPr="003205BE" w:rsidRDefault="000D6C18" w:rsidP="009916ED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На современные аккумуляторные батареи наносится следующая маркировка:</w:t>
      </w:r>
    </w:p>
    <w:p w:rsidR="000D6C18" w:rsidRPr="003205BE" w:rsidRDefault="000D6C18" w:rsidP="009916ED">
      <w:pPr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2D69A7" w:rsidP="009916ED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28" o:spid="_x0000_i1034" type="#_x0000_t75" style="width:337.5pt;height:105pt;visibility:visible">
            <v:imagedata r:id="rId14" o:title=""/>
          </v:shape>
        </w:pict>
      </w:r>
    </w:p>
    <w:p w:rsidR="000D6C18" w:rsidRPr="003205BE" w:rsidRDefault="000D6C18" w:rsidP="0035097F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205BE">
        <w:rPr>
          <w:rFonts w:ascii="Times New Roman" w:hAnsi="Times New Roman"/>
          <w:b/>
          <w:sz w:val="28"/>
          <w:szCs w:val="28"/>
          <w:lang w:val="ru-RU"/>
        </w:rPr>
        <w:t>5. Опишите устройство и работу механизмов трансмиссии пускового двигателя с пусковым редуктором.</w:t>
      </w:r>
    </w:p>
    <w:p w:rsidR="000D6C18" w:rsidRPr="003205BE" w:rsidRDefault="000D6C18" w:rsidP="002008E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Схема пускового двигателя и его трансмиссия приведены на рис. 85. При вращении коленчатого вала / пускового двигателя крутящий момент передается через шестерни 2 и 3 на муфту сцепления и вал 5механизма передачи. Приводная шестерня 10 рычагом // может вводиться в зацепление с зубчатым венцом 9 маховика и передавать вращение на коленчатый вал дизельного двигателя. После запуска дизельного двигателя приводная шестерня выводится из зацепления с зубчатым венцом маховика специальным автоматом выключения.</w:t>
      </w:r>
    </w:p>
    <w:p w:rsidR="000D6C18" w:rsidRPr="003205BE" w:rsidRDefault="000D6C18" w:rsidP="002008E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Наибольшее распространение получили одноцилиндровые двухтактные и двухцилиндровые четырехтактные пусковые карбюраторные двигатели. Пусковые двигатели ПД-10М; ПД-10М2 и ПД-10У представляют собой модификацию одноцилиндрового двухтактного карбюраторного двигателя с кривошипно-камерной продувкой, мощностью 10 л. с. при 3500 об/мин.</w:t>
      </w:r>
    </w:p>
    <w:p w:rsidR="000D6C18" w:rsidRPr="003205BE" w:rsidRDefault="000D6C18" w:rsidP="002008E4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Основанием пускового двигателя служит чугунный картер 12 (рис. 86), состоящий яз двух половин, соединенных между собой болтами. Внутренняя его полость представляет собой герметичную кривошипную камеру цилиндрической формы.Цилиндр 4 двигателя изготовлен отдельно от картера 12 и крепится к нему болтами. В стенках цилиндра, окруженного рубашкой охлаждения, расположено по два впускных, продувочных и выпускных окна. Впускные окна 10 сообщаются каналами в цилиндре с карбюратором 11, прикрепленным к фланцу цилиндра. Продувочные окна 9 соединены двумя вертикальными каналами с кривошипной камерой двигателя. Выпускные окна 5 сообщаются с выпускным патрубком</w:t>
      </w:r>
    </w:p>
    <w:p w:rsidR="000D6C18" w:rsidRPr="003205BE" w:rsidRDefault="002D69A7" w:rsidP="002008E4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34" o:spid="_x0000_i1035" type="#_x0000_t75" style="width:334.5pt;height:238.5pt;visibility:visible">
            <v:imagedata r:id="rId15" o:title=""/>
          </v:shape>
        </w:pic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0B09D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В чугунной головке 8 цилиндра, также имеющей рубашку охлаждения, расположены камеры сгорания, запальная свеча 6 и заливной краник 7, через который заливается пусковое топливо для облегчения пуска двигателя при низких темературах окружающей среды, а так же производится продувка цилиндра.</w:t>
      </w:r>
    </w:p>
    <w:p w:rsidR="000D6C18" w:rsidRPr="003205BE" w:rsidRDefault="000D6C18" w:rsidP="000B09D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Коленчатый вал / составной, вращается в картере в двух роликовые подшипниках. Места выхода коленчатого вала из картера уплотнены самоподжимными сальниками. Вал собирается из двух полуосей, пальца 1 кривошипа и щек. На переднем конце коленчатого вала имеется</w:t>
      </w:r>
    </w:p>
    <w:p w:rsidR="000D6C18" w:rsidRPr="003205BE" w:rsidRDefault="000D6C18" w:rsidP="000B09D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еще шариковый подшипник, фиксирующий вал в осевом направлении, а на шпонке установлена и закреплена гайкой шестерня 15, находящаяся в постоянном зацеплении с промежуточной шестерней 16, от которой приводятся во вращение шестерни привода магнето 13, регулятора 14 и трансмиссии. На заднем конце коленчатого вала закреплен маховик 2, имеющий на ободе канавку для наматывания пускозого шнура.</w:t>
      </w:r>
    </w:p>
    <w:p w:rsidR="000D6C18" w:rsidRPr="003205BE" w:rsidRDefault="000D6C18" w:rsidP="000B09D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 На маховике пусковых двигателей ПД-10М2 и ПД-10У дополнительно имеется зубчатый венец с помощью которого осуществляется запуск двигателя от электростартера.</w:t>
      </w:r>
    </w:p>
    <w:p w:rsidR="000D6C18" w:rsidRPr="003205BE" w:rsidRDefault="000D6C18" w:rsidP="000B09D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Поршень 3 отлит из алюминиевого сплава. В канавках поршня размещены поршневые кольца, фиксируемые от проворачивания стопорными штифтами. Это необходимо для того, чтобы замки поршневых колец не оказались против окон цилиндра, что привело бы к поломке колец. Поршень 3 соединяется с верхней головкой шатуна 17 при помощи плавающего пальца, удерживаемого от осевого смещения стопорными кольцами. Нижняя головка шатуна 17—неразъемная, имеет двухрядный роликовый подшипник.</w:t>
      </w:r>
    </w:p>
    <w:p w:rsidR="000D6C18" w:rsidRPr="003205BE" w:rsidRDefault="002D69A7" w:rsidP="000B09D3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37" o:spid="_x0000_i1036" type="#_x0000_t75" style="width:324.75pt;height:399.75pt;visibility:visible">
            <v:imagedata r:id="rId16" o:title="" grayscale="t" bilevel="t"/>
          </v:shape>
        </w:pic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0B09D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центробежный однорежимный регулятор 14, предназначенный для ограничения только наибольшей частоты вращения.</w:t>
      </w:r>
    </w:p>
    <w:p w:rsidR="000D6C18" w:rsidRPr="003205BE" w:rsidRDefault="000D6C18" w:rsidP="000B09D3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2D69A7" w:rsidP="000B09D3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40" o:spid="_x0000_i1037" type="#_x0000_t75" style="width:517.5pt;height:259.5pt;visibility:visible">
            <v:imagedata r:id="rId17" o:title=""/>
          </v:shape>
        </w:pic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Пусковые двигатели П-46, П-23 и П-23М представляют собой модификацию двухцилиндрового четырехтактного карбюраторного двигателя мощностью 17—23 л. с. Пусковой двигатель П-23 отличается от двигателя П-46 тем, что его пуск производится электростартером. Кроме того, на нем установлен карбюратор К-59П и изменена номинальная частота вращения коленчатого вала. Пусковой двигатель П-23М отличается от двигателя П-23 установкой стартера СТ-21,магнето М-48В (или М-10В), изменением конструкции пусковой рукоятки и воздухоочистителя.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Общее устройство двухцилиндрового пускового двигателя и еготрансмиссия показаны на рис. 87.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Блок-картер 8 отлит из чугуна вместе с цилиндрами и рубашками охлаждения. К нижней его части крепится поддон с двумя масляными лотками. Головка цилиндра 7 — общая для двух цилиндров.Коленчатый вал 4 с противовесами отлит из чугуна и вращается в двух шариковых подшипниках. Передний из них ограничивает осевое перемещение вала. На переднем конце вала закреплена шестерня, передающая вращение шестерням распределительного вала и привода магнето 3. На заднем конусном конце коленчатого вала закреплен маховик 9.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Поршень 6 имеет три канавки для компрессионных колец и одну для маслосъемного. Поршневой палец плавающего типа от осевого перемещения удерживается алюминиевыми заглушками.Шатун 5 имеет в верхней головке бронзовую втулку; нижняя головка  шатуна — разъемная со сталебаббитовыми  вкладышами.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Механизм газораспределения—с нижним расположением клапанов.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Система охлаждения — общая с основным двигателем и при работе только пускового двигателя — термосифонная. Система смазки осуществляется разбрызгиванием масла с помощью нижних головок шатунов, захватывающих масло из двух лотков в поддоне картера.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Система питания состоит из топливного бачка с фильтром, отстойника, карбюратора, воздухоочистителя, топливопровода и впускной и выпускной трубы.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Система зажигания состоит из магнето, свечей,выключателя магнето и проводов высокого напряжения.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Пуск двигателя осуществляется электрическим стартером или вручную. 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От заводной рукоятки вращение коленчатому валу 4 передается посредством вала пусковой рукоятки / и горизонтального вала 2, соединяющихся между собой коническими шестернями.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Трансмиссия системы пуска предназначена для плавного соединения и разъединения коленчатого вала пускового двигателя с коленчатым валом дизельного двигателя, увеличения крутящего момента и выключения пускового двигателя. Она состоит из механизма сцепления, одноступенчатого или двухступенчатого редуктора и механизма привода и выключения.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Механизм сцепления предназначен для плавного соединения коленчатых валов работающих пускового и дизельного двигателей и разъединения  их.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Редуктор дает возможность вращать коленчатый вал дизельного двигателя замедленно для прогрева и с повышенной частотой вращения при пуске.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Механизм привода и выключения выполняет такую же роль,как и механизм привода и выключения стартера, т. е вводит в зацепление шестерню привода с зубчатым венцом маховика перед пуском и автоматически разъединяет их после пуска.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Механизм сцепления 15 размещен в картере 16, который крепится к блок-картеру двигателя. Вал 10 изготовлен как одно целое с ведущей шестерней и вращается в двух подшипниках На шлицах переднего конца вала посредством штифта закреплен передний ведомыйдиск. На ступице этого диска установлен нажимный диск и навернута крестовина с кулачками, шарнирно связанными рычажками с муфтой включения. Ведущий диск с накладками из асбобакелита находится между ведомым и нажимным дисками и своими наружными зубьями сцеплен с внутренним зубчатым венцом маховика 9. Включение и выключение механизма сцепления осуществляется поворотом рычага.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Редуктор представляет собой двухступенчатую коробку передач.Корпус редуктора крепится к корпусу механизма сцепления болтами.Вал  механизма  сцепления заканчивается  ведущей  шестерней  14</w:t>
      </w:r>
    </w:p>
    <w:p w:rsidR="000D6C18" w:rsidRPr="003205BE" w:rsidRDefault="002D69A7" w:rsidP="000B09D3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shape id="Рисунок 43" o:spid="_x0000_i1038" type="#_x0000_t75" style="width:308.25pt;height:236.25pt;visibility:visible">
            <v:imagedata r:id="rId18" o:title=""/>
          </v:shape>
        </w:pic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редуктора, находящейся в постоянном зацеплении с большой шестерней блока промежуточных шестерен, который свободно вращается на оси, запрессованной в корпус.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Вал 11 редуктора передним концом опирается на бронзовую втулку заднего конца вала 10, а средней частью — на шариковый подшипник. На шлицах этого вала свободно перемещается шестерня 13, имеющая наружные и внутренние зубья. Шестерню перемещают рычагом и фиксируют в двух положениях. Если рычаг повернут вправо, то шестерня 13 своими внутренними зубьями войдет в зацепление с шестерней 14 и будет включена прямая передача. Если же рычаг повернут влево, то шестерня 13 своими наружными зубьями войдет в зацепление с малой шестерней блока промежуточных шестерен и будет включена понижающая передача.</w:t>
      </w:r>
    </w:p>
    <w:p w:rsidR="000D6C18" w:rsidRPr="003205BE" w:rsidRDefault="000D6C18" w:rsidP="000B09D3">
      <w:pPr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Механизм 12 привода и выключения смонтирован на заднем конце вала редуктора. Схема действия механизма показана на рис. 88. Перед пуском дизельного двигателя пусковая шестерня 6 (рис. 88, а) вводится в зацепление с зубчатым венцом 9 маховика системой рычагов включения 10. При этом механизм сцепления выключен. Если теперь включить механизм сцепления, то при работающем пусковом двигателе шестерня 6 будет через зубчатый венец маховика вращать коленчатый вал дизельного двигателя, осуществляя егопуск. Как только дизельный двигатель начнет работать и частота вращения коленчатого вала достигнет 300—350 об/мин грузики 3(рис. 88, б) под действием увеличивающейся центробежной силы, сжимая пружину /, разойдутся в стороны и выйдут из пазов 5. При этом пружина 7, действуя на шток 2, который проходит через направляющую втулку 4, ввернутую в полость вала 8 автоматически выведет шестерню 6 из зацепления с венцом 9 маховика. Изменение натяжения пружины / приводит к выключению грузов при большей или меньшей частоте вращения коленчатого вала дизельного двигателя.</w:t>
      </w:r>
    </w:p>
    <w:p w:rsidR="000D6C18" w:rsidRPr="003205BE" w:rsidRDefault="000D6C18" w:rsidP="000B09D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3205BE" w:rsidRDefault="000D6C18" w:rsidP="0035097F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205BE">
        <w:rPr>
          <w:rFonts w:ascii="Times New Roman" w:hAnsi="Times New Roman"/>
          <w:b/>
          <w:sz w:val="28"/>
          <w:szCs w:val="28"/>
          <w:lang w:val="ru-RU"/>
        </w:rPr>
        <w:t>14. Какие сервомеханизмы применяются на тракторах и автомобилях для облегчения их  управления? Приведите схему одного из них и объясните принцип действия.</w:t>
      </w:r>
    </w:p>
    <w:p w:rsidR="000D6C18" w:rsidRPr="003205BE" w:rsidRDefault="000D6C18" w:rsidP="0035097F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 xml:space="preserve">СЕРВОМЕХАНИЗМ, следящая система автоматического регулирования, которая работает по принципу обратной связи и в которой один или больше системных сигналов, сформированных в управляющий сигнал, оказывают механическое регулирующее воздействие на объект. Термин «серво-» (от лат. </w:t>
      </w:r>
      <w:r w:rsidRPr="003205BE">
        <w:rPr>
          <w:rFonts w:ascii="Times New Roman" w:hAnsi="Times New Roman"/>
          <w:sz w:val="28"/>
          <w:szCs w:val="28"/>
        </w:rPr>
        <w:t>servus</w:t>
      </w:r>
      <w:r w:rsidRPr="003205BE">
        <w:rPr>
          <w:rFonts w:ascii="Times New Roman" w:hAnsi="Times New Roman"/>
          <w:sz w:val="28"/>
          <w:szCs w:val="28"/>
          <w:lang w:val="ru-RU"/>
        </w:rPr>
        <w:t xml:space="preserve"> – слуга) используется для обозначения механизмов и систем, выходная величина которых поступает на вход, где сравнивается с задающим воздействием. Сервосистемы обладают, как правило, двумя особенностями: способностью усиливать мощность и информационной обратной связью. Усиление необходимо потому, что требуемая на выходе энергия обычно велика (берется от внешнего источника), а на входе незначительна. Обратная связь представляет собой замкнутый контур, в котором рассогласование сигналов входа и выхода используется для управления. Следовательно, в прямом направлении контур передает энергию, а в обратном обеспечивает информацию, необходимую для точного управления.</w:t>
      </w:r>
    </w:p>
    <w:p w:rsidR="000D6C18" w:rsidRPr="003205BE" w:rsidRDefault="000D6C18" w:rsidP="00C60CA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Сервомеханизм является разновидностью гидравлического усилителя рулевого управления. Применяются сервомеханизмы на гусеничной технике для уменьшения усилия, прилагаемого на рычаг управления при повороте.</w:t>
      </w:r>
    </w:p>
    <w:p w:rsidR="000D6C18" w:rsidRDefault="000D6C18" w:rsidP="00DA15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Устройство</w:t>
      </w:r>
      <w:r w:rsidRPr="00DA152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205BE">
        <w:rPr>
          <w:rFonts w:ascii="Times New Roman" w:hAnsi="Times New Roman"/>
          <w:sz w:val="28"/>
          <w:szCs w:val="28"/>
          <w:lang w:val="ru-RU"/>
        </w:rPr>
        <w:t xml:space="preserve">сервомеханизма </w:t>
      </w:r>
      <w:r>
        <w:rPr>
          <w:rFonts w:ascii="Times New Roman" w:hAnsi="Times New Roman"/>
          <w:sz w:val="28"/>
          <w:szCs w:val="28"/>
          <w:lang w:val="ru-RU"/>
        </w:rPr>
        <w:t>трактора</w:t>
      </w:r>
      <w:r w:rsidRPr="00DA152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D6C18" w:rsidRPr="003205BE" w:rsidRDefault="000D6C18" w:rsidP="00DA152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Т</w:t>
      </w:r>
      <w:r w:rsidRPr="00DA1522">
        <w:rPr>
          <w:rFonts w:ascii="Times New Roman" w:hAnsi="Times New Roman"/>
          <w:sz w:val="28"/>
          <w:szCs w:val="28"/>
          <w:lang w:val="ru-RU"/>
        </w:rPr>
        <w:t>-</w:t>
      </w:r>
      <w:r w:rsidRPr="003205BE">
        <w:rPr>
          <w:rFonts w:ascii="Times New Roman" w:hAnsi="Times New Roman"/>
          <w:sz w:val="28"/>
          <w:szCs w:val="28"/>
          <w:lang w:val="ru-RU"/>
        </w:rPr>
        <w:t>130:Корпус.Толкатели.Поршни.Пружины.Рычаги с валиками.Плунжер.</w:t>
      </w:r>
    </w:p>
    <w:p w:rsidR="000D6C18" w:rsidRPr="003205BE" w:rsidRDefault="000D6C18" w:rsidP="00C60CA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Принцип работы сервомеханизма трактора Т – 130: При прямолинейном движении – отверстия в поршнях открыты и масло через них уходит от насоса на слив. При повороте – усилие от рычага передаётся толкателю. Толкатель прижимается к поршню, закрывает отверстие в поршне и давит на него. Перед поршнем начинает возрастать давление, за счёт него смещается плунжер и закрывает канал ко второму поршню. Так как масло теперь поступает только к закрытому поршню, давление возрастает настолько, что начинает смещать поршень, от поршня усилие передаётся на рычаг-валик-рычаг-вилка. При отпускании рычага – отверстие в поршне открывается, масло уходит на слив, давление падает, и все детали возвращаются в исходное положение</w:t>
      </w:r>
    </w:p>
    <w:p w:rsidR="000D6C18" w:rsidRPr="003205BE" w:rsidRDefault="000D6C18" w:rsidP="0035097F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205BE">
        <w:rPr>
          <w:rFonts w:ascii="Times New Roman" w:hAnsi="Times New Roman"/>
          <w:b/>
          <w:sz w:val="28"/>
          <w:szCs w:val="28"/>
          <w:lang w:val="ru-RU"/>
        </w:rPr>
        <w:t>5. Опишите устройство ходоуменьшителя.</w:t>
      </w:r>
    </w:p>
    <w:p w:rsidR="000D6C18" w:rsidRPr="003205BE" w:rsidRDefault="000D6C18" w:rsidP="0035097F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Ходоуменьшитель — механизм, устанавливаемый между главным сцеплением и коробкой передач, или непосредственно на коробке передач, предназначен для получения особо малых скоростей движения трактора (от 0,25 км/ч и выше), необходимых для работы с некоторыми машинами .</w:t>
      </w:r>
    </w:p>
    <w:p w:rsidR="000D6C18" w:rsidRPr="003205BE" w:rsidRDefault="000D6C18" w:rsidP="006F24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Устройство.</w:t>
      </w:r>
    </w:p>
    <w:p w:rsidR="000D6C18" w:rsidRPr="003205BE" w:rsidRDefault="000D6C18" w:rsidP="006F24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Ходоуменьшители выполняют в виде планетарного механизма с большим передаточным числом или в виде механической коробки передач.</w:t>
      </w:r>
    </w:p>
    <w:p w:rsidR="000D6C18" w:rsidRPr="003205BE" w:rsidRDefault="000D6C18" w:rsidP="006F24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Действие.</w:t>
      </w:r>
    </w:p>
    <w:p w:rsidR="000D6C18" w:rsidRPr="003205BE" w:rsidRDefault="000D6C18" w:rsidP="006F24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Особенность эксплуатации трактора, снабженного ходоуменьшителем, заключается в том, что при малой скорости движения трактор развивает очень большое тяговое усилие, которое полностью нельзя реализовать, так как это может привести к поломке трактора. Поэтому на некоторых тракторах ходоуменьшитель пломбируют. Чтобы включить ходоуменьшитель в работу, нужно снять пломбу (в присутствии механика) и вывернуть ограничительный болт. Во время работы необходимо принять все меры, чтобы не перегрузить трактор и тем самым не поломать его. После работы ходоуменьшитель нужно вновь запломбировать.</w:t>
      </w:r>
    </w:p>
    <w:p w:rsidR="000D6C18" w:rsidRPr="003205BE" w:rsidRDefault="000D6C18" w:rsidP="006F248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35097F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205BE">
        <w:rPr>
          <w:rFonts w:ascii="Times New Roman" w:hAnsi="Times New Roman"/>
          <w:b/>
          <w:sz w:val="28"/>
          <w:szCs w:val="28"/>
          <w:lang w:val="ru-RU"/>
        </w:rPr>
        <w:t>10. Опишите проверку и регулировку топливных насосов и форсунок дизеля с кратким описанием приборов и приспособлений, применяемых для этой цели.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Проверять работу форсунки можно при помощи топливного насоса, установленного на двигателе; или лучше на специальном стенде (рис. 4).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Передвигая рычаг 1, действуют на плунжер насоса 2. Последний забирает топливо из бака 3 и, прокачивая его через тройник 4 и трубопровод 5, подает в форсунку 6. Перед проверкой открывают кран 7 и, передвигая рычаг, удаляют воздух из системы.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Форсунку, подлежащую осмотру и регулировке, разбирают на чистом и хорошо освещенном месте, промывают керосином или чистым топливом, обдувают сжатым воздухом и снова собирают. У форсунок, которые имеют регулируемый подъем иглы, регулировочный винт завертывают до упора, а затем отвертывают на часть оборота, обеспечивающую необходимый подъем иглы. Последнее указывается в инструкции по эксплуатации двигателя.</w:t>
      </w:r>
    </w:p>
    <w:p w:rsidR="000D6C18" w:rsidRPr="003205BE" w:rsidRDefault="002D69A7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i1039" type="#_x0000_t75" style="width:187.5pt;height:157.5pt;visibility:visible">
            <v:imagedata r:id="rId19" o:title=""/>
          </v:shape>
        </w:pic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Рис. 4. Приспособление для проверки форсунок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Чтобы не смешать детали разных форсунок, рекомендуется разбирать и собирать их поочередно. При проверке надо соблюдать осторожность, так как попадание струи топлива на кожу рук вызывает долго незаживающую рану. Обтирать детали форсунки можно только салфетками из бязи или батиста.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Проверка отсутствия засорения отверстии в соплах. Форсунку закрепляют на стенде, удаляют из системы воздух, краном 7 (см. рис. 4) выключают манометр 8, под форсунку кладут бумагу и резко впрыскивают топливо. Если на бумаге прорванных мест или следов от струй топлива будет меньше, чем отверстий в распылителе, это означает, что часть отверстий засорена.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Для прочистки отверстий форсунку разбирают, промывают в керосине, нагар с наружных поверхностей снимают при помощи деревянного скребка, отверстия прочищают стальной проволокой (диаметр которой должен быть меньше диаметра сопловых, отверстий на 0,05--0,1 мм) и только затем собирают форсунку.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Прочищать отверстия без разборки форсунки не разрешается, так как в этом случае грязь останется внутри форсунки.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Если диаметры отверстий сопла увеличились на 10 - 12% па сравнению с номинальным размером или отличаются друг от друга на ±5%, то сопла заменяют.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Проверка плотности пары игла -- направляющая втулка. Плотность посадки иглы в ее направляющей проверяют следующим образом: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- пружину форсунки затягивают таким образом, чтобы давление открытия иглы соответствовало указанному в инструкции по эксплуатации двигателя или в его паспорте;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- создают давление в форсунке, несколько превышающее оговоренное инструкцией, и по секундомеру определяют время падения давления на 50 кгс/см2 от установленного;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- время, за которое давление упадет на 50 кгс/см2, указывается в инструкции по эксплуатации двигателя и должно быть не меньше 15 сек для новых распылителей и 5 сек для распылителей, бывших в употреблении.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При уменьшении плотности пары значительно увеличиваются протечки топлива через зазор во время работы двигателя. Нормальным (для новой форсунки) считается протечка топлива 1--4% количества топлива, поданного в цилиндр. Количество топлива, сливаемого из разных форсунок за одно и то же время, не должно различаться более чем на 50%.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При необходимости пару игла -- направляющая заменяют запасной. Переставлять иглы в направляющих втулках не рекомендуется, так как эти детали очень точно (прецизионно) пригнаны друг к другу. При наклоне направляющей на 45° игла должна выходить из нее на 1/3 длины направляющей части под действием собственного веса при любом повороте вокруг своей оси.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Проверка и регулировка давления подъема иглы форсунки. Для проверки рабочего давления открытия иглы форсунки устанавливают на стенде (см. рис. 4) и насосом 2 создают давление топлива, контролируемое по манометру 9. Величина давления указывается в инструкции по эксплуатации двигателя и регулируется изменением силы натяжения пружины форсунки.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Отклонение величины давления открытия иглы форсунки от нормы допускается в пределах ±(5ч10) кгс/см2.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Проверка подтекания форсунки. Плотность притирки уплотняющего конуса (или торца) иглы проверяют медленным повышением давления топлива в форсунке, плавно передвигая для этого рычаг 1 (см. рис. 4). При давлении на 5 - 10 кгс/см2 меньше давления впрыска конец распылителя должен быть сухим.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Если форсунка подтекает, то слегка притирают иглу к ее седлу при помощи тонкой пасты ГОИ, разведенной на керосине. При притирке следят за тем, чтобы паста не попадала в зазор между иглой и ее направляющей. После притирки детали тщательно промывают в керосине или чистом топливе, обдувают воздухом и снова проверяют на отсутствие подтекания.</w:t>
      </w:r>
    </w:p>
    <w:p w:rsidR="000D6C18" w:rsidRPr="003205BE" w:rsidRDefault="000D6C18" w:rsidP="00493B8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Проверка качества распыливания топлива. Во время подачи топлива форсунка должна давать резкий и четкий дробный впрыск с характерным резким звуком. Для удобства наблюдения за качеством распиливания рекомендуется направить форсунку на лист чистой бумаги. Следы топлива на бумаге должны быть одинаковой густоты и расположены на равном расстоянии от центра. Если форсунка не дает равномерного по окружности распыливания, ее разбирают, отверстия сопла прочищают тонкой мягкой проволокой.</w:t>
      </w:r>
    </w:p>
    <w:p w:rsidR="000D6C18" w:rsidRPr="003205BE" w:rsidRDefault="000D6C18" w:rsidP="00493B87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При большой разработке сопловых отверстий увеличивается их суммарное сечение и нарушается правильная форма сверления, что вызывает снижение скорости выхода топлива из форсунки и, следовательно, ухудшает качество распыла. В этом случае обычно сопло заменяют запасным</w:t>
      </w:r>
      <w:r w:rsidRPr="003205BE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0D6C18" w:rsidRPr="003205BE" w:rsidRDefault="000D6C18" w:rsidP="00555974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D06564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6C18" w:rsidRPr="003205BE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3205BE">
        <w:rPr>
          <w:rFonts w:ascii="Times New Roman" w:hAnsi="Times New Roman"/>
          <w:b/>
          <w:sz w:val="28"/>
          <w:szCs w:val="28"/>
          <w:lang w:val="ru-RU"/>
        </w:rPr>
        <w:t>Список использованной литературы</w:t>
      </w:r>
    </w:p>
    <w:p w:rsidR="000D6C18" w:rsidRPr="003205BE" w:rsidRDefault="000D6C18" w:rsidP="00493B87">
      <w:pPr>
        <w:spacing w:before="240"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0D6C18" w:rsidRPr="003205BE" w:rsidRDefault="000D6C18" w:rsidP="00A701B0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1. Платонов Полноприводные автомобили. - 1999. - 186с.</w:t>
      </w:r>
    </w:p>
    <w:p w:rsidR="000D6C18" w:rsidRPr="003205BE" w:rsidRDefault="000D6C18" w:rsidP="00A701B0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2. Шугуров Л.М. Автомобили России. - М.: ИЛБИ, 1999 - 240с.</w:t>
      </w:r>
    </w:p>
    <w:p w:rsidR="000D6C18" w:rsidRPr="003205BE" w:rsidRDefault="000D6C18" w:rsidP="00A701B0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3. Автопилот. 1994. № 4. С.39-53.</w:t>
      </w:r>
    </w:p>
    <w:p w:rsidR="000D6C18" w:rsidRPr="003205BE" w:rsidRDefault="000D6C18" w:rsidP="00A701B0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4. За рулем. № 4. С.17.</w:t>
      </w:r>
    </w:p>
    <w:p w:rsidR="000D6C18" w:rsidRPr="003205BE" w:rsidRDefault="000D6C18" w:rsidP="00A701B0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5. За рулем. № 2. С.24-25.</w:t>
      </w:r>
    </w:p>
    <w:p w:rsidR="000D6C18" w:rsidRPr="003205BE" w:rsidRDefault="000D6C18" w:rsidP="00A701B0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6. Внедорожник 2006г.</w:t>
      </w:r>
    </w:p>
    <w:p w:rsidR="000D6C18" w:rsidRPr="003205BE" w:rsidRDefault="000D6C18" w:rsidP="00A701B0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7. Коробейник А.В. “ Ремонт автомобилей” 2004 г.</w:t>
      </w:r>
    </w:p>
    <w:p w:rsidR="000D6C18" w:rsidRPr="003205BE" w:rsidRDefault="000D6C18" w:rsidP="00A701B0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8. Рогозин В.К. “ Ремонт двигателей “ 2005 г.</w:t>
      </w:r>
    </w:p>
    <w:p w:rsidR="000D6C18" w:rsidRPr="003205BE" w:rsidRDefault="000D6C18" w:rsidP="00A701B0">
      <w:pPr>
        <w:spacing w:before="240" w:line="240" w:lineRule="auto"/>
        <w:outlineLvl w:val="0"/>
        <w:rPr>
          <w:rFonts w:ascii="Times New Roman" w:hAnsi="Times New Roman"/>
          <w:sz w:val="28"/>
          <w:szCs w:val="28"/>
          <w:lang w:val="ru-RU"/>
        </w:rPr>
      </w:pPr>
      <w:r w:rsidRPr="003205BE">
        <w:rPr>
          <w:rFonts w:ascii="Times New Roman" w:hAnsi="Times New Roman"/>
          <w:sz w:val="28"/>
          <w:szCs w:val="28"/>
          <w:lang w:val="ru-RU"/>
        </w:rPr>
        <w:t>9. Румянцев С.И. “ Ремонт автомобилей “ 2007 г.</w:t>
      </w:r>
      <w:bookmarkStart w:id="0" w:name="_GoBack"/>
      <w:bookmarkEnd w:id="0"/>
    </w:p>
    <w:sectPr w:rsidR="000D6C18" w:rsidRPr="003205BE" w:rsidSect="00064FA9">
      <w:type w:val="continuous"/>
      <w:pgSz w:w="11906" w:h="16838" w:code="9"/>
      <w:pgMar w:top="1134" w:right="39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622BF8"/>
    <w:multiLevelType w:val="hybridMultilevel"/>
    <w:tmpl w:val="24CCE9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autoHyphenation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7B33"/>
    <w:rsid w:val="00001EDB"/>
    <w:rsid w:val="00034657"/>
    <w:rsid w:val="00064FA9"/>
    <w:rsid w:val="000B09D3"/>
    <w:rsid w:val="000D6C18"/>
    <w:rsid w:val="001D1EA3"/>
    <w:rsid w:val="002008E4"/>
    <w:rsid w:val="00297620"/>
    <w:rsid w:val="002B0C83"/>
    <w:rsid w:val="002D69A7"/>
    <w:rsid w:val="003205BE"/>
    <w:rsid w:val="0035097F"/>
    <w:rsid w:val="003E7573"/>
    <w:rsid w:val="00435783"/>
    <w:rsid w:val="00493B87"/>
    <w:rsid w:val="004E0915"/>
    <w:rsid w:val="00555974"/>
    <w:rsid w:val="005E7089"/>
    <w:rsid w:val="0060322A"/>
    <w:rsid w:val="00696716"/>
    <w:rsid w:val="00697EC2"/>
    <w:rsid w:val="006C7B04"/>
    <w:rsid w:val="006F2487"/>
    <w:rsid w:val="00715B30"/>
    <w:rsid w:val="007E1572"/>
    <w:rsid w:val="00803D9A"/>
    <w:rsid w:val="00893EF8"/>
    <w:rsid w:val="008B30B8"/>
    <w:rsid w:val="009916ED"/>
    <w:rsid w:val="00997D15"/>
    <w:rsid w:val="00A00F5B"/>
    <w:rsid w:val="00A701B0"/>
    <w:rsid w:val="00A87B33"/>
    <w:rsid w:val="00AB54C6"/>
    <w:rsid w:val="00AD64E9"/>
    <w:rsid w:val="00B94D37"/>
    <w:rsid w:val="00C60CAA"/>
    <w:rsid w:val="00CA2B13"/>
    <w:rsid w:val="00CA488B"/>
    <w:rsid w:val="00CB57A9"/>
    <w:rsid w:val="00CF35A3"/>
    <w:rsid w:val="00CF5C91"/>
    <w:rsid w:val="00D06564"/>
    <w:rsid w:val="00D11646"/>
    <w:rsid w:val="00D36F48"/>
    <w:rsid w:val="00DA1522"/>
    <w:rsid w:val="00DB2F30"/>
    <w:rsid w:val="00DF40F1"/>
    <w:rsid w:val="00EA0C3B"/>
    <w:rsid w:val="00FC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  <w15:chartTrackingRefBased/>
  <w15:docId w15:val="{44710248-17C6-430D-81D0-B1DDACFA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620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9762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29762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297620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297620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297620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297620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297620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297620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297620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інтервалів1"/>
    <w:rsid w:val="00297620"/>
    <w:rPr>
      <w:sz w:val="22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semiHidden/>
    <w:locked/>
    <w:rsid w:val="0029762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basedOn w:val="a0"/>
    <w:link w:val="1"/>
    <w:locked/>
    <w:rsid w:val="0029762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locked/>
    <w:rsid w:val="00297620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locked/>
    <w:rsid w:val="00297620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locked/>
    <w:rsid w:val="00297620"/>
    <w:rPr>
      <w:rFonts w:ascii="Cambria" w:hAnsi="Cambria" w:cs="Times New Roman"/>
      <w:color w:val="243F60"/>
    </w:rPr>
  </w:style>
  <w:style w:type="character" w:customStyle="1" w:styleId="60">
    <w:name w:val="Заголовок 6 Знак"/>
    <w:basedOn w:val="a0"/>
    <w:link w:val="6"/>
    <w:locked/>
    <w:rsid w:val="00297620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locked/>
    <w:rsid w:val="00297620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locked/>
    <w:rsid w:val="00297620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locked/>
    <w:rsid w:val="00297620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qFormat/>
    <w:rsid w:val="00297620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qFormat/>
    <w:rsid w:val="00297620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 Знак"/>
    <w:basedOn w:val="a0"/>
    <w:link w:val="a4"/>
    <w:locked/>
    <w:rsid w:val="00297620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qFormat/>
    <w:rsid w:val="00297620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7">
    <w:name w:val="Підзаголовок Знак"/>
    <w:basedOn w:val="a0"/>
    <w:link w:val="a6"/>
    <w:locked/>
    <w:rsid w:val="00297620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qFormat/>
    <w:rsid w:val="00297620"/>
    <w:rPr>
      <w:rFonts w:cs="Times New Roman"/>
      <w:b/>
      <w:bCs/>
    </w:rPr>
  </w:style>
  <w:style w:type="character" w:styleId="a9">
    <w:name w:val="Emphasis"/>
    <w:basedOn w:val="a0"/>
    <w:qFormat/>
    <w:rsid w:val="00297620"/>
    <w:rPr>
      <w:rFonts w:cs="Times New Roman"/>
      <w:i/>
      <w:iCs/>
    </w:rPr>
  </w:style>
  <w:style w:type="paragraph" w:customStyle="1" w:styleId="12">
    <w:name w:val="Абзац списку1"/>
    <w:basedOn w:val="a"/>
    <w:rsid w:val="00297620"/>
    <w:pPr>
      <w:ind w:left="720"/>
      <w:contextualSpacing/>
    </w:pPr>
  </w:style>
  <w:style w:type="paragraph" w:customStyle="1" w:styleId="13">
    <w:name w:val="Цитата1"/>
    <w:basedOn w:val="a"/>
    <w:next w:val="a"/>
    <w:link w:val="QuoteChar"/>
    <w:rsid w:val="00297620"/>
    <w:rPr>
      <w:i/>
      <w:iCs/>
      <w:color w:val="000000"/>
    </w:rPr>
  </w:style>
  <w:style w:type="character" w:customStyle="1" w:styleId="QuoteChar">
    <w:name w:val="Quote Char"/>
    <w:basedOn w:val="a0"/>
    <w:link w:val="13"/>
    <w:locked/>
    <w:rsid w:val="00297620"/>
    <w:rPr>
      <w:rFonts w:cs="Times New Roman"/>
      <w:i/>
      <w:iCs/>
      <w:color w:val="000000"/>
    </w:rPr>
  </w:style>
  <w:style w:type="paragraph" w:customStyle="1" w:styleId="14">
    <w:name w:val="Насичена цитата1"/>
    <w:basedOn w:val="a"/>
    <w:next w:val="a"/>
    <w:link w:val="IntenseQuoteChar"/>
    <w:rsid w:val="0029762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14"/>
    <w:locked/>
    <w:rsid w:val="00297620"/>
    <w:rPr>
      <w:rFonts w:cs="Times New Roman"/>
      <w:b/>
      <w:bCs/>
      <w:i/>
      <w:iCs/>
      <w:color w:val="4F81BD"/>
    </w:rPr>
  </w:style>
  <w:style w:type="character" w:customStyle="1" w:styleId="15">
    <w:name w:val="Слабке виокремлення1"/>
    <w:basedOn w:val="a0"/>
    <w:rsid w:val="00297620"/>
    <w:rPr>
      <w:rFonts w:cs="Times New Roman"/>
      <w:i/>
      <w:iCs/>
      <w:color w:val="808080"/>
    </w:rPr>
  </w:style>
  <w:style w:type="character" w:customStyle="1" w:styleId="16">
    <w:name w:val="Сильне виокремлення1"/>
    <w:basedOn w:val="a0"/>
    <w:rsid w:val="00297620"/>
    <w:rPr>
      <w:rFonts w:cs="Times New Roman"/>
      <w:b/>
      <w:bCs/>
      <w:i/>
      <w:iCs/>
      <w:color w:val="4F81BD"/>
    </w:rPr>
  </w:style>
  <w:style w:type="character" w:customStyle="1" w:styleId="17">
    <w:name w:val="Слабке посилання1"/>
    <w:basedOn w:val="a0"/>
    <w:rsid w:val="00297620"/>
    <w:rPr>
      <w:rFonts w:cs="Times New Roman"/>
      <w:smallCaps/>
      <w:color w:val="C0504D"/>
      <w:u w:val="single"/>
    </w:rPr>
  </w:style>
  <w:style w:type="character" w:customStyle="1" w:styleId="18">
    <w:name w:val="Сильне посилання1"/>
    <w:basedOn w:val="a0"/>
    <w:rsid w:val="00297620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19">
    <w:name w:val="Назва книги1"/>
    <w:basedOn w:val="a0"/>
    <w:rsid w:val="00297620"/>
    <w:rPr>
      <w:rFonts w:cs="Times New Roman"/>
      <w:b/>
      <w:bCs/>
      <w:smallCaps/>
      <w:spacing w:val="5"/>
    </w:rPr>
  </w:style>
  <w:style w:type="paragraph" w:customStyle="1" w:styleId="1a">
    <w:name w:val="Заголовок змісту1"/>
    <w:basedOn w:val="1"/>
    <w:next w:val="a"/>
    <w:semiHidden/>
    <w:rsid w:val="00297620"/>
    <w:pPr>
      <w:outlineLvl w:val="9"/>
    </w:pPr>
  </w:style>
  <w:style w:type="paragraph" w:styleId="aa">
    <w:name w:val="Balloon Text"/>
    <w:basedOn w:val="a"/>
    <w:link w:val="ab"/>
    <w:semiHidden/>
    <w:rsid w:val="00555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semiHidden/>
    <w:locked/>
    <w:rsid w:val="00555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4450</Words>
  <Characters>25367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Брянская Государственная Сельскохозяйственная Академия</vt:lpstr>
    </vt:vector>
  </TitlesOfParts>
  <Company>HOME</Company>
  <LinksUpToDate>false</LinksUpToDate>
  <CharactersWithSpaces>29758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Брянская Государственная Сельскохозяйственная Академия</dc:title>
  <dc:subject/>
  <dc:creator>SERGEY</dc:creator>
  <cp:keywords/>
  <dc:description/>
  <cp:lastModifiedBy>Irina</cp:lastModifiedBy>
  <cp:revision>2</cp:revision>
  <dcterms:created xsi:type="dcterms:W3CDTF">2014-08-15T16:51:00Z</dcterms:created>
  <dcterms:modified xsi:type="dcterms:W3CDTF">2014-08-15T16:51:00Z</dcterms:modified>
</cp:coreProperties>
</file>