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49F" w:rsidRPr="004A0205" w:rsidRDefault="002F1A16" w:rsidP="00B8319E">
      <w:pPr>
        <w:pStyle w:val="aff2"/>
        <w:widowControl w:val="0"/>
      </w:pPr>
      <w:r w:rsidRPr="004A0205">
        <w:t>МИНИСТЕРСТВО ОБРАЗОВАНИЯ</w:t>
      </w:r>
      <w:r w:rsidR="0035749F" w:rsidRPr="004A0205">
        <w:t xml:space="preserve"> </w:t>
      </w:r>
      <w:r w:rsidRPr="004A0205">
        <w:t>И НАУКИ РОССИЙСКОЙ ФЕДЕРАЦИИ</w:t>
      </w:r>
    </w:p>
    <w:p w:rsidR="004A0205" w:rsidRPr="004A0205" w:rsidRDefault="0035749F" w:rsidP="00B8319E">
      <w:pPr>
        <w:pStyle w:val="aff2"/>
        <w:widowControl w:val="0"/>
      </w:pPr>
      <w:r w:rsidRPr="004A0205">
        <w:t>Ф</w:t>
      </w:r>
      <w:r w:rsidR="002F1A16" w:rsidRPr="004A0205">
        <w:t>ЕДЕРАЛЬНОЕ</w:t>
      </w:r>
      <w:r w:rsidRPr="004A0205">
        <w:t xml:space="preserve"> </w:t>
      </w:r>
      <w:r w:rsidR="002F1A16" w:rsidRPr="004A0205">
        <w:t>АГЕНСТВО РОССИЙСКОЙ ФЕДЕРАЦИИ ПО ОБРАЗОВАНИЮ</w:t>
      </w:r>
    </w:p>
    <w:p w:rsidR="0035749F" w:rsidRPr="004A0205" w:rsidRDefault="002F1A16" w:rsidP="00B8319E">
      <w:pPr>
        <w:pStyle w:val="aff2"/>
        <w:widowControl w:val="0"/>
      </w:pPr>
      <w:r w:rsidRPr="004A0205">
        <w:t>ГОСУДАРСТВЕННОЕ ОБРАЗОВАТЕЛЬНОЕ УЧРЕЖДЕНИЕ ВЫСШЕГО ПРОФЕССИОНАЛЬНОГО ОБРАЗОВАНИЯ</w:t>
      </w:r>
    </w:p>
    <w:p w:rsidR="004A0205" w:rsidRPr="004A0205" w:rsidRDefault="00B46A60" w:rsidP="00B8319E">
      <w:pPr>
        <w:pStyle w:val="aff2"/>
        <w:widowControl w:val="0"/>
      </w:pPr>
      <w:r w:rsidRPr="004A0205">
        <w:t>НИЖЕГОРОДСКИЙ ГОСУДАРСТВЕННЫЙ УНИВЕРСИТЕТ им</w:t>
      </w:r>
      <w:r w:rsidR="004A0205">
        <w:t xml:space="preserve">.Н.И. </w:t>
      </w:r>
      <w:r w:rsidR="0035749F" w:rsidRPr="004A0205">
        <w:t>Л</w:t>
      </w:r>
      <w:r w:rsidRPr="004A0205">
        <w:t>ОБАЧЕВСКОГО</w:t>
      </w:r>
    </w:p>
    <w:p w:rsidR="004A0205" w:rsidRDefault="00AC17AC" w:rsidP="00B8319E">
      <w:pPr>
        <w:pStyle w:val="aff2"/>
        <w:widowControl w:val="0"/>
      </w:pPr>
      <w:r w:rsidRPr="004A0205">
        <w:t>ФАКУЛЬТЕТ УПРАВЛЕНИЯ И ПРЕДПРИНИМАТЕЛЬСТВА</w:t>
      </w:r>
    </w:p>
    <w:p w:rsidR="004A0205" w:rsidRDefault="004A0205" w:rsidP="00B8319E">
      <w:pPr>
        <w:pStyle w:val="aff2"/>
        <w:widowControl w:val="0"/>
        <w:rPr>
          <w:b/>
          <w:bCs/>
        </w:rPr>
      </w:pPr>
    </w:p>
    <w:p w:rsidR="004A0205" w:rsidRDefault="004A0205" w:rsidP="00B8319E">
      <w:pPr>
        <w:pStyle w:val="aff2"/>
        <w:widowControl w:val="0"/>
        <w:rPr>
          <w:b/>
          <w:bCs/>
        </w:rPr>
      </w:pPr>
    </w:p>
    <w:p w:rsidR="004A0205" w:rsidRDefault="004A0205" w:rsidP="00B8319E">
      <w:pPr>
        <w:pStyle w:val="aff2"/>
        <w:widowControl w:val="0"/>
        <w:rPr>
          <w:b/>
          <w:bCs/>
        </w:rPr>
      </w:pPr>
    </w:p>
    <w:p w:rsidR="004A0205" w:rsidRDefault="004A0205" w:rsidP="00B8319E">
      <w:pPr>
        <w:pStyle w:val="aff2"/>
        <w:widowControl w:val="0"/>
        <w:rPr>
          <w:b/>
          <w:bCs/>
        </w:rPr>
      </w:pPr>
    </w:p>
    <w:p w:rsidR="004A0205" w:rsidRDefault="0035749F" w:rsidP="00B8319E">
      <w:pPr>
        <w:pStyle w:val="aff2"/>
        <w:widowControl w:val="0"/>
      </w:pPr>
      <w:r w:rsidRPr="004A0205">
        <w:rPr>
          <w:b/>
          <w:bCs/>
        </w:rPr>
        <w:t>Курсовая работа</w:t>
      </w:r>
      <w:r w:rsidRPr="004A0205">
        <w:t xml:space="preserve"> по дисциплине</w:t>
      </w:r>
      <w:r w:rsidR="004A0205" w:rsidRPr="004A0205">
        <w:t>:</w:t>
      </w:r>
      <w:r w:rsidR="004A0205">
        <w:t xml:space="preserve"> "</w:t>
      </w:r>
      <w:r w:rsidR="00F37EDA" w:rsidRPr="004A0205">
        <w:t>Бюджетная система РФ</w:t>
      </w:r>
      <w:r w:rsidR="004A0205">
        <w:t>"</w:t>
      </w:r>
    </w:p>
    <w:p w:rsidR="004A0205" w:rsidRDefault="00AC17AC" w:rsidP="00B8319E">
      <w:pPr>
        <w:pStyle w:val="aff2"/>
        <w:widowControl w:val="0"/>
      </w:pPr>
      <w:r w:rsidRPr="004A0205">
        <w:rPr>
          <w:b/>
          <w:bCs/>
        </w:rPr>
        <w:t>н</w:t>
      </w:r>
      <w:r w:rsidR="0035749F" w:rsidRPr="004A0205">
        <w:rPr>
          <w:b/>
          <w:bCs/>
        </w:rPr>
        <w:t>а тему</w:t>
      </w:r>
      <w:r w:rsidR="004A0205" w:rsidRPr="004A0205">
        <w:rPr>
          <w:b/>
          <w:bCs/>
        </w:rPr>
        <w:t>:</w:t>
      </w:r>
      <w:r w:rsidR="004A0205">
        <w:rPr>
          <w:b/>
          <w:bCs/>
        </w:rPr>
        <w:t xml:space="preserve"> "</w:t>
      </w:r>
      <w:r w:rsidR="00B254ED" w:rsidRPr="004A0205">
        <w:rPr>
          <w:b/>
          <w:bCs/>
        </w:rPr>
        <w:t xml:space="preserve">Формирование </w:t>
      </w:r>
      <w:r w:rsidR="009E3053" w:rsidRPr="004A0205">
        <w:rPr>
          <w:b/>
          <w:bCs/>
        </w:rPr>
        <w:t>доходов</w:t>
      </w:r>
      <w:r w:rsidR="00B254ED" w:rsidRPr="004A0205">
        <w:rPr>
          <w:b/>
          <w:bCs/>
        </w:rPr>
        <w:t xml:space="preserve"> </w:t>
      </w:r>
      <w:r w:rsidR="002703F9" w:rsidRPr="004A0205">
        <w:rPr>
          <w:b/>
          <w:bCs/>
        </w:rPr>
        <w:t xml:space="preserve">федерального </w:t>
      </w:r>
      <w:r w:rsidR="00B254ED" w:rsidRPr="004A0205">
        <w:rPr>
          <w:b/>
          <w:bCs/>
        </w:rPr>
        <w:t>бюджета</w:t>
      </w:r>
      <w:r w:rsidR="00B8319E">
        <w:t>"</w:t>
      </w:r>
    </w:p>
    <w:p w:rsidR="004A0205" w:rsidRDefault="004A0205" w:rsidP="00B8319E">
      <w:pPr>
        <w:pStyle w:val="aff2"/>
        <w:widowControl w:val="0"/>
      </w:pPr>
    </w:p>
    <w:p w:rsidR="004A0205" w:rsidRDefault="004A0205" w:rsidP="00B8319E">
      <w:pPr>
        <w:pStyle w:val="aff2"/>
        <w:widowControl w:val="0"/>
      </w:pPr>
    </w:p>
    <w:p w:rsidR="004A0205" w:rsidRDefault="004A0205" w:rsidP="00B8319E">
      <w:pPr>
        <w:pStyle w:val="aff2"/>
        <w:widowControl w:val="0"/>
      </w:pPr>
    </w:p>
    <w:p w:rsidR="004A0205" w:rsidRDefault="004A0205" w:rsidP="00B8319E">
      <w:pPr>
        <w:pStyle w:val="aff2"/>
        <w:widowControl w:val="0"/>
      </w:pPr>
    </w:p>
    <w:p w:rsidR="004A0205" w:rsidRDefault="004A0205" w:rsidP="00B8319E">
      <w:pPr>
        <w:pStyle w:val="aff2"/>
        <w:widowControl w:val="0"/>
      </w:pPr>
    </w:p>
    <w:p w:rsidR="004A0205" w:rsidRDefault="004A0205" w:rsidP="00B8319E">
      <w:pPr>
        <w:pStyle w:val="aff2"/>
        <w:widowControl w:val="0"/>
      </w:pPr>
    </w:p>
    <w:p w:rsidR="004A0205" w:rsidRDefault="0035749F" w:rsidP="00B8319E">
      <w:pPr>
        <w:pStyle w:val="aff2"/>
        <w:widowControl w:val="0"/>
        <w:jc w:val="left"/>
      </w:pPr>
      <w:r w:rsidRPr="004A0205">
        <w:t>Работу выполнил студент</w:t>
      </w:r>
      <w:r w:rsidR="004A0205">
        <w:t xml:space="preserve"> </w:t>
      </w:r>
      <w:r w:rsidR="00AC17AC" w:rsidRPr="004A0205">
        <w:t>г</w:t>
      </w:r>
      <w:r w:rsidR="00094C1A" w:rsidRPr="004A0205">
        <w:t>руппы 12а4</w:t>
      </w:r>
      <w:r w:rsidRPr="004A0205">
        <w:t>82-06</w:t>
      </w:r>
    </w:p>
    <w:p w:rsidR="004A0205" w:rsidRDefault="00C107FC" w:rsidP="00B8319E">
      <w:pPr>
        <w:pStyle w:val="aff2"/>
        <w:widowControl w:val="0"/>
        <w:jc w:val="left"/>
      </w:pPr>
      <w:r w:rsidRPr="004A0205">
        <w:t>Бороздина Людмила</w:t>
      </w:r>
      <w:r w:rsidR="004A0205">
        <w:t xml:space="preserve"> </w:t>
      </w:r>
      <w:r w:rsidR="0035749F" w:rsidRPr="004A0205">
        <w:t>А</w:t>
      </w:r>
      <w:r w:rsidRPr="004A0205">
        <w:t>лександровна</w:t>
      </w:r>
    </w:p>
    <w:p w:rsidR="0035749F" w:rsidRPr="004A0205" w:rsidRDefault="00541C89" w:rsidP="00B8319E">
      <w:pPr>
        <w:pStyle w:val="aff2"/>
        <w:widowControl w:val="0"/>
        <w:jc w:val="left"/>
      </w:pPr>
      <w:r w:rsidRPr="004A0205">
        <w:t>Номер зачетной книжки 812</w:t>
      </w:r>
    </w:p>
    <w:p w:rsidR="004A0205" w:rsidRDefault="0035749F" w:rsidP="00B8319E">
      <w:pPr>
        <w:pStyle w:val="aff2"/>
        <w:widowControl w:val="0"/>
        <w:jc w:val="left"/>
      </w:pPr>
      <w:r w:rsidRPr="004A0205">
        <w:t>Проверил</w:t>
      </w:r>
      <w:r w:rsidR="004A0205" w:rsidRPr="004A0205">
        <w:t>:</w:t>
      </w:r>
      <w:r w:rsidR="004A0205">
        <w:t xml:space="preserve"> </w:t>
      </w:r>
      <w:r w:rsidR="00F37EDA" w:rsidRPr="004A0205">
        <w:t>Яшина Н</w:t>
      </w:r>
      <w:r w:rsidR="004A0205">
        <w:t>.И.</w:t>
      </w:r>
    </w:p>
    <w:p w:rsidR="004A0205" w:rsidRDefault="004A0205" w:rsidP="00B8319E">
      <w:pPr>
        <w:pStyle w:val="aff2"/>
        <w:widowControl w:val="0"/>
        <w:rPr>
          <w:b/>
          <w:bCs/>
        </w:rPr>
      </w:pPr>
    </w:p>
    <w:p w:rsidR="004A0205" w:rsidRDefault="004A0205" w:rsidP="00B8319E">
      <w:pPr>
        <w:pStyle w:val="aff2"/>
        <w:widowControl w:val="0"/>
        <w:rPr>
          <w:b/>
          <w:bCs/>
        </w:rPr>
      </w:pPr>
    </w:p>
    <w:p w:rsidR="004A0205" w:rsidRDefault="004A0205" w:rsidP="00B8319E">
      <w:pPr>
        <w:pStyle w:val="aff2"/>
        <w:widowControl w:val="0"/>
        <w:rPr>
          <w:b/>
          <w:bCs/>
        </w:rPr>
      </w:pPr>
    </w:p>
    <w:p w:rsidR="004A0205" w:rsidRPr="004A0205" w:rsidRDefault="004A0205" w:rsidP="00B8319E">
      <w:pPr>
        <w:pStyle w:val="aff2"/>
        <w:widowControl w:val="0"/>
        <w:rPr>
          <w:b/>
          <w:bCs/>
        </w:rPr>
      </w:pPr>
    </w:p>
    <w:p w:rsidR="004A0205" w:rsidRDefault="0035749F" w:rsidP="00B8319E">
      <w:pPr>
        <w:pStyle w:val="aff2"/>
        <w:widowControl w:val="0"/>
      </w:pPr>
      <w:r w:rsidRPr="004A0205">
        <w:t>Нижний Новгород</w:t>
      </w:r>
      <w:r w:rsidR="004A0205">
        <w:t xml:space="preserve"> </w:t>
      </w:r>
      <w:r w:rsidRPr="004A0205">
        <w:t>2009г</w:t>
      </w:r>
      <w:r w:rsidR="004A0205" w:rsidRPr="004A0205">
        <w:t>.</w:t>
      </w:r>
    </w:p>
    <w:p w:rsidR="004A0205" w:rsidRDefault="00F37EDA" w:rsidP="00B8319E">
      <w:pPr>
        <w:pStyle w:val="afd"/>
        <w:widowControl w:val="0"/>
      </w:pPr>
      <w:r w:rsidRPr="004A0205">
        <w:br w:type="page"/>
      </w:r>
      <w:r w:rsidR="00B254ED" w:rsidRPr="004A0205">
        <w:t>Содержание</w:t>
      </w:r>
    </w:p>
    <w:p w:rsidR="004A0205" w:rsidRDefault="004A0205" w:rsidP="00B8319E">
      <w:pPr>
        <w:widowControl w:val="0"/>
        <w:ind w:firstLine="709"/>
        <w:rPr>
          <w:b/>
          <w:bCs/>
        </w:rPr>
      </w:pPr>
    </w:p>
    <w:p w:rsidR="0035255A" w:rsidRDefault="0054542A" w:rsidP="00B8319E">
      <w:pPr>
        <w:pStyle w:val="23"/>
        <w:widowControl w:val="0"/>
        <w:rPr>
          <w:smallCaps w:val="0"/>
          <w:noProof/>
          <w:sz w:val="24"/>
          <w:szCs w:val="24"/>
        </w:rPr>
      </w:pPr>
      <w:r>
        <w:rPr>
          <w:i/>
          <w:iCs/>
          <w:smallCaps w:val="0"/>
        </w:rPr>
        <w:fldChar w:fldCharType="begin"/>
      </w:r>
      <w:r>
        <w:rPr>
          <w:i/>
          <w:iCs/>
          <w:smallCaps w:val="0"/>
        </w:rPr>
        <w:instrText xml:space="preserve"> TOC \o "1-3" \n \h \z \u </w:instrText>
      </w:r>
      <w:r>
        <w:rPr>
          <w:i/>
          <w:iCs/>
          <w:smallCaps w:val="0"/>
        </w:rPr>
        <w:fldChar w:fldCharType="separate"/>
      </w:r>
      <w:hyperlink w:anchor="_Toc276385165" w:history="1">
        <w:r w:rsidR="0035255A" w:rsidRPr="000B7179">
          <w:rPr>
            <w:rStyle w:val="af"/>
            <w:noProof/>
          </w:rPr>
          <w:t>Введение</w:t>
        </w:r>
      </w:hyperlink>
    </w:p>
    <w:p w:rsidR="0035255A" w:rsidRDefault="006903F0" w:rsidP="00B8319E">
      <w:pPr>
        <w:pStyle w:val="23"/>
        <w:widowControl w:val="0"/>
        <w:rPr>
          <w:smallCaps w:val="0"/>
          <w:noProof/>
          <w:sz w:val="24"/>
          <w:szCs w:val="24"/>
        </w:rPr>
      </w:pPr>
      <w:hyperlink w:anchor="_Toc276385166" w:history="1">
        <w:r w:rsidR="0035255A" w:rsidRPr="000B7179">
          <w:rPr>
            <w:rStyle w:val="af"/>
            <w:noProof/>
          </w:rPr>
          <w:t>Глава 1. Понятие государственных доходов</w:t>
        </w:r>
      </w:hyperlink>
    </w:p>
    <w:p w:rsidR="0035255A" w:rsidRDefault="006903F0" w:rsidP="00B8319E">
      <w:pPr>
        <w:pStyle w:val="23"/>
        <w:widowControl w:val="0"/>
        <w:rPr>
          <w:smallCaps w:val="0"/>
          <w:noProof/>
          <w:sz w:val="24"/>
          <w:szCs w:val="24"/>
        </w:rPr>
      </w:pPr>
      <w:hyperlink w:anchor="_Toc276385167" w:history="1">
        <w:r w:rsidR="0035255A" w:rsidRPr="000B7179">
          <w:rPr>
            <w:rStyle w:val="af"/>
            <w:noProof/>
          </w:rPr>
          <w:t>1.1 Характеристика доходов государства</w:t>
        </w:r>
      </w:hyperlink>
    </w:p>
    <w:p w:rsidR="0035255A" w:rsidRDefault="006903F0" w:rsidP="00B8319E">
      <w:pPr>
        <w:pStyle w:val="23"/>
        <w:widowControl w:val="0"/>
        <w:rPr>
          <w:smallCaps w:val="0"/>
          <w:noProof/>
          <w:sz w:val="24"/>
          <w:szCs w:val="24"/>
        </w:rPr>
      </w:pPr>
      <w:hyperlink w:anchor="_Toc276385168" w:history="1">
        <w:r w:rsidR="0035255A" w:rsidRPr="000B7179">
          <w:rPr>
            <w:rStyle w:val="af"/>
            <w:noProof/>
          </w:rPr>
          <w:t>1.2 Федеральный бюджет - основа государственной казны</w:t>
        </w:r>
      </w:hyperlink>
    </w:p>
    <w:p w:rsidR="0035255A" w:rsidRDefault="006903F0" w:rsidP="00B8319E">
      <w:pPr>
        <w:pStyle w:val="23"/>
        <w:widowControl w:val="0"/>
        <w:rPr>
          <w:smallCaps w:val="0"/>
          <w:noProof/>
          <w:sz w:val="24"/>
          <w:szCs w:val="24"/>
        </w:rPr>
      </w:pPr>
      <w:hyperlink w:anchor="_Toc276385169" w:history="1">
        <w:r w:rsidR="0035255A" w:rsidRPr="000B7179">
          <w:rPr>
            <w:rStyle w:val="af"/>
            <w:noProof/>
          </w:rPr>
          <w:t>Глава 2. Доходы проекта федерального бюджета</w:t>
        </w:r>
      </w:hyperlink>
    </w:p>
    <w:p w:rsidR="0035255A" w:rsidRDefault="006903F0" w:rsidP="00B8319E">
      <w:pPr>
        <w:pStyle w:val="23"/>
        <w:widowControl w:val="0"/>
        <w:rPr>
          <w:smallCaps w:val="0"/>
          <w:noProof/>
          <w:sz w:val="24"/>
          <w:szCs w:val="24"/>
        </w:rPr>
      </w:pPr>
      <w:hyperlink w:anchor="_Toc276385170" w:history="1">
        <w:r w:rsidR="0035255A" w:rsidRPr="000B7179">
          <w:rPr>
            <w:rStyle w:val="af"/>
            <w:noProof/>
          </w:rPr>
          <w:t>2.1 Основные выводы подраздела</w:t>
        </w:r>
      </w:hyperlink>
    </w:p>
    <w:p w:rsidR="0035255A" w:rsidRDefault="006903F0" w:rsidP="00B8319E">
      <w:pPr>
        <w:pStyle w:val="23"/>
        <w:widowControl w:val="0"/>
        <w:rPr>
          <w:smallCaps w:val="0"/>
          <w:noProof/>
          <w:sz w:val="24"/>
          <w:szCs w:val="24"/>
        </w:rPr>
      </w:pPr>
      <w:hyperlink w:anchor="_Toc276385171" w:history="1">
        <w:r w:rsidR="0035255A" w:rsidRPr="000B7179">
          <w:rPr>
            <w:rStyle w:val="af"/>
            <w:noProof/>
          </w:rPr>
          <w:t>2.2 Анализ отчетов об исполнении федерального бюджета</w:t>
        </w:r>
      </w:hyperlink>
    </w:p>
    <w:p w:rsidR="0035255A" w:rsidRDefault="006903F0" w:rsidP="00B8319E">
      <w:pPr>
        <w:pStyle w:val="23"/>
        <w:widowControl w:val="0"/>
        <w:rPr>
          <w:smallCaps w:val="0"/>
          <w:noProof/>
          <w:sz w:val="24"/>
          <w:szCs w:val="24"/>
        </w:rPr>
      </w:pPr>
      <w:hyperlink w:anchor="_Toc276385172" w:history="1">
        <w:r w:rsidR="0035255A" w:rsidRPr="000B7179">
          <w:rPr>
            <w:rStyle w:val="af"/>
            <w:noProof/>
          </w:rPr>
          <w:t>2.3 Взаимоотношения федерального бюджета с бюджетами других уровней бюджетной системы</w:t>
        </w:r>
      </w:hyperlink>
    </w:p>
    <w:p w:rsidR="0035255A" w:rsidRDefault="006903F0" w:rsidP="00B8319E">
      <w:pPr>
        <w:pStyle w:val="23"/>
        <w:widowControl w:val="0"/>
        <w:rPr>
          <w:smallCaps w:val="0"/>
          <w:noProof/>
          <w:sz w:val="24"/>
          <w:szCs w:val="24"/>
        </w:rPr>
      </w:pPr>
      <w:hyperlink w:anchor="_Toc276385173" w:history="1">
        <w:r w:rsidR="0035255A" w:rsidRPr="000B7179">
          <w:rPr>
            <w:rStyle w:val="af"/>
            <w:noProof/>
          </w:rPr>
          <w:t>Глава 3. Источники и анализ источников финансирования дефицита федерального бюджета</w:t>
        </w:r>
      </w:hyperlink>
    </w:p>
    <w:p w:rsidR="0035255A" w:rsidRDefault="006903F0" w:rsidP="00B8319E">
      <w:pPr>
        <w:pStyle w:val="23"/>
        <w:widowControl w:val="0"/>
        <w:rPr>
          <w:smallCaps w:val="0"/>
          <w:noProof/>
          <w:sz w:val="24"/>
          <w:szCs w:val="24"/>
        </w:rPr>
      </w:pPr>
      <w:hyperlink w:anchor="_Toc276385174" w:history="1">
        <w:r w:rsidR="0035255A" w:rsidRPr="000B7179">
          <w:rPr>
            <w:rStyle w:val="af"/>
            <w:noProof/>
          </w:rPr>
          <w:t>3.1 Источники финансирования дефицита федерального бюджета на 2009 год и на период до 2011 года</w:t>
        </w:r>
      </w:hyperlink>
    </w:p>
    <w:p w:rsidR="0035255A" w:rsidRDefault="006903F0" w:rsidP="00B8319E">
      <w:pPr>
        <w:pStyle w:val="23"/>
        <w:widowControl w:val="0"/>
        <w:rPr>
          <w:smallCaps w:val="0"/>
          <w:noProof/>
          <w:sz w:val="24"/>
          <w:szCs w:val="24"/>
        </w:rPr>
      </w:pPr>
      <w:hyperlink w:anchor="_Toc276385175" w:history="1">
        <w:r w:rsidR="0035255A" w:rsidRPr="000B7179">
          <w:rPr>
            <w:rStyle w:val="af"/>
            <w:noProof/>
          </w:rPr>
          <w:t>3.2 Анализ источников внутреннего финансирования дефицита федерального бюджета на 2009 - 2011 годы</w:t>
        </w:r>
      </w:hyperlink>
    </w:p>
    <w:p w:rsidR="0035255A" w:rsidRDefault="006903F0" w:rsidP="00B8319E">
      <w:pPr>
        <w:pStyle w:val="23"/>
        <w:widowControl w:val="0"/>
        <w:rPr>
          <w:smallCaps w:val="0"/>
          <w:noProof/>
          <w:sz w:val="24"/>
          <w:szCs w:val="24"/>
        </w:rPr>
      </w:pPr>
      <w:hyperlink w:anchor="_Toc276385176" w:history="1">
        <w:r w:rsidR="0035255A" w:rsidRPr="000B7179">
          <w:rPr>
            <w:rStyle w:val="af"/>
            <w:noProof/>
          </w:rPr>
          <w:t>3.3 Анализ источников внешнего финансирования дефицита федерального бюджета на 2009 - 2011 годы</w:t>
        </w:r>
      </w:hyperlink>
    </w:p>
    <w:p w:rsidR="0035255A" w:rsidRDefault="006903F0" w:rsidP="00B8319E">
      <w:pPr>
        <w:pStyle w:val="23"/>
        <w:widowControl w:val="0"/>
        <w:rPr>
          <w:smallCaps w:val="0"/>
          <w:noProof/>
          <w:sz w:val="24"/>
          <w:szCs w:val="24"/>
        </w:rPr>
      </w:pPr>
      <w:hyperlink w:anchor="_Toc276385177" w:history="1">
        <w:r w:rsidR="0035255A" w:rsidRPr="000B7179">
          <w:rPr>
            <w:rStyle w:val="af"/>
            <w:noProof/>
          </w:rPr>
          <w:t>Заключение</w:t>
        </w:r>
      </w:hyperlink>
    </w:p>
    <w:p w:rsidR="0035255A" w:rsidRDefault="006903F0" w:rsidP="00B8319E">
      <w:pPr>
        <w:pStyle w:val="23"/>
        <w:widowControl w:val="0"/>
        <w:rPr>
          <w:smallCaps w:val="0"/>
          <w:noProof/>
          <w:sz w:val="24"/>
          <w:szCs w:val="24"/>
        </w:rPr>
      </w:pPr>
      <w:hyperlink w:anchor="_Toc276385178" w:history="1">
        <w:r w:rsidR="0035255A" w:rsidRPr="000B7179">
          <w:rPr>
            <w:rStyle w:val="af"/>
            <w:noProof/>
          </w:rPr>
          <w:t>Список использованной литературы</w:t>
        </w:r>
      </w:hyperlink>
    </w:p>
    <w:p w:rsidR="004A0205" w:rsidRDefault="0054542A" w:rsidP="00B8319E">
      <w:pPr>
        <w:pStyle w:val="2"/>
        <w:keepNext w:val="0"/>
        <w:widowControl w:val="0"/>
        <w:rPr>
          <w:lang w:val="ru-RU"/>
        </w:rPr>
      </w:pPr>
      <w:r>
        <w:rPr>
          <w:i w:val="0"/>
          <w:iCs w:val="0"/>
          <w:smallCaps w:val="0"/>
        </w:rPr>
        <w:fldChar w:fldCharType="end"/>
      </w:r>
      <w:r w:rsidR="00B254ED" w:rsidRPr="004A0205">
        <w:br w:type="page"/>
      </w:r>
      <w:bookmarkStart w:id="0" w:name="_Toc276385165"/>
      <w:r w:rsidR="00B254ED" w:rsidRPr="004A0205">
        <w:t>Введение</w:t>
      </w:r>
      <w:bookmarkEnd w:id="0"/>
    </w:p>
    <w:p w:rsidR="004A0205" w:rsidRPr="004A0205" w:rsidRDefault="004A0205" w:rsidP="00B8319E">
      <w:pPr>
        <w:widowControl w:val="0"/>
        <w:ind w:firstLine="709"/>
      </w:pPr>
    </w:p>
    <w:p w:rsidR="004A0205" w:rsidRDefault="00FF4083" w:rsidP="00B8319E">
      <w:pPr>
        <w:widowControl w:val="0"/>
        <w:ind w:firstLine="709"/>
      </w:pPr>
      <w:r w:rsidRPr="004A0205">
        <w:t>В доходы федерального бюджета зачисляются собственные налоговые доходы федерального бюджета за исключением налоговых доходов, передаваемых в виде регулирующих доходов бюджетам других уровней бюджетной системы РФ и неналоговые доходы</w:t>
      </w:r>
      <w:r w:rsidR="004A0205" w:rsidRPr="004A0205">
        <w:t xml:space="preserve">. </w:t>
      </w:r>
      <w:r w:rsidRPr="004A0205">
        <w:t>В процессе исполнения федерального бюджета в его доходы могут поступать средства по взаимным расчетам из бюджетов субъектов РФ и другие безвозмездные перечисления</w:t>
      </w:r>
      <w:r w:rsidR="004A0205" w:rsidRPr="004A0205">
        <w:t>.</w:t>
      </w:r>
    </w:p>
    <w:p w:rsidR="004A0205" w:rsidRDefault="00FF4083" w:rsidP="00B8319E">
      <w:pPr>
        <w:widowControl w:val="0"/>
        <w:ind w:firstLine="709"/>
      </w:pPr>
      <w:r w:rsidRPr="004A0205">
        <w:t>К налоговым доходам федерального бюджета относятся</w:t>
      </w:r>
      <w:r w:rsidR="004A0205" w:rsidRPr="004A0205">
        <w:t>:</w:t>
      </w:r>
    </w:p>
    <w:p w:rsidR="004A0205" w:rsidRDefault="00FF4083" w:rsidP="00B8319E">
      <w:pPr>
        <w:widowControl w:val="0"/>
        <w:ind w:firstLine="709"/>
      </w:pPr>
      <w:r w:rsidRPr="004A0205">
        <w:t>федеральные налоги и сборы, перечень и ставки которых определяются налоговым законодательством РФ</w:t>
      </w:r>
      <w:r w:rsidR="004A0205" w:rsidRPr="004A0205">
        <w:t xml:space="preserve">. </w:t>
      </w:r>
      <w:r w:rsidRPr="004A0205">
        <w:t>Пропорции их распределения в порядке бюджетного регулирования между бюджетами разных уровней бюджетной системы РФ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w:t>
      </w:r>
      <w:r w:rsidR="004A0205" w:rsidRPr="004A0205">
        <w:t xml:space="preserve">. </w:t>
      </w:r>
      <w:r w:rsidRPr="004A0205">
        <w:t>Срок действия долговременных нормативов может быть сокращен только в случае внесения изменений в налоговое законодательство РФ</w:t>
      </w:r>
      <w:r w:rsidR="004A0205" w:rsidRPr="004A0205">
        <w:t>;</w:t>
      </w:r>
    </w:p>
    <w:p w:rsidR="004A0205" w:rsidRDefault="00FF4083" w:rsidP="00B8319E">
      <w:pPr>
        <w:widowControl w:val="0"/>
        <w:ind w:firstLine="709"/>
      </w:pPr>
      <w:r w:rsidRPr="004A0205">
        <w:t>таможенные пошлины, таможенные сборы и иные таможенные платежи</w:t>
      </w:r>
      <w:r w:rsidR="004A0205" w:rsidRPr="004A0205">
        <w:t>;</w:t>
      </w:r>
    </w:p>
    <w:p w:rsidR="004A0205" w:rsidRDefault="00FF4083" w:rsidP="00B8319E">
      <w:pPr>
        <w:widowControl w:val="0"/>
        <w:ind w:firstLine="709"/>
      </w:pPr>
      <w:r w:rsidRPr="004A0205">
        <w:t>государственная пошлина</w:t>
      </w:r>
      <w:r w:rsidR="004A0205" w:rsidRPr="004A0205">
        <w:t>.</w:t>
      </w:r>
    </w:p>
    <w:p w:rsidR="004A0205" w:rsidRDefault="00FF4083" w:rsidP="00B8319E">
      <w:pPr>
        <w:widowControl w:val="0"/>
        <w:ind w:firstLine="709"/>
      </w:pPr>
      <w:r w:rsidRPr="004A0205">
        <w:t>Неналоговые доходы федерального бюджета включают</w:t>
      </w:r>
      <w:r w:rsidR="004A0205" w:rsidRPr="004A0205">
        <w:t>:</w:t>
      </w:r>
    </w:p>
    <w:p w:rsidR="004A0205" w:rsidRDefault="00FF4083" w:rsidP="00B8319E">
      <w:pPr>
        <w:widowControl w:val="0"/>
        <w:ind w:firstLine="709"/>
      </w:pPr>
      <w:r w:rsidRPr="004A0205">
        <w:t>доходы от использования имущества, находящегося в государственной собственности, доходы от платных услуг, оказываемых бюджетными учреждениями, находящимися в ведении органов государственной власти РФ в полном объеме</w:t>
      </w:r>
      <w:r w:rsidR="004A0205" w:rsidRPr="004A0205">
        <w:t>;</w:t>
      </w:r>
    </w:p>
    <w:p w:rsidR="004A0205" w:rsidRDefault="00FF4083" w:rsidP="00B8319E">
      <w:pPr>
        <w:widowControl w:val="0"/>
        <w:ind w:firstLine="709"/>
      </w:pPr>
      <w:r w:rsidRPr="004A0205">
        <w:t>часть прибыли унитарных предприятий, созданных в РФ и остающейся после уплаты налогов и иных обязательных платежей, в размерах, устанавливаемых Правительством РФ</w:t>
      </w:r>
      <w:r w:rsidR="004A0205" w:rsidRPr="004A0205">
        <w:t>;</w:t>
      </w:r>
    </w:p>
    <w:p w:rsidR="004A0205" w:rsidRDefault="00FF4083" w:rsidP="00B8319E">
      <w:pPr>
        <w:widowControl w:val="0"/>
        <w:ind w:firstLine="709"/>
      </w:pPr>
      <w:r w:rsidRPr="004A0205">
        <w:t xml:space="preserve">прибыль Банка России, остающейся после уплаты налогов и других обязательных платежей </w:t>
      </w:r>
      <w:r w:rsidR="004A0205">
        <w:t>-</w:t>
      </w:r>
      <w:r w:rsidRPr="004A0205">
        <w:t xml:space="preserve"> по нормативам, установленным федеральными законами</w:t>
      </w:r>
      <w:r w:rsidR="004A0205" w:rsidRPr="004A0205">
        <w:t>;</w:t>
      </w:r>
    </w:p>
    <w:p w:rsidR="004A0205" w:rsidRDefault="00FF4083" w:rsidP="00B8319E">
      <w:pPr>
        <w:widowControl w:val="0"/>
        <w:ind w:firstLine="709"/>
      </w:pPr>
      <w:r w:rsidRPr="004A0205">
        <w:t>доходы от внешнеэкономической деятельности</w:t>
      </w:r>
      <w:r w:rsidR="004A0205" w:rsidRPr="004A0205">
        <w:t xml:space="preserve">. </w:t>
      </w:r>
      <w:r w:rsidRPr="004A0205">
        <w:t>Собственные доходы федерального бюджета могут передаваться</w:t>
      </w:r>
    </w:p>
    <w:p w:rsidR="004A0205" w:rsidRDefault="00FF4083" w:rsidP="00B8319E">
      <w:pPr>
        <w:widowControl w:val="0"/>
        <w:ind w:firstLine="709"/>
      </w:pPr>
      <w:r w:rsidRPr="004A0205">
        <w:t>бюджетам субъектов РФ и местным бюджетам по нормативам, устанавливаемым федеральным законом о федеральном бюджете на очередной финансовый год на срок не менее трех лет и Федеральным законом “О финансовых основах местного самоуправления в РФ</w:t>
      </w:r>
      <w:r w:rsidR="004A0205">
        <w:t xml:space="preserve">". </w:t>
      </w:r>
      <w:r w:rsidRPr="004A0205">
        <w:t>Срок действия нормативов может быть сокращен только в случае внесения изменений в налоговое законодательство РФ</w:t>
      </w:r>
      <w:r w:rsidR="004A0205" w:rsidRPr="004A0205">
        <w:t>.</w:t>
      </w:r>
    </w:p>
    <w:p w:rsidR="004A0205" w:rsidRDefault="00FF4083" w:rsidP="00B8319E">
      <w:pPr>
        <w:widowControl w:val="0"/>
        <w:ind w:firstLine="709"/>
      </w:pPr>
      <w:r w:rsidRPr="004A0205">
        <w:t>Установление новых видов налогов, их отмена или изменение возможны только путем внесения соответствующих изменений в налоговое законодательство РФ</w:t>
      </w:r>
      <w:r w:rsidR="004A0205" w:rsidRPr="004A0205">
        <w:t>.</w:t>
      </w:r>
    </w:p>
    <w:p w:rsidR="004A0205" w:rsidRDefault="00FF4083" w:rsidP="00B8319E">
      <w:pPr>
        <w:widowControl w:val="0"/>
        <w:ind w:firstLine="709"/>
      </w:pPr>
      <w:r w:rsidRPr="004A0205">
        <w:t>Федеральные органы законодательной власти могут устанавливать новые виды неналоговых доходов, отменять или изменять действующие после представления федеральными органами исполнительной власти своего заключения и только путем внесения изменений в БК РФ</w:t>
      </w:r>
      <w:r w:rsidR="004A0205" w:rsidRPr="004A0205">
        <w:t xml:space="preserve">. </w:t>
      </w:r>
      <w:r w:rsidRPr="004A0205">
        <w:t>Федеральные законы о внесении изменений и дополнений в налоговое законодательство РФ, вступающие в силу с начала очередного финансового года, должны быть приняты до утверждения федерального закона о федеральном бюджете на очередной финансовый год</w:t>
      </w:r>
      <w:r w:rsidR="004A0205" w:rsidRPr="004A0205">
        <w:t>.</w:t>
      </w:r>
    </w:p>
    <w:p w:rsidR="004A0205" w:rsidRDefault="00FF4083" w:rsidP="00B8319E">
      <w:pPr>
        <w:widowControl w:val="0"/>
        <w:ind w:firstLine="709"/>
      </w:pPr>
      <w:r w:rsidRPr="004A0205">
        <w:t>Внесение изменений и дополнений в законодательство РФ о федеральных налогах и сборах, предполагающих вступление их в силу в течение текущего финансового года, допускается только в случае внесения соответствующих изменений и дополнений в федеральный закон о федеральном бюджете на текущий финансовый год</w:t>
      </w:r>
      <w:r w:rsidR="004A0205" w:rsidRPr="004A0205">
        <w:t>.</w:t>
      </w:r>
    </w:p>
    <w:p w:rsidR="004A0205" w:rsidRDefault="00FF4083" w:rsidP="00B8319E">
      <w:pPr>
        <w:widowControl w:val="0"/>
        <w:ind w:firstLine="709"/>
      </w:pPr>
      <w:r w:rsidRPr="004A0205">
        <w:t>Федеральные органы исполнительной власти предоставляют налоговые кредиты, отсрочки и рассрочки по уплате налогов и иных обязательных платежей в федеральный бюджет в соответствии с налоговым законодательством РФ в пределах лимитов предоставления налоговых кредитов, отсрочек и рассрочек по уплате налогов и иных обязательных платежей, определенных федеральным законом о федеральном бюджете на очередной финансовый год</w:t>
      </w:r>
      <w:r w:rsidR="004A0205" w:rsidRPr="004A0205">
        <w:t>.</w:t>
      </w:r>
    </w:p>
    <w:p w:rsidR="004A0205" w:rsidRDefault="00FF4083" w:rsidP="00B8319E">
      <w:pPr>
        <w:widowControl w:val="0"/>
        <w:ind w:firstLine="709"/>
      </w:pPr>
      <w:r w:rsidRPr="004A0205">
        <w:t>Доходы федеральных целевых бюджетных фондов обособленно учитываются</w:t>
      </w:r>
      <w:r w:rsidR="004A0205" w:rsidRPr="004A0205">
        <w:t xml:space="preserve"> </w:t>
      </w:r>
      <w:r w:rsidRPr="004A0205">
        <w:t>в</w:t>
      </w:r>
      <w:r w:rsidR="004A0205" w:rsidRPr="004A0205">
        <w:t xml:space="preserve"> </w:t>
      </w:r>
      <w:r w:rsidRPr="004A0205">
        <w:t>доходах</w:t>
      </w:r>
      <w:r w:rsidR="004A0205" w:rsidRPr="004A0205">
        <w:t xml:space="preserve"> </w:t>
      </w:r>
      <w:r w:rsidRPr="004A0205">
        <w:t>федерального</w:t>
      </w:r>
      <w:r w:rsidR="004A0205" w:rsidRPr="004A0205">
        <w:t xml:space="preserve"> </w:t>
      </w:r>
      <w:r w:rsidRPr="004A0205">
        <w:t>бюджета</w:t>
      </w:r>
      <w:r w:rsidR="004A0205" w:rsidRPr="004A0205">
        <w:t xml:space="preserve"> </w:t>
      </w:r>
      <w:r w:rsidRPr="004A0205">
        <w:t>по</w:t>
      </w:r>
      <w:r w:rsidR="004A0205" w:rsidRPr="004A0205">
        <w:t xml:space="preserve"> </w:t>
      </w:r>
      <w:r w:rsidRPr="004A0205">
        <w:t>ставкам,</w:t>
      </w:r>
      <w:r w:rsidR="004A0205" w:rsidRPr="004A0205">
        <w:t xml:space="preserve"> </w:t>
      </w:r>
      <w:bookmarkStart w:id="1" w:name="bookmark46"/>
      <w:r w:rsidRPr="004A0205">
        <w:t xml:space="preserve">у </w:t>
      </w:r>
      <w:bookmarkEnd w:id="1"/>
      <w:r w:rsidRPr="004A0205">
        <w:t>становленным налоговым законодательством РФ, и распределяются между федеральными целевыми бюджетными фондами и территориальными целевыми бюджетными фондами по нормативам, определенным федеральным законом о федеральном бюджете на очередной финансовый год</w:t>
      </w:r>
      <w:r w:rsidR="004A0205" w:rsidRPr="004A0205">
        <w:t>. [</w:t>
      </w:r>
      <w:r w:rsidR="002F5462" w:rsidRPr="004A0205">
        <w:t>14</w:t>
      </w:r>
      <w:r w:rsidR="004A0205" w:rsidRPr="004A0205">
        <w:t>]</w:t>
      </w:r>
    </w:p>
    <w:p w:rsidR="00B254ED" w:rsidRPr="004A0205" w:rsidRDefault="00B254ED" w:rsidP="00B8319E">
      <w:pPr>
        <w:pStyle w:val="2"/>
        <w:keepNext w:val="0"/>
        <w:widowControl w:val="0"/>
      </w:pPr>
      <w:r w:rsidRPr="004A0205">
        <w:br w:type="page"/>
      </w:r>
      <w:bookmarkStart w:id="2" w:name="_Toc276385166"/>
      <w:r w:rsidRPr="004A0205">
        <w:t>Глава 1</w:t>
      </w:r>
      <w:r w:rsidR="004A0205" w:rsidRPr="004A0205">
        <w:t xml:space="preserve">. </w:t>
      </w:r>
      <w:r w:rsidR="00966E84" w:rsidRPr="004A0205">
        <w:t>Понятие государственных доходов</w:t>
      </w:r>
      <w:bookmarkEnd w:id="2"/>
    </w:p>
    <w:p w:rsidR="004A0205" w:rsidRDefault="004A0205" w:rsidP="00B8319E">
      <w:pPr>
        <w:widowControl w:val="0"/>
        <w:ind w:firstLine="709"/>
        <w:rPr>
          <w:b/>
          <w:bCs/>
        </w:rPr>
      </w:pPr>
    </w:p>
    <w:p w:rsidR="004A0205" w:rsidRDefault="004A0205" w:rsidP="00B8319E">
      <w:pPr>
        <w:pStyle w:val="2"/>
        <w:keepNext w:val="0"/>
        <w:widowControl w:val="0"/>
        <w:rPr>
          <w:lang w:val="ru-RU"/>
        </w:rPr>
      </w:pPr>
      <w:bookmarkStart w:id="3" w:name="_Toc276385167"/>
      <w:r>
        <w:t xml:space="preserve">1.1 </w:t>
      </w:r>
      <w:r w:rsidR="00966E84" w:rsidRPr="004A0205">
        <w:t>Характеристика доходов государства</w:t>
      </w:r>
      <w:bookmarkEnd w:id="3"/>
    </w:p>
    <w:p w:rsidR="004A0205" w:rsidRPr="004A0205" w:rsidRDefault="004A0205" w:rsidP="00B8319E">
      <w:pPr>
        <w:widowControl w:val="0"/>
        <w:ind w:firstLine="709"/>
      </w:pPr>
    </w:p>
    <w:p w:rsidR="004A0205" w:rsidRDefault="001C7B46" w:rsidP="00B8319E">
      <w:pPr>
        <w:widowControl w:val="0"/>
        <w:ind w:firstLine="709"/>
      </w:pPr>
      <w:r w:rsidRPr="004A0205">
        <w:t>Под доходами государства понимается часть централизованных финансовых ресурсов государства, необходимых для выполнения его функций</w:t>
      </w:r>
      <w:r w:rsidR="004A0205" w:rsidRPr="004A0205">
        <w:t xml:space="preserve">. </w:t>
      </w:r>
      <w:r w:rsidRPr="004A0205">
        <w:t>Доходы как экономическая категория отражают экономические отношения, возникающие в процессе формирования фонда денежных средств</w:t>
      </w:r>
      <w:r w:rsidR="004A0205" w:rsidRPr="004A0205">
        <w:t>.</w:t>
      </w:r>
    </w:p>
    <w:p w:rsidR="004A0205" w:rsidRDefault="001C7B46" w:rsidP="00B8319E">
      <w:pPr>
        <w:widowControl w:val="0"/>
        <w:ind w:firstLine="709"/>
      </w:pPr>
      <w:r w:rsidRPr="004A0205">
        <w:t xml:space="preserve">Государство как экономический субъект в силу своих властных полномочий устанавливая налоги, формирует свои доходы за счет налоговых платежей, сборов, отчислений и расходует их для создания общественных благ, </w:t>
      </w:r>
      <w:r w:rsidR="004A0205">
        <w:t>т.е.</w:t>
      </w:r>
      <w:r w:rsidR="004A0205" w:rsidRPr="004A0205">
        <w:t xml:space="preserve"> </w:t>
      </w:r>
      <w:r w:rsidRPr="004A0205">
        <w:t xml:space="preserve">несет определенное бремя расходов для удовлетворения общественных нужд </w:t>
      </w:r>
      <w:r w:rsidR="004A0205">
        <w:t>-</w:t>
      </w:r>
      <w:r w:rsidRPr="004A0205">
        <w:t xml:space="preserve"> содержания армии, служб общественного порядка, администрации, судов, оказания медицинских услуг и социальной помощи и </w:t>
      </w:r>
      <w:r w:rsidR="004A0205">
        <w:t>т.д.</w:t>
      </w:r>
      <w:r w:rsidR="004A0205" w:rsidRPr="004A0205">
        <w:t xml:space="preserve"> </w:t>
      </w:r>
      <w:r w:rsidRPr="004A0205">
        <w:t>В чем же заключается роль государственных доходов и расходов в государственном финансовом регулировании социальных процессов и модернизации экономики</w:t>
      </w:r>
      <w:r w:rsidR="004A0205" w:rsidRPr="004A0205">
        <w:t>?</w:t>
      </w:r>
    </w:p>
    <w:p w:rsidR="004A0205" w:rsidRDefault="001C7B46" w:rsidP="00B8319E">
      <w:pPr>
        <w:widowControl w:val="0"/>
        <w:ind w:firstLine="709"/>
      </w:pPr>
      <w:r w:rsidRPr="004A0205">
        <w:t>Государственные доходы представляют собой ресурсы, материально обеспечивающие участие государства в общественном воспроизводстве</w:t>
      </w:r>
      <w:r w:rsidR="004A0205" w:rsidRPr="004A0205">
        <w:t xml:space="preserve">. </w:t>
      </w:r>
      <w:r w:rsidRPr="004A0205">
        <w:t>Они являются частью стоимости общественного продукта и безвозмездно изымаются у юридических и физических лиц в распоряжение государства</w:t>
      </w:r>
      <w:r w:rsidR="004A0205" w:rsidRPr="004A0205">
        <w:t xml:space="preserve">. </w:t>
      </w:r>
      <w:r w:rsidRPr="004A0205">
        <w:t>В этом случае происходит огосударствление доли финансовых ресурсов с целью изменения части доходов в бюджетный фонд и централизованные внебюджетные фонды государство участвует в регулировании деятельности субъектов воспроизводства</w:t>
      </w:r>
      <w:r w:rsidR="004A0205" w:rsidRPr="004A0205">
        <w:t xml:space="preserve">. </w:t>
      </w:r>
      <w:r w:rsidRPr="004A0205">
        <w:t>Прямое воздействие с его стороны оказывает влияние на некоторые экономические показатели</w:t>
      </w:r>
      <w:r w:rsidR="004A0205" w:rsidRPr="004A0205">
        <w:t xml:space="preserve">. </w:t>
      </w:r>
      <w:r w:rsidRPr="004A0205">
        <w:t>Например, установление прямых и косвенных налогов или предоставлением льгот по налогам и сборам могут быть изменены</w:t>
      </w:r>
      <w:r w:rsidR="004A0205" w:rsidRPr="004A0205">
        <w:t>:</w:t>
      </w:r>
    </w:p>
    <w:p w:rsidR="004A0205" w:rsidRDefault="001C7B46" w:rsidP="00B8319E">
      <w:pPr>
        <w:widowControl w:val="0"/>
        <w:ind w:firstLine="709"/>
      </w:pPr>
      <w:r w:rsidRPr="004A0205">
        <w:t>расходы хозяйствующих субъектов на производство продукции и оказание услуг, а также цены реализации</w:t>
      </w:r>
      <w:r w:rsidR="004A0205" w:rsidRPr="004A0205">
        <w:t>;</w:t>
      </w:r>
    </w:p>
    <w:p w:rsidR="004A0205" w:rsidRDefault="001C7B46" w:rsidP="00B8319E">
      <w:pPr>
        <w:widowControl w:val="0"/>
        <w:ind w:firstLine="709"/>
      </w:pPr>
      <w:r w:rsidRPr="004A0205">
        <w:t>объем капитальных вложений в основные фонды и оборотные активы</w:t>
      </w:r>
      <w:r w:rsidR="004A0205" w:rsidRPr="004A0205">
        <w:t>;</w:t>
      </w:r>
    </w:p>
    <w:p w:rsidR="004A0205" w:rsidRDefault="001C7B46" w:rsidP="00B8319E">
      <w:pPr>
        <w:widowControl w:val="0"/>
        <w:ind w:firstLine="709"/>
      </w:pPr>
      <w:r w:rsidRPr="004A0205">
        <w:t>величина потребления вновь созданной стоимости и др</w:t>
      </w:r>
      <w:r w:rsidR="004A0205" w:rsidRPr="004A0205">
        <w:t>.</w:t>
      </w:r>
    </w:p>
    <w:p w:rsidR="004A0205" w:rsidRDefault="001C7B46" w:rsidP="00B8319E">
      <w:pPr>
        <w:widowControl w:val="0"/>
        <w:ind w:firstLine="709"/>
      </w:pPr>
      <w:r w:rsidRPr="004A0205">
        <w:t>Государство или органы местной власти, увеличивая суммы налогов от прибыли хозяйствующих субъектов, ограничивают их производственные возможности, при снижении уровня налоговых изъятий последние повышаются</w:t>
      </w:r>
      <w:r w:rsidR="004A0205" w:rsidRPr="004A0205">
        <w:t xml:space="preserve">. </w:t>
      </w:r>
      <w:r w:rsidRPr="004A0205">
        <w:t>Подобным образом сдерживается или увеличивается личное и производственное потребление</w:t>
      </w:r>
      <w:r w:rsidR="004A0205" w:rsidRPr="004A0205">
        <w:t xml:space="preserve">. </w:t>
      </w:r>
      <w:r w:rsidRPr="004A0205">
        <w:t>Путем налогообложения государство может целенаправленно регулировать спрос на определенные виды продукции и услуг, поддерживать отечественных товаропроизводителей, стимулировать внедрение новых технологий</w:t>
      </w:r>
      <w:r w:rsidR="004A0205" w:rsidRPr="004A0205">
        <w:t>.</w:t>
      </w:r>
    </w:p>
    <w:p w:rsidR="004A0205" w:rsidRDefault="001C7B46" w:rsidP="00B8319E">
      <w:pPr>
        <w:widowControl w:val="0"/>
        <w:ind w:firstLine="709"/>
      </w:pPr>
      <w:r w:rsidRPr="004A0205">
        <w:t>Непосредственное</w:t>
      </w:r>
      <w:r w:rsidR="004A0205">
        <w:t xml:space="preserve"> (</w:t>
      </w:r>
      <w:r w:rsidRPr="004A0205">
        <w:t>прямое</w:t>
      </w:r>
      <w:r w:rsidR="004A0205" w:rsidRPr="004A0205">
        <w:t xml:space="preserve">) </w:t>
      </w:r>
      <w:r w:rsidRPr="004A0205">
        <w:t>регулирование рыночных процессов осуществляется с помощью взимания общегосударственных налогов, в процессе финансирования расходов из бюджета развития, посредством применения повышенных или пониженных ставок налогов и платежей в бюджет и централизованные внебюджетные фонды, при изменении размеров нормативов государственных расходов, в результате взимания штрафов, пени, неустоек за нарушение финансовой дисциплины</w:t>
      </w:r>
      <w:r w:rsidR="004A0205" w:rsidRPr="004A0205">
        <w:t xml:space="preserve">. </w:t>
      </w:r>
      <w:r w:rsidRPr="004A0205">
        <w:t>К опосредованные</w:t>
      </w:r>
      <w:r w:rsidR="004A0205">
        <w:t xml:space="preserve"> (</w:t>
      </w:r>
      <w:r w:rsidRPr="004A0205">
        <w:t>косвенным</w:t>
      </w:r>
      <w:r w:rsidR="004A0205" w:rsidRPr="004A0205">
        <w:t xml:space="preserve">) </w:t>
      </w:r>
      <w:r w:rsidRPr="004A0205">
        <w:t>формам регулирования, способствующим справедливому распределению в обществе и в то же время не оказывающим резкого воздействия на развитие рынка, относятся косвенное общегосударственное налогообложение и осуществление текущих государственных расходов</w:t>
      </w:r>
      <w:r w:rsidR="004A0205" w:rsidRPr="004A0205">
        <w:t>.</w:t>
      </w:r>
    </w:p>
    <w:p w:rsidR="004A0205" w:rsidRDefault="001C7B46" w:rsidP="00B8319E">
      <w:pPr>
        <w:widowControl w:val="0"/>
        <w:ind w:firstLine="709"/>
      </w:pPr>
      <w:r w:rsidRPr="004A0205">
        <w:t>Государственные доходы, как и расходы, любого государства, находят свое нормативное закрепление в государственном бюджете</w:t>
      </w:r>
      <w:r w:rsidR="004A0205" w:rsidRPr="004A0205">
        <w:t xml:space="preserve">. </w:t>
      </w:r>
      <w:r w:rsidRPr="004A0205">
        <w:t>Обратимся к толковому словарю современных бюджетных терминов</w:t>
      </w:r>
      <w:r w:rsidR="004A0205" w:rsidRPr="004A0205">
        <w:t xml:space="preserve">. </w:t>
      </w:r>
      <w:r w:rsidRPr="004A0205">
        <w:t xml:space="preserve">Бюджет </w:t>
      </w:r>
      <w:r w:rsidR="004A0205">
        <w:t>- "</w:t>
      </w:r>
      <w:r w:rsidRPr="004A0205">
        <w:t>общее название термина, обозначающего расчетную и ограничительную смету доходов и расходов и их роспись за определенный период времени, утверждаемую соответствующим решением и подлежащую исполнению индивидуальным или коллективным субъектом</w:t>
      </w:r>
      <w:r w:rsidR="004A0205">
        <w:t xml:space="preserve">". </w:t>
      </w:r>
      <w:r w:rsidRPr="004A0205">
        <w:t>Следовательно, акцент делает на бюджет как документ соответствующего содержания</w:t>
      </w:r>
      <w:r w:rsidR="004A0205" w:rsidRPr="004A0205">
        <w:t xml:space="preserve">. </w:t>
      </w:r>
      <w:r w:rsidRPr="004A0205">
        <w:t xml:space="preserve">Бюджет государственный </w:t>
      </w:r>
      <w:r w:rsidR="004A0205">
        <w:t>- "</w:t>
      </w:r>
      <w:r w:rsidRPr="004A0205">
        <w:t>система определенных денежно-распределительных отношений, регламентируемых государственными органами власти, по поводу перераспределения части национального богатства для образования и расходования основного централизованного фонда денежных средств государства</w:t>
      </w:r>
      <w:r w:rsidR="004A0205">
        <w:t>".</w:t>
      </w:r>
    </w:p>
    <w:p w:rsidR="004A0205" w:rsidRDefault="001C7B46" w:rsidP="00B8319E">
      <w:pPr>
        <w:widowControl w:val="0"/>
        <w:ind w:firstLine="709"/>
      </w:pPr>
      <w:r w:rsidRPr="004A0205">
        <w:t>Государственный бюджет</w:t>
      </w:r>
      <w:r w:rsidR="004A0205" w:rsidRPr="004A0205">
        <w:t xml:space="preserve"> - </w:t>
      </w:r>
      <w:r w:rsidRPr="004A0205">
        <w:t>смета доходов и расходов государства на определенный период времени, чаще всего на год, составленная с указанием источников поступления государственных доходов и направлений и каналов расходования средств</w:t>
      </w:r>
      <w:r w:rsidR="004A0205" w:rsidRPr="004A0205">
        <w:t xml:space="preserve">. </w:t>
      </w:r>
      <w:r w:rsidRPr="004A0205">
        <w:t>Государственный бюджет составляется правительством, утверждается и принимается высшими законодательными органами</w:t>
      </w:r>
      <w:r w:rsidR="004A0205" w:rsidRPr="004A0205">
        <w:t xml:space="preserve">. </w:t>
      </w:r>
      <w:r w:rsidRPr="004A0205">
        <w:t>В процессе исполнения бюджета может иметь место его частичный пересмотр</w:t>
      </w:r>
      <w:r w:rsidR="004A0205" w:rsidRPr="004A0205">
        <w:t>.</w:t>
      </w:r>
    </w:p>
    <w:p w:rsidR="004A0205" w:rsidRDefault="001C7B46" w:rsidP="00B8319E">
      <w:pPr>
        <w:widowControl w:val="0"/>
        <w:ind w:firstLine="709"/>
      </w:pPr>
      <w:r w:rsidRPr="004A0205">
        <w:t>Бюджетная система России включает три звена</w:t>
      </w:r>
      <w:r w:rsidR="004A0205" w:rsidRPr="004A0205">
        <w:t xml:space="preserve">: </w:t>
      </w:r>
      <w:r w:rsidRPr="004A0205">
        <w:t>федеральный бюджет, территориальные бюджеты субъектов РФ, местные бюджеты</w:t>
      </w:r>
      <w:r w:rsidR="004A0205" w:rsidRPr="004A0205">
        <w:t xml:space="preserve">. </w:t>
      </w:r>
      <w:r w:rsidRPr="004A0205">
        <w:t>В 1995 г</w:t>
      </w:r>
      <w:r w:rsidR="004A0205" w:rsidRPr="004A0205">
        <w:t xml:space="preserve">. </w:t>
      </w:r>
      <w:r w:rsidRPr="004A0205">
        <w:t>законом РФ</w:t>
      </w:r>
      <w:r w:rsidR="004A0205">
        <w:t xml:space="preserve"> "</w:t>
      </w:r>
      <w:r w:rsidRPr="004A0205">
        <w:t>Об общих принципах организации местного самоуправления в РФ</w:t>
      </w:r>
      <w:r w:rsidR="004A0205">
        <w:t xml:space="preserve">", </w:t>
      </w:r>
      <w:r w:rsidRPr="004A0205">
        <w:t xml:space="preserve">было введено новое понятие </w:t>
      </w:r>
      <w:r w:rsidR="004A0205">
        <w:t>-</w:t>
      </w:r>
      <w:r w:rsidRPr="004A0205">
        <w:t xml:space="preserve"> муниципальное образование</w:t>
      </w:r>
      <w:r w:rsidR="004A0205" w:rsidRPr="004A0205">
        <w:t xml:space="preserve">. </w:t>
      </w:r>
      <w:r w:rsidRPr="004A0205">
        <w:t>Каждое муниципальное образование имеет собственный бюджет и право на получение в процессе бюджетного регулирования средств из федерального, территориального бюджета субъекта РФ</w:t>
      </w:r>
      <w:r w:rsidR="004A0205" w:rsidRPr="004A0205">
        <w:t xml:space="preserve">. </w:t>
      </w:r>
      <w:r w:rsidRPr="004A0205">
        <w:t>Необходимо отметить, что понятия</w:t>
      </w:r>
      <w:r w:rsidR="004A0205">
        <w:t xml:space="preserve"> "</w:t>
      </w:r>
      <w:r w:rsidRPr="004A0205">
        <w:t>местные бюджеты</w:t>
      </w:r>
      <w:r w:rsidR="004A0205">
        <w:t>", "</w:t>
      </w:r>
      <w:r w:rsidRPr="004A0205">
        <w:t>бюджеты муниципальных образований</w:t>
      </w:r>
      <w:r w:rsidR="004A0205">
        <w:t xml:space="preserve">" </w:t>
      </w:r>
      <w:r w:rsidRPr="004A0205">
        <w:t>на практике рассматриваются как синонимы</w:t>
      </w:r>
      <w:r w:rsidR="004A0205" w:rsidRPr="004A0205">
        <w:t>.</w:t>
      </w:r>
    </w:p>
    <w:p w:rsidR="004A0205" w:rsidRDefault="004A0205" w:rsidP="00B8319E">
      <w:pPr>
        <w:widowControl w:val="0"/>
        <w:ind w:firstLine="709"/>
      </w:pPr>
    </w:p>
    <w:p w:rsidR="004A0205" w:rsidRPr="004A0205" w:rsidRDefault="004A0205" w:rsidP="00B8319E">
      <w:pPr>
        <w:pStyle w:val="2"/>
        <w:keepNext w:val="0"/>
        <w:widowControl w:val="0"/>
      </w:pPr>
      <w:bookmarkStart w:id="4" w:name="_Toc276385168"/>
      <w:r>
        <w:t xml:space="preserve">1.2 </w:t>
      </w:r>
      <w:r w:rsidR="00685A06" w:rsidRPr="004A0205">
        <w:t xml:space="preserve">Федеральный бюджет </w:t>
      </w:r>
      <w:r>
        <w:t>-</w:t>
      </w:r>
      <w:r w:rsidR="00685A06" w:rsidRPr="004A0205">
        <w:t xml:space="preserve"> основа государственной казны</w:t>
      </w:r>
      <w:bookmarkEnd w:id="4"/>
    </w:p>
    <w:p w:rsidR="004A0205" w:rsidRDefault="004A0205" w:rsidP="00B8319E">
      <w:pPr>
        <w:widowControl w:val="0"/>
        <w:ind w:firstLine="709"/>
      </w:pPr>
    </w:p>
    <w:p w:rsidR="004A0205" w:rsidRDefault="00685A06" w:rsidP="00B8319E">
      <w:pPr>
        <w:widowControl w:val="0"/>
        <w:ind w:firstLine="709"/>
      </w:pPr>
      <w:r w:rsidRPr="004A0205">
        <w:t xml:space="preserve">Федеральный бюджет </w:t>
      </w:r>
      <w:r w:rsidR="004A0205">
        <w:t>-</w:t>
      </w:r>
      <w:r w:rsidRPr="004A0205">
        <w:t xml:space="preserve"> центральное, стратегическое звено бюджетной системы РФ</w:t>
      </w:r>
      <w:r w:rsidR="004A0205" w:rsidRPr="004A0205">
        <w:t xml:space="preserve">. </w:t>
      </w:r>
      <w:r w:rsidRPr="004A0205">
        <w:t xml:space="preserve">Определяющее значение для реализации задач бюджетной политики государства имеют его параметры </w:t>
      </w:r>
      <w:r w:rsidR="004A0205">
        <w:t>-</w:t>
      </w:r>
      <w:r w:rsidRPr="004A0205">
        <w:t xml:space="preserve"> объем доходов и расходов, их структура, доля доходов государства, централизуемая в федеральном бюджете, его сбалансированность</w:t>
      </w:r>
      <w:r w:rsidR="004A0205" w:rsidRPr="004A0205">
        <w:t>.</w:t>
      </w:r>
    </w:p>
    <w:p w:rsidR="004A0205" w:rsidRDefault="00685A06" w:rsidP="00B8319E">
      <w:pPr>
        <w:widowControl w:val="0"/>
        <w:ind w:firstLine="709"/>
      </w:pPr>
      <w:r w:rsidRPr="004A0205">
        <w:t>В соответствии с Бюджетным кодексом РФ</w:t>
      </w:r>
      <w:r w:rsidR="004A0205">
        <w:t xml:space="preserve"> (</w:t>
      </w:r>
      <w:r w:rsidRPr="004A0205">
        <w:t>далее БК РФ</w:t>
      </w:r>
      <w:r w:rsidR="004A0205" w:rsidRPr="004A0205">
        <w:t>),</w:t>
      </w:r>
      <w:r w:rsidRPr="004A0205">
        <w:t xml:space="preserve"> доходы бюджетов формируются за счет налоговых и неналоговых доходов, финансовой помощи, а также за счет безвозмездных перечислений</w:t>
      </w:r>
      <w:r w:rsidR="004A0205" w:rsidRPr="004A0205">
        <w:t xml:space="preserve">. </w:t>
      </w:r>
      <w:r w:rsidRPr="004A0205">
        <w:t>В доходы бюджета текущего года зачисляется остаток средств на конец предыдущего года</w:t>
      </w:r>
      <w:r w:rsidR="004A0205" w:rsidRPr="004A0205">
        <w:t xml:space="preserve">. </w:t>
      </w:r>
      <w:r w:rsidRPr="004A0205">
        <w:t>В составе доходов бюджетов обособленно учитываются доходы целевых бюджетных фондов</w:t>
      </w:r>
      <w:r w:rsidR="004A0205" w:rsidRPr="004A0205">
        <w:t>.</w:t>
      </w:r>
    </w:p>
    <w:p w:rsidR="004A0205" w:rsidRDefault="00685A06" w:rsidP="00B8319E">
      <w:pPr>
        <w:widowControl w:val="0"/>
        <w:ind w:firstLine="709"/>
      </w:pPr>
      <w:r w:rsidRPr="004A0205">
        <w:t>Кратко рассмотрим принципы построения и структуру классификации доходов бюджетов РФ, которая является группировкой доходов бюджетов всех уровней бюджетной системы РФ и основывается на законодательных актах РФ определяющих источники формирования доходов бюджетов всех уровней</w:t>
      </w:r>
      <w:r w:rsidR="004A0205" w:rsidRPr="004A0205">
        <w:t xml:space="preserve">. </w:t>
      </w:r>
      <w:r w:rsidRPr="004A0205">
        <w:t>Группы доходов состоят из подгрупп, статей и подстатей доходов, объединяющих конкретные виды доходов по источникам и способам их получения</w:t>
      </w:r>
      <w:r w:rsidR="004A0205" w:rsidRPr="004A0205">
        <w:t xml:space="preserve">. </w:t>
      </w:r>
      <w:r w:rsidRPr="004A0205">
        <w:t>Виды доходов конкретизируются также по уровням бюджетов, в которые они зачисляются</w:t>
      </w:r>
      <w:r w:rsidR="004A0205" w:rsidRPr="004A0205">
        <w:t xml:space="preserve">. </w:t>
      </w:r>
      <w:r w:rsidRPr="004A0205">
        <w:t>Приведем пример бюджетной классификации</w:t>
      </w:r>
      <w:r w:rsidR="00EF482A" w:rsidRPr="004A0205">
        <w:t xml:space="preserve"> </w:t>
      </w:r>
      <w:r w:rsidRPr="004A0205">
        <w:t>доходов по группам</w:t>
      </w:r>
      <w:r w:rsidR="004A0205" w:rsidRPr="004A0205">
        <w:t xml:space="preserve">: </w:t>
      </w:r>
      <w:r w:rsidRPr="004A0205">
        <w:t xml:space="preserve">1000000 </w:t>
      </w:r>
      <w:r w:rsidR="004A0205">
        <w:t>-</w:t>
      </w:r>
      <w:r w:rsidRPr="004A0205">
        <w:t xml:space="preserve"> налоговые доходы</w:t>
      </w:r>
      <w:r w:rsidR="004A0205" w:rsidRPr="004A0205">
        <w:t xml:space="preserve">; </w:t>
      </w:r>
      <w:r w:rsidRPr="004A0205">
        <w:t xml:space="preserve">2000000 </w:t>
      </w:r>
      <w:r w:rsidR="004A0205">
        <w:t>-</w:t>
      </w:r>
      <w:r w:rsidRPr="004A0205">
        <w:t xml:space="preserve"> неналоговые доходы</w:t>
      </w:r>
      <w:r w:rsidR="004A0205" w:rsidRPr="004A0205">
        <w:t xml:space="preserve">; </w:t>
      </w:r>
      <w:r w:rsidRPr="004A0205">
        <w:t>300000</w:t>
      </w:r>
      <w:r w:rsidR="004A0205" w:rsidRPr="004A0205">
        <w:t xml:space="preserve"> - </w:t>
      </w:r>
      <w:r w:rsidRPr="004A0205">
        <w:t>безвозмездные перечисления</w:t>
      </w:r>
      <w:r w:rsidR="004A0205" w:rsidRPr="004A0205">
        <w:t xml:space="preserve">; </w:t>
      </w:r>
      <w:r w:rsidRPr="004A0205">
        <w:t xml:space="preserve">4000000 </w:t>
      </w:r>
      <w:r w:rsidR="004A0205">
        <w:t>-</w:t>
      </w:r>
      <w:r w:rsidRPr="004A0205">
        <w:t xml:space="preserve"> доходы целевых бюджетных фондов</w:t>
      </w:r>
      <w:r w:rsidR="004A0205" w:rsidRPr="004A0205">
        <w:t xml:space="preserve">; </w:t>
      </w:r>
      <w:r w:rsidRPr="004A0205">
        <w:t xml:space="preserve">5000000 </w:t>
      </w:r>
      <w:r w:rsidR="004A0205">
        <w:t>-</w:t>
      </w:r>
      <w:r w:rsidRPr="004A0205">
        <w:t xml:space="preserve"> доходы от предпринимательской и иной приносящей доход деятельности</w:t>
      </w:r>
      <w:r w:rsidR="004A0205" w:rsidRPr="004A0205">
        <w:t>.</w:t>
      </w:r>
    </w:p>
    <w:p w:rsidR="004A0205" w:rsidRDefault="00685A06" w:rsidP="00B8319E">
      <w:pPr>
        <w:widowControl w:val="0"/>
        <w:ind w:firstLine="709"/>
      </w:pPr>
      <w:r w:rsidRPr="004A0205">
        <w:t>К налоговым доходам, в соответствии с БК РФ относятся предусмотренные налоговым законодательством РФ федеральные, региональные и местные налоги и сборы, а также пени и штрафы</w:t>
      </w:r>
      <w:r w:rsidR="004A0205">
        <w:t xml:space="preserve"> (</w:t>
      </w:r>
      <w:r w:rsidRPr="004A0205">
        <w:t>статья 41</w:t>
      </w:r>
      <w:r w:rsidR="004A0205" w:rsidRPr="004A0205">
        <w:t xml:space="preserve">). </w:t>
      </w:r>
      <w:r w:rsidRPr="004A0205">
        <w:t>К налоговым доходам федерального бюджета, в соответствии со ст</w:t>
      </w:r>
      <w:r w:rsidR="004A0205">
        <w:t>.5</w:t>
      </w:r>
      <w:r w:rsidRPr="004A0205">
        <w:t>0 БК РФ также относятся</w:t>
      </w:r>
      <w:r w:rsidR="004A0205" w:rsidRPr="004A0205">
        <w:t xml:space="preserve">: </w:t>
      </w:r>
      <w:r w:rsidRPr="004A0205">
        <w:t>таможенные пошлины, таможенные сборы и иные таможенные платежи</w:t>
      </w:r>
      <w:r w:rsidR="004A0205" w:rsidRPr="004A0205">
        <w:t xml:space="preserve">; </w:t>
      </w:r>
      <w:r w:rsidRPr="004A0205">
        <w:t>государственная пошлина в соответствии с законодательством РФ</w:t>
      </w:r>
      <w:r w:rsidR="004A0205" w:rsidRPr="004A0205">
        <w:t>.</w:t>
      </w:r>
    </w:p>
    <w:p w:rsidR="004A0205" w:rsidRDefault="00685A06" w:rsidP="00B8319E">
      <w:pPr>
        <w:widowControl w:val="0"/>
        <w:ind w:firstLine="709"/>
      </w:pPr>
      <w:r w:rsidRPr="004A0205">
        <w:t>Пропорции их распределения в порядке бюджетного регулирования между бюджетами разных уровней бюджетной системы утверждаются федеральным законом на срок не менее трех лет</w:t>
      </w:r>
      <w:r w:rsidR="004A0205" w:rsidRPr="004A0205">
        <w:t xml:space="preserve">. </w:t>
      </w:r>
      <w:r w:rsidRPr="004A0205">
        <w:t>В доходы федерального бюджета зачисляются собственные</w:t>
      </w:r>
      <w:r w:rsidR="004A0205">
        <w:t xml:space="preserve"> (</w:t>
      </w:r>
      <w:r w:rsidRPr="004A0205">
        <w:t>закрепленные</w:t>
      </w:r>
      <w:r w:rsidR="004A0205" w:rsidRPr="004A0205">
        <w:t xml:space="preserve">) </w:t>
      </w:r>
      <w:r w:rsidRPr="004A0205">
        <w:t>налоговые доходы федерального бюджета, за исключением налоговых доходов, передаваемых в виде регулирующих доходов бюджетам других уровней, а также собственные неналоговые доходы и средства по взаимным расчетам из бюджетов субъектов РФ</w:t>
      </w:r>
      <w:r w:rsidR="004A0205" w:rsidRPr="004A0205">
        <w:t xml:space="preserve">. </w:t>
      </w:r>
      <w:r w:rsidRPr="004A0205">
        <w:t>Полностью зачисляются в доходы федерального бюджета такие налоги, как таможенные пошлины, сборы и иные таможенные платежи, а также государственные пошлины</w:t>
      </w:r>
      <w:r w:rsidR="004A0205" w:rsidRPr="004A0205">
        <w:t xml:space="preserve">. </w:t>
      </w:r>
      <w:r w:rsidRPr="004A0205">
        <w:t>В соответствии с бюджетной политикой</w:t>
      </w:r>
      <w:r w:rsidR="004A0205" w:rsidRPr="004A0205">
        <w:t xml:space="preserve"> [</w:t>
      </w:r>
      <w:r w:rsidRPr="004A0205">
        <w:rPr>
          <w:rStyle w:val="ab"/>
          <w:color w:val="000000"/>
        </w:rPr>
        <w:footnoteReference w:id="1"/>
      </w:r>
      <w:r w:rsidR="004A0205" w:rsidRPr="004A0205">
        <w:t xml:space="preserve">] </w:t>
      </w:r>
      <w:r w:rsidRPr="004A0205">
        <w:t>к регулирующим доходам бюджета относятся федеральные и региональные налоги, по которым устанавливаются нормативы отчислений</w:t>
      </w:r>
      <w:r w:rsidR="004A0205">
        <w:t xml:space="preserve"> (</w:t>
      </w:r>
      <w:r w:rsidRPr="004A0205">
        <w:t>в процентах</w:t>
      </w:r>
      <w:r w:rsidR="004A0205" w:rsidRPr="004A0205">
        <w:t xml:space="preserve">) </w:t>
      </w:r>
      <w:r w:rsidRPr="004A0205">
        <w:t>в бюджеты субъектов РФ или местные бюджеты на очередной финансовый год</w:t>
      </w:r>
      <w:r w:rsidR="004A0205" w:rsidRPr="004A0205">
        <w:t>.</w:t>
      </w:r>
    </w:p>
    <w:p w:rsidR="004A0205" w:rsidRDefault="00685A06" w:rsidP="00B8319E">
      <w:pPr>
        <w:widowControl w:val="0"/>
        <w:ind w:firstLine="709"/>
      </w:pPr>
      <w:r w:rsidRPr="004A0205">
        <w:t>В соответствии с бюджетной классификацией в группу налоговых доходов</w:t>
      </w:r>
      <w:r w:rsidR="004A0205">
        <w:t xml:space="preserve"> (</w:t>
      </w:r>
      <w:r w:rsidRPr="004A0205">
        <w:t>1000000</w:t>
      </w:r>
      <w:r w:rsidR="004A0205" w:rsidRPr="004A0205">
        <w:t xml:space="preserve">) </w:t>
      </w:r>
      <w:r w:rsidRPr="004A0205">
        <w:t>входят, в частности, следующие подгруппы</w:t>
      </w:r>
      <w:r w:rsidR="004A0205" w:rsidRPr="004A0205">
        <w:t xml:space="preserve">: </w:t>
      </w:r>
      <w:r w:rsidRPr="004A0205">
        <w:t xml:space="preserve">1010000 </w:t>
      </w:r>
      <w:r w:rsidR="004A0205">
        <w:t>- "</w:t>
      </w:r>
      <w:r w:rsidRPr="004A0205">
        <w:t>Налоги на прибыль</w:t>
      </w:r>
      <w:r w:rsidR="004A0205">
        <w:t xml:space="preserve">"; </w:t>
      </w:r>
      <w:r w:rsidRPr="004A0205">
        <w:t xml:space="preserve">1020000 </w:t>
      </w:r>
      <w:r w:rsidR="004A0205">
        <w:t>-"</w:t>
      </w:r>
      <w:r w:rsidRPr="004A0205">
        <w:t>Налоги на товары и услуги</w:t>
      </w:r>
      <w:r w:rsidR="004A0205" w:rsidRPr="004A0205">
        <w:t xml:space="preserve">. </w:t>
      </w:r>
      <w:r w:rsidRPr="004A0205">
        <w:t>Лицензионные и регистрационные сборы</w:t>
      </w:r>
      <w:r w:rsidR="004A0205">
        <w:t xml:space="preserve">"; </w:t>
      </w:r>
      <w:r w:rsidRPr="004A0205">
        <w:t xml:space="preserve">1030000 </w:t>
      </w:r>
      <w:r w:rsidR="004A0205">
        <w:t>- "</w:t>
      </w:r>
      <w:r w:rsidRPr="004A0205">
        <w:t>Налоги на совокупный доход</w:t>
      </w:r>
      <w:r w:rsidR="004A0205">
        <w:t xml:space="preserve">" </w:t>
      </w:r>
      <w:r w:rsidRPr="004A0205">
        <w:t xml:space="preserve">и </w:t>
      </w:r>
      <w:r w:rsidR="004A0205">
        <w:t>т.д.</w:t>
      </w:r>
    </w:p>
    <w:p w:rsidR="004A0205" w:rsidRDefault="00685A06" w:rsidP="00B8319E">
      <w:pPr>
        <w:widowControl w:val="0"/>
        <w:ind w:firstLine="709"/>
      </w:pPr>
      <w:r w:rsidRPr="004A0205">
        <w:t>Остальные налоги, в том числе подоходный налог с физических лиц, несут в налоговой системе РФ незначительную фискальную нагрузку</w:t>
      </w:r>
      <w:r w:rsidR="004A0205" w:rsidRPr="004A0205">
        <w:t>.</w:t>
      </w:r>
    </w:p>
    <w:p w:rsidR="004A0205" w:rsidRDefault="00685A06" w:rsidP="00B8319E">
      <w:pPr>
        <w:widowControl w:val="0"/>
        <w:ind w:firstLine="709"/>
      </w:pPr>
      <w:r w:rsidRPr="004A0205">
        <w:t>Очевидно, что проблема налоговой составляющей в доходах бюджетов многогранна, и одна из важнейших ее сторон улучшение ситуации с собираемостью налогов, и в то же время снижение налоговой нагрузки в ВВП</w:t>
      </w:r>
      <w:r w:rsidR="004A0205" w:rsidRPr="004A0205">
        <w:t xml:space="preserve">. </w:t>
      </w:r>
      <w:r w:rsidRPr="004A0205">
        <w:t xml:space="preserve">От научного обоснования налоговой политики государства, структуры налогов, порядка их исчисления и взимания, организации контроля за полнотой и своевременной мобилизацией налоговых поступлений, по сути дела, зависит более 80% объема федерального бюджета </w:t>
      </w:r>
      <w:r w:rsidR="004A0205">
        <w:t>-</w:t>
      </w:r>
      <w:r w:rsidRPr="004A0205">
        <w:t xml:space="preserve"> основной государственной казны</w:t>
      </w:r>
      <w:r w:rsidR="004A0205" w:rsidRPr="004A0205">
        <w:t xml:space="preserve">. </w:t>
      </w:r>
      <w:r w:rsidRPr="004A0205">
        <w:t>Поэтому российские и зарубежные ученые и практики уделяют особое внимание исследованиям налоговых концепций и их реализации</w:t>
      </w:r>
      <w:r w:rsidR="004A0205" w:rsidRPr="004A0205">
        <w:t>.</w:t>
      </w:r>
    </w:p>
    <w:p w:rsidR="004A0205" w:rsidRDefault="00685A06" w:rsidP="00B8319E">
      <w:pPr>
        <w:widowControl w:val="0"/>
        <w:ind w:firstLine="709"/>
      </w:pPr>
      <w:r w:rsidRPr="004A0205">
        <w:t xml:space="preserve">Стоит отметить, что правительство РФ в рамках проводимой налоговой реформы, делает реальные шаги на пути эффективности налоговой системы и в то же время снижения налогового бремени на налогоплательщиков, с целью высвобождения ими средств, которые могут быть направлены на инвестиции, создание новых рабочих мест, </w:t>
      </w:r>
      <w:r w:rsidR="004A0205">
        <w:t>т.е.</w:t>
      </w:r>
      <w:r w:rsidR="004A0205" w:rsidRPr="004A0205">
        <w:t xml:space="preserve"> </w:t>
      </w:r>
      <w:r w:rsidRPr="004A0205">
        <w:t>на обеспечения экономического роста</w:t>
      </w:r>
      <w:r w:rsidR="004A0205" w:rsidRPr="004A0205">
        <w:t xml:space="preserve">. </w:t>
      </w:r>
      <w:r w:rsidRPr="004A0205">
        <w:t>Как отмечал министр финансов РФ А</w:t>
      </w:r>
      <w:r w:rsidR="004A0205">
        <w:t xml:space="preserve">.Л. </w:t>
      </w:r>
      <w:r w:rsidRPr="004A0205">
        <w:t>Кудрин, подводя итоги за 2002 финансовый год,</w:t>
      </w:r>
      <w:r w:rsidR="004A0205">
        <w:t xml:space="preserve"> "</w:t>
      </w:r>
      <w:r w:rsidRPr="004A0205">
        <w:t>В 2002 г</w:t>
      </w:r>
      <w:r w:rsidR="004A0205" w:rsidRPr="004A0205">
        <w:t xml:space="preserve">. </w:t>
      </w:r>
      <w:r w:rsidRPr="004A0205">
        <w:t>сделаны очередные важные шаги в проведении налоговой реформы, направленные на повышение эффективности налоговой системы и снижение налоговой нагрузки</w:t>
      </w:r>
      <w:r w:rsidR="004A0205" w:rsidRPr="004A0205">
        <w:t xml:space="preserve">. </w:t>
      </w:r>
      <w:r w:rsidRPr="004A0205">
        <w:t>Улучшилась ситуация с собираемостью налогов</w:t>
      </w:r>
      <w:r w:rsidR="004A0205" w:rsidRPr="004A0205">
        <w:t xml:space="preserve">. </w:t>
      </w:r>
      <w:r w:rsidRPr="004A0205">
        <w:t>Кроме этого в последние годы Правительством РФ предпринимались и другие меры, так, на увеличение налоговых доходов бюджета повлияло то, что была увеличена налоговая нагрузка на ТЭК</w:t>
      </w:r>
      <w:r w:rsidR="004A0205" w:rsidRPr="004A0205">
        <w:t xml:space="preserve">. </w:t>
      </w:r>
      <w:r w:rsidRPr="004A0205">
        <w:t>Сырьевые отрасли стали давать больше доходов</w:t>
      </w:r>
      <w:r w:rsidR="004A0205" w:rsidRPr="004A0205">
        <w:t xml:space="preserve">. </w:t>
      </w:r>
      <w:r w:rsidRPr="004A0205">
        <w:t>Так, доля налогов, связанных с использование природных ресурсов, в общем объеме налоговых поступлений в 2002 году увеличилась с 10,4% до 14,7%</w:t>
      </w:r>
      <w:r w:rsidR="004A0205" w:rsidRPr="004A0205">
        <w:t xml:space="preserve">. </w:t>
      </w:r>
      <w:r w:rsidRPr="004A0205">
        <w:t>Введена была более гибкая система, позволяющая увеличивать отчисления на амортизацию</w:t>
      </w:r>
      <w:r w:rsidR="004A0205">
        <w:t xml:space="preserve"> (</w:t>
      </w:r>
      <w:r w:rsidRPr="004A0205">
        <w:t xml:space="preserve">фактически рост за год </w:t>
      </w:r>
      <w:r w:rsidR="004A0205">
        <w:t>-</w:t>
      </w:r>
      <w:r w:rsidRPr="004A0205">
        <w:t xml:space="preserve"> около 30%</w:t>
      </w:r>
      <w:r w:rsidR="004A0205" w:rsidRPr="004A0205">
        <w:t xml:space="preserve">). </w:t>
      </w:r>
      <w:r w:rsidRPr="004A0205">
        <w:t>Это позволяет предприятиям инвестировать в расширение или модернизацию производства</w:t>
      </w:r>
      <w:r w:rsidR="004A0205" w:rsidRPr="004A0205">
        <w:t xml:space="preserve">. </w:t>
      </w:r>
      <w:r w:rsidRPr="004A0205">
        <w:t>Вместе с тем Правительством была отменена инвестиционная льгота по налогу на прибыль</w:t>
      </w:r>
      <w:r w:rsidR="004A0205" w:rsidRPr="004A0205">
        <w:t xml:space="preserve">. </w:t>
      </w:r>
      <w:r w:rsidRPr="004A0205">
        <w:t>Эта льготы приводила к повторному учету одних и тех же затрат пои определении налоговой базы и зачастую просто использовалась для ухода от налогообложения</w:t>
      </w:r>
      <w:r w:rsidR="004A0205" w:rsidRPr="004A0205">
        <w:t xml:space="preserve">. </w:t>
      </w:r>
      <w:r w:rsidRPr="004A0205">
        <w:t xml:space="preserve">Первый раз льгота вычиталась из прибыли в момент инвестирования, а второй раз </w:t>
      </w:r>
      <w:r w:rsidR="004A0205">
        <w:t>-</w:t>
      </w:r>
      <w:r w:rsidRPr="004A0205">
        <w:t xml:space="preserve"> через амортизационные отчисления</w:t>
      </w:r>
      <w:r w:rsidR="004A0205" w:rsidRPr="004A0205">
        <w:t xml:space="preserve">. </w:t>
      </w:r>
      <w:r w:rsidRPr="004A0205">
        <w:t>С отменой этой льготы доля инвестиций по отношению к прибыли не снизилась</w:t>
      </w:r>
      <w:r w:rsidR="004A0205" w:rsidRPr="004A0205">
        <w:t>.</w:t>
      </w:r>
    </w:p>
    <w:p w:rsidR="004A0205" w:rsidRDefault="00685A06" w:rsidP="00B8319E">
      <w:pPr>
        <w:widowControl w:val="0"/>
        <w:ind w:firstLine="709"/>
      </w:pPr>
      <w:r w:rsidRPr="004A0205">
        <w:t>Теперь перейдем к характеристике неналоговых доходов</w:t>
      </w:r>
      <w:r w:rsidR="004A0205" w:rsidRPr="004A0205">
        <w:t xml:space="preserve">. </w:t>
      </w:r>
      <w:r w:rsidRPr="004A0205">
        <w:t>В соответствии с БК РФ неналоговым доходам относятся</w:t>
      </w:r>
      <w:r w:rsidR="004A0205" w:rsidRPr="004A0205">
        <w:t>:</w:t>
      </w:r>
    </w:p>
    <w:p w:rsidR="004A0205" w:rsidRDefault="00685A06" w:rsidP="00B8319E">
      <w:pPr>
        <w:widowControl w:val="0"/>
        <w:ind w:firstLine="709"/>
      </w:pPr>
      <w:r w:rsidRPr="004A0205">
        <w:t>доходы от использования имущества, находящегося в государственной или муниципальной собственности</w:t>
      </w:r>
      <w:r w:rsidR="004A0205" w:rsidRPr="004A0205">
        <w:t>;</w:t>
      </w:r>
    </w:p>
    <w:p w:rsidR="004A0205" w:rsidRDefault="00685A06" w:rsidP="00B8319E">
      <w:pPr>
        <w:widowControl w:val="0"/>
        <w:ind w:firstLine="709"/>
      </w:pPr>
      <w:r w:rsidRPr="004A0205">
        <w:t>доходы от продажи или иного возмездного отчуждения имущества, находящегося в государственной и муниципальной собственности</w:t>
      </w:r>
      <w:r w:rsidR="004A0205" w:rsidRPr="004A0205">
        <w:t>;</w:t>
      </w:r>
    </w:p>
    <w:p w:rsidR="004A0205" w:rsidRDefault="00685A06" w:rsidP="00B8319E">
      <w:pPr>
        <w:widowControl w:val="0"/>
        <w:ind w:firstLine="709"/>
      </w:pPr>
      <w:r w:rsidRPr="004A0205">
        <w:t>доходы от платных услуг, оказываемых соответствующими органами государственной власти, органами местного самоуправления, а также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w:t>
      </w:r>
      <w:r w:rsidR="004A0205" w:rsidRPr="004A0205">
        <w:t xml:space="preserve">; </w:t>
      </w:r>
      <w:r w:rsidRPr="004A0205">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РФ, муниципальным образованиям, и иные суммы принудительного изъятия</w:t>
      </w:r>
      <w:r w:rsidR="004A0205" w:rsidRPr="004A0205">
        <w:t>;</w:t>
      </w:r>
    </w:p>
    <w:p w:rsidR="004A0205" w:rsidRDefault="00685A06" w:rsidP="00B8319E">
      <w:pPr>
        <w:widowControl w:val="0"/>
        <w:ind w:firstLine="709"/>
      </w:pPr>
      <w:r w:rsidRPr="004A0205">
        <w:t>доходы в виде финансовой помощи и бюджетных ссуд, полученных от бюджетов других уровней бюджетной системы Российской Федерации</w:t>
      </w:r>
      <w:r w:rsidR="004A0205" w:rsidRPr="004A0205">
        <w:t>;</w:t>
      </w:r>
    </w:p>
    <w:p w:rsidR="004A0205" w:rsidRDefault="00685A06" w:rsidP="00B8319E">
      <w:pPr>
        <w:widowControl w:val="0"/>
        <w:ind w:firstLine="709"/>
      </w:pPr>
      <w:r w:rsidRPr="004A0205">
        <w:t>иные неналоговые доходы</w:t>
      </w:r>
      <w:r w:rsidR="004A0205" w:rsidRPr="004A0205">
        <w:t>.</w:t>
      </w:r>
    </w:p>
    <w:p w:rsidR="004A0205" w:rsidRDefault="00685A06" w:rsidP="00B8319E">
      <w:pPr>
        <w:widowControl w:val="0"/>
        <w:ind w:firstLine="709"/>
      </w:pPr>
      <w:r w:rsidRPr="004A0205">
        <w:t>Как отмечает Деева А</w:t>
      </w:r>
      <w:r w:rsidR="004A0205" w:rsidRPr="004A0205">
        <w:t xml:space="preserve">. </w:t>
      </w:r>
      <w:r w:rsidRPr="004A0205">
        <w:t>И, к доходам от использования имущества, находящегося в государственной и муниципальной собственности, относятся следующие средства</w:t>
      </w:r>
      <w:r w:rsidR="004A0205" w:rsidRPr="004A0205">
        <w:t xml:space="preserve">: </w:t>
      </w:r>
      <w:r w:rsidRPr="004A0205">
        <w:t>арендная либо иная плата за сдачу во временное владение и пользование имуществом</w:t>
      </w:r>
      <w:r w:rsidR="004A0205" w:rsidRPr="004A0205">
        <w:t xml:space="preserve">; </w:t>
      </w:r>
      <w:r w:rsidRPr="004A0205">
        <w:t>проценты по остаткам бюджетных средств на счетах в кредитных организациях</w:t>
      </w:r>
      <w:r w:rsidR="004A0205" w:rsidRPr="004A0205">
        <w:t xml:space="preserve">; </w:t>
      </w:r>
      <w:r w:rsidRPr="004A0205">
        <w:t>плата за передачу государственного имущества под залог и в доверительное управление</w:t>
      </w:r>
      <w:r w:rsidR="004A0205" w:rsidRPr="004A0205">
        <w:t xml:space="preserve">; </w:t>
      </w:r>
      <w:r w:rsidRPr="004A0205">
        <w:t>возвращенные бюджетные кредиты и ссуды, в том числе средства полученные от продажи имущества переданного в качестве гарантий по кредитам и ссудам</w:t>
      </w:r>
      <w:r w:rsidR="004A0205" w:rsidRPr="004A0205">
        <w:t xml:space="preserve">; </w:t>
      </w:r>
      <w:r w:rsidRPr="004A0205">
        <w:t>плата за пользование бюджетными средствами, предоставленными на возвратной и платной основах</w:t>
      </w:r>
      <w:r w:rsidR="004A0205" w:rsidRPr="004A0205">
        <w:t xml:space="preserve">; </w:t>
      </w:r>
      <w:r w:rsidRPr="004A0205">
        <w:t>доходы в виде прибыли, приходящейся на доли в уставных</w:t>
      </w:r>
      <w:r w:rsidR="004A0205">
        <w:t xml:space="preserve"> (</w:t>
      </w:r>
      <w:r w:rsidRPr="004A0205">
        <w:t>складочных</w:t>
      </w:r>
      <w:r w:rsidR="004A0205" w:rsidRPr="004A0205">
        <w:t xml:space="preserve">) </w:t>
      </w:r>
      <w:r w:rsidRPr="004A0205">
        <w:t>капиталах хозяйственных товариществ и обществ, принадлежащим государству или муниципальным образованьям</w:t>
      </w:r>
      <w:r w:rsidR="004A0205" w:rsidRPr="004A0205">
        <w:t xml:space="preserve">; </w:t>
      </w:r>
      <w:r w:rsidRPr="004A0205">
        <w:t>дивиденды по акциям, принадлежащим государству</w:t>
      </w:r>
      <w:r w:rsidR="004A0205" w:rsidRPr="004A0205">
        <w:t>.</w:t>
      </w:r>
    </w:p>
    <w:p w:rsidR="004A0205" w:rsidRDefault="00685A06" w:rsidP="00B8319E">
      <w:pPr>
        <w:widowControl w:val="0"/>
        <w:ind w:firstLine="709"/>
      </w:pPr>
      <w:r w:rsidRPr="004A0205">
        <w:t>В состав неналоговых доходов включены также доходы от продажи земли и нематериальных активов, поступления капитальных трансфертов из негосударственных источников, которые в соответствии с международными стандартами статистики государственных финансов относятся к капитальным доходам, и др</w:t>
      </w:r>
      <w:r w:rsidR="004A0205" w:rsidRPr="004A0205">
        <w:t>.</w:t>
      </w:r>
    </w:p>
    <w:p w:rsidR="004A0205" w:rsidRDefault="00685A06" w:rsidP="00B8319E">
      <w:pPr>
        <w:widowControl w:val="0"/>
        <w:ind w:firstLine="709"/>
      </w:pPr>
      <w:r w:rsidRPr="004A0205">
        <w:t>К неналоговым доходам относится и часть прибыли Центрального банка РФ, так в соответствии со ст</w:t>
      </w:r>
      <w:r w:rsidR="004A0205">
        <w:t>.2</w:t>
      </w:r>
      <w:r w:rsidRPr="004A0205">
        <w:t>1</w:t>
      </w:r>
      <w:r w:rsidR="004A0205" w:rsidRPr="004A0205">
        <w:t xml:space="preserve">. </w:t>
      </w:r>
      <w:r w:rsidRPr="004A0205">
        <w:t>Федерального закона</w:t>
      </w:r>
      <w:r w:rsidR="004A0205">
        <w:t xml:space="preserve"> "</w:t>
      </w:r>
      <w:r w:rsidRPr="004A0205">
        <w:t>О федеральном бюджете на 2004 год</w:t>
      </w:r>
      <w:r w:rsidR="004A0205">
        <w:t>": "</w:t>
      </w:r>
      <w:r w:rsidRPr="004A0205">
        <w:t>После утверждения годовой финансовой отчетности Центрального банка РФ советом директоров Центральный банк РФ перечисляет в федеральный бюджет 80</w:t>
      </w:r>
      <w:r w:rsidR="004A0205" w:rsidRPr="004A0205">
        <w:t>%</w:t>
      </w:r>
      <w:r w:rsidRPr="004A0205">
        <w:t xml:space="preserve"> фактически полученной по итогам года прибыли, остающейся после уплаты налогов и сборов в соответствии с Налоговым кодексом РФ</w:t>
      </w:r>
      <w:r w:rsidR="004A0205" w:rsidRPr="004A0205">
        <w:t xml:space="preserve">. </w:t>
      </w:r>
      <w:r w:rsidRPr="004A0205">
        <w:t>Оставшаяся прибыль Центрального банка РФ направляется советом директоров в резервы и фонды различного назначения</w:t>
      </w:r>
      <w:r w:rsidR="004A0205">
        <w:t>".</w:t>
      </w:r>
    </w:p>
    <w:p w:rsidR="004A0205" w:rsidRDefault="00685A06" w:rsidP="00B8319E">
      <w:pPr>
        <w:widowControl w:val="0"/>
        <w:ind w:firstLine="709"/>
      </w:pPr>
      <w:r w:rsidRPr="004A0205">
        <w:t>К неналоговым доходам относятся также доходы от внешнеэкономической деятельности и доходы от реализации государственных запасов и резервов</w:t>
      </w:r>
      <w:r w:rsidR="004A0205" w:rsidRPr="004A0205">
        <w:t>.</w:t>
      </w:r>
    </w:p>
    <w:p w:rsidR="004A0205" w:rsidRDefault="00685A06" w:rsidP="00B8319E">
      <w:pPr>
        <w:widowControl w:val="0"/>
        <w:ind w:firstLine="709"/>
      </w:pPr>
      <w:r w:rsidRPr="004A0205">
        <w:t>Финансовая помощь от бюджета другого уровня бюджетной системы осуществляется в форме дотаций, субвенций, субсидий, трансфертов</w:t>
      </w:r>
      <w:r w:rsidR="004A0205" w:rsidRPr="004A0205">
        <w:t xml:space="preserve">. </w:t>
      </w:r>
      <w:r w:rsidRPr="004A0205">
        <w:t>Хотя финансовая помощь подлежит учету в доходах того бюджета, который является получателем таких средств, но в соответствии с ч</w:t>
      </w:r>
      <w:r w:rsidR="004A0205">
        <w:t>.3</w:t>
      </w:r>
      <w:r w:rsidR="004A0205" w:rsidRPr="004A0205">
        <w:t xml:space="preserve">. </w:t>
      </w:r>
      <w:r w:rsidRPr="004A0205">
        <w:t>ст 47 БК РФ</w:t>
      </w:r>
      <w:r w:rsidR="004A0205">
        <w:t xml:space="preserve"> "</w:t>
      </w:r>
      <w:r w:rsidRPr="004A0205">
        <w:t>Финансовая помощь не является собственным доходом соответствующего бюджета, бюджета государственного внебюджетного фонда</w:t>
      </w:r>
      <w:r w:rsidR="004A0205">
        <w:t>."</w:t>
      </w:r>
    </w:p>
    <w:p w:rsidR="004A0205" w:rsidRDefault="00685A06" w:rsidP="00B8319E">
      <w:pPr>
        <w:widowControl w:val="0"/>
        <w:ind w:firstLine="709"/>
      </w:pPr>
      <w:r w:rsidRPr="004A0205">
        <w:t>К безвозмездным перечислениям относятся доходы, получаемые безвозмездно от физических и юридических лиц, международных организаций, правительств иностранных государств и зачисляемые в соответствующий бюджет</w:t>
      </w:r>
      <w:r w:rsidR="004A0205" w:rsidRPr="004A0205">
        <w:t xml:space="preserve">. </w:t>
      </w:r>
      <w:r w:rsidRPr="004A0205">
        <w:t>Безвозмездные перечисления, классифицируются по источнику их получения</w:t>
      </w:r>
      <w:r w:rsidR="004A0205" w:rsidRPr="004A0205">
        <w:t xml:space="preserve">: </w:t>
      </w:r>
      <w:r w:rsidRPr="004A0205">
        <w:t>от нерезидентов</w:t>
      </w:r>
      <w:r w:rsidR="004A0205" w:rsidRPr="004A0205">
        <w:t xml:space="preserve">; </w:t>
      </w:r>
      <w:r w:rsidRPr="004A0205">
        <w:t>бюджетов других уровней</w:t>
      </w:r>
      <w:r w:rsidR="004A0205" w:rsidRPr="004A0205">
        <w:t xml:space="preserve">; </w:t>
      </w:r>
      <w:r w:rsidRPr="004A0205">
        <w:t>государственных внебюджетных доходов</w:t>
      </w:r>
      <w:r w:rsidR="004A0205" w:rsidRPr="004A0205">
        <w:t xml:space="preserve">; </w:t>
      </w:r>
      <w:r w:rsidRPr="004A0205">
        <w:t>государственных организаций</w:t>
      </w:r>
      <w:r w:rsidR="004A0205" w:rsidRPr="004A0205">
        <w:t xml:space="preserve">; </w:t>
      </w:r>
      <w:r w:rsidRPr="004A0205">
        <w:t>наднациональных организаций</w:t>
      </w:r>
      <w:r w:rsidR="004A0205" w:rsidRPr="004A0205">
        <w:t xml:space="preserve">; </w:t>
      </w:r>
      <w:r w:rsidRPr="004A0205">
        <w:t>средств, передаваемых в целевые бюджетные фонды</w:t>
      </w:r>
      <w:r w:rsidR="004A0205" w:rsidRPr="004A0205">
        <w:t xml:space="preserve">; </w:t>
      </w:r>
      <w:r w:rsidRPr="004A0205">
        <w:t>прочих безвозмездных перечислений</w:t>
      </w:r>
      <w:r w:rsidR="004A0205" w:rsidRPr="004A0205">
        <w:t xml:space="preserve">. </w:t>
      </w:r>
      <w:r w:rsidRPr="004A0205">
        <w:t>В доходы бюджетов могут также входить безвозмездные перечисления по взаимным расчетам</w:t>
      </w:r>
      <w:r w:rsidR="004A0205" w:rsidRPr="004A0205">
        <w:t>.</w:t>
      </w:r>
    </w:p>
    <w:p w:rsidR="004A0205" w:rsidRDefault="00685A06" w:rsidP="00B8319E">
      <w:pPr>
        <w:widowControl w:val="0"/>
        <w:ind w:firstLine="709"/>
      </w:pPr>
      <w:r w:rsidRPr="004A0205">
        <w:t>Доходы бюджетного учреждения, полученные от предпринимательской и иной деятельности, приносящей доход,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 находящегося в государственной или муниципальной собственности, либо как доходы от оказания платных услуг</w:t>
      </w:r>
      <w:r w:rsidR="004A0205" w:rsidRPr="004A0205">
        <w:t>.</w:t>
      </w:r>
      <w:r w:rsidR="004A0205">
        <w:t xml:space="preserve"> (</w:t>
      </w:r>
      <w:r w:rsidRPr="004A0205">
        <w:t>ч</w:t>
      </w:r>
      <w:r w:rsidR="004A0205">
        <w:t>.2</w:t>
      </w:r>
      <w:r w:rsidR="004A0205" w:rsidRPr="004A0205">
        <w:t xml:space="preserve">. </w:t>
      </w:r>
      <w:r w:rsidRPr="004A0205">
        <w:t>ст</w:t>
      </w:r>
      <w:r w:rsidR="004A0205">
        <w:t>.4</w:t>
      </w:r>
      <w:r w:rsidRPr="004A0205">
        <w:t>2 БК РФ</w:t>
      </w:r>
      <w:r w:rsidR="004A0205" w:rsidRPr="004A0205">
        <w:t>)</w:t>
      </w:r>
    </w:p>
    <w:p w:rsidR="004A0205" w:rsidRDefault="00685A06" w:rsidP="00B8319E">
      <w:pPr>
        <w:widowControl w:val="0"/>
        <w:ind w:firstLine="709"/>
      </w:pPr>
      <w:r w:rsidRPr="004A0205">
        <w:t>Доходы целевых бюджетных фондов образуются в соответствии с законодательством РФ за счет доходов целевого назначения или в порядке целевых отчислений от конкретных видов доходов по ставкам, установленным налоговым законодательством РФ, и распределяются между федеральными и территориальными целевыми бюджетными фондами по нормативам, определенным законом о федеральном бюджете на очередной финансовый год</w:t>
      </w:r>
      <w:r w:rsidR="004A0205" w:rsidRPr="004A0205">
        <w:t>.</w:t>
      </w:r>
    </w:p>
    <w:p w:rsidR="004A0205" w:rsidRDefault="00685A06" w:rsidP="00B8319E">
      <w:pPr>
        <w:widowControl w:val="0"/>
        <w:ind w:firstLine="709"/>
      </w:pPr>
      <w:r w:rsidRPr="004A0205">
        <w:t>К доходам государства, относятся и государственные займы</w:t>
      </w:r>
      <w:r w:rsidR="004A0205" w:rsidRPr="004A0205">
        <w:t xml:space="preserve">. </w:t>
      </w:r>
      <w:r w:rsidRPr="004A0205">
        <w:t>Государственные займы отражают одну из форм кредитных отношений между государством и физическими и юридическими лицами, в которых государство выступает как заемщик средств</w:t>
      </w:r>
      <w:r w:rsidR="004A0205" w:rsidRPr="004A0205">
        <w:t xml:space="preserve">. </w:t>
      </w:r>
      <w:r w:rsidRPr="004A0205">
        <w:t>В отличие от налогов государственный заем имеет добровольный характер и основан, как и всякие кредиты, на принципах возвратности и платности</w:t>
      </w:r>
      <w:r w:rsidR="004A0205" w:rsidRPr="004A0205">
        <w:t xml:space="preserve">. </w:t>
      </w:r>
      <w:r w:rsidRPr="004A0205">
        <w:t>К государственным займам как методу привлечения доходов в бюджет государство обращается в случае необходимости преодоления бюджетного дефицита, который предусматривается при составлении бюджета на предстоящий год</w:t>
      </w:r>
      <w:r w:rsidR="004A0205" w:rsidRPr="004A0205">
        <w:t xml:space="preserve">. </w:t>
      </w:r>
      <w:r w:rsidRPr="004A0205">
        <w:t>Займы могут осуществляться в двух формах</w:t>
      </w:r>
      <w:r w:rsidR="004A0205" w:rsidRPr="004A0205">
        <w:t xml:space="preserve">: </w:t>
      </w:r>
      <w:r w:rsidRPr="004A0205">
        <w:t>во-первых, путем выпуска государственных облигаций и других ценных бумаг для продажи широким слоям населения и, во-вторых, путем выпуска государственных ценных бумаг для продажи национальному банку и коммерческим банкам</w:t>
      </w:r>
      <w:r w:rsidR="004A0205" w:rsidRPr="004A0205">
        <w:t>.</w:t>
      </w:r>
    </w:p>
    <w:p w:rsidR="004A0205" w:rsidRDefault="00685A06" w:rsidP="00B8319E">
      <w:pPr>
        <w:widowControl w:val="0"/>
        <w:ind w:firstLine="709"/>
      </w:pPr>
      <w:r w:rsidRPr="004A0205">
        <w:t>Централизация финансовых средств в федеральном бюджете РФ создает финансовую базу функционирования государства, позволяет осуществлять государственную социально-экономическую политику, обеспечивать обороноспособность и безопасность страны</w:t>
      </w:r>
      <w:r w:rsidR="004A0205" w:rsidRPr="004A0205">
        <w:t xml:space="preserve">. </w:t>
      </w:r>
      <w:r w:rsidRPr="004A0205">
        <w:t>С помощью федерального бюджета реализуются государственные программы по развитию и нормальному функционированию отраслей экономики, по проведению конверсии военно-промышленного комплекса, охране окружающей среды, по укреплению научно-технического потенциала и развитию культуры страны, поддержке социальных программ</w:t>
      </w:r>
      <w:r w:rsidR="004A0205" w:rsidRPr="004A0205">
        <w:t>.</w:t>
      </w:r>
    </w:p>
    <w:p w:rsidR="004A0205" w:rsidRDefault="00685A06" w:rsidP="00B8319E">
      <w:pPr>
        <w:widowControl w:val="0"/>
        <w:ind w:firstLine="709"/>
      </w:pPr>
      <w:r w:rsidRPr="004A0205">
        <w:t>Таким образом, обоснованное формирование доходов федерального бюджета, их полная и своевременная мобилизация, обеспечение надлежащего контроля являются гарантией финансирования расходов в предусмотренных законом о федеральном бюджете объемах</w:t>
      </w:r>
      <w:r w:rsidR="004A0205" w:rsidRPr="004A0205">
        <w:t>.</w:t>
      </w:r>
    </w:p>
    <w:p w:rsidR="004A0205" w:rsidRDefault="00540B0C" w:rsidP="00B8319E">
      <w:pPr>
        <w:widowControl w:val="0"/>
        <w:ind w:firstLine="709"/>
      </w:pPr>
      <w:r w:rsidRPr="004A0205">
        <w:t>Таким образом, государственные доходы представляют собой ресурсы, материально обеспечивающие участие государства в общественном воспроизводстве</w:t>
      </w:r>
      <w:r w:rsidR="004A0205" w:rsidRPr="004A0205">
        <w:t xml:space="preserve">. </w:t>
      </w:r>
      <w:r w:rsidRPr="004A0205">
        <w:t>Они являются частью стоимости общественного продукта и безвозмездно изымаются у юридических и физических лиц в распоряжение государства</w:t>
      </w:r>
      <w:r w:rsidR="004A0205" w:rsidRPr="004A0205">
        <w:t xml:space="preserve">. </w:t>
      </w:r>
      <w:r w:rsidRPr="004A0205">
        <w:t xml:space="preserve">Государственные доходы </w:t>
      </w:r>
      <w:r w:rsidR="004A0205">
        <w:t>-</w:t>
      </w:r>
      <w:r w:rsidRPr="004A0205">
        <w:t xml:space="preserve"> это исчисленные в денежной форме доходы государства за счет взимания налогов, пошлин, платежей, оплаты услуг государственного аппарата, внешнеторговых операций, иностранных кредитов, иностранной помощи</w:t>
      </w:r>
      <w:r w:rsidR="004A0205" w:rsidRPr="004A0205">
        <w:t>.</w:t>
      </w:r>
    </w:p>
    <w:p w:rsidR="004A0205" w:rsidRDefault="00540B0C" w:rsidP="00B8319E">
      <w:pPr>
        <w:widowControl w:val="0"/>
        <w:ind w:firstLine="709"/>
      </w:pPr>
      <w:r w:rsidRPr="004A0205">
        <w:t>Под доходами бюджета понимается часть централизованных финансовых ресурсов государства, необходимых для выполнения его функций</w:t>
      </w:r>
      <w:r w:rsidR="004A0205" w:rsidRPr="004A0205">
        <w:t>.</w:t>
      </w:r>
    </w:p>
    <w:p w:rsidR="004A0205" w:rsidRDefault="00540B0C" w:rsidP="00B8319E">
      <w:pPr>
        <w:widowControl w:val="0"/>
        <w:ind w:firstLine="709"/>
      </w:pPr>
      <w:r w:rsidRPr="004A0205">
        <w:t>Удельный вес налогов в доходной части бюджета РФ составляет более 4/5 всех доходов федерального бюджета</w:t>
      </w:r>
      <w:r w:rsidR="004A0205" w:rsidRPr="004A0205">
        <w:t xml:space="preserve">. </w:t>
      </w:r>
      <w:r w:rsidRPr="004A0205">
        <w:t>Ведущее место среди налоговых доходов федерального бюджета занимает НДС</w:t>
      </w:r>
      <w:r w:rsidR="004A0205">
        <w:t xml:space="preserve"> (</w:t>
      </w:r>
      <w:r w:rsidRPr="004A0205">
        <w:t>около 40% всех налоговых поступлений</w:t>
      </w:r>
      <w:r w:rsidR="004A0205" w:rsidRPr="004A0205">
        <w:t xml:space="preserve">). </w:t>
      </w:r>
      <w:r w:rsidRPr="004A0205">
        <w:t>На втором месте по значимости в доходной части федерального бюджета стоят акцизы</w:t>
      </w:r>
      <w:r w:rsidR="004A0205">
        <w:t xml:space="preserve"> (</w:t>
      </w:r>
      <w:r w:rsidRPr="004A0205">
        <w:t>более 25%</w:t>
      </w:r>
      <w:r w:rsidR="004A0205" w:rsidRPr="004A0205">
        <w:t xml:space="preserve">); </w:t>
      </w:r>
      <w:r w:rsidRPr="004A0205">
        <w:t>с учетом таможенных пошлин удельный вес косвенных налогов в налоговых доходах бюджета составляет более 80%</w:t>
      </w:r>
      <w:r w:rsidR="004A0205" w:rsidRPr="004A0205">
        <w:t>.</w:t>
      </w:r>
    </w:p>
    <w:p w:rsidR="004A0205" w:rsidRDefault="00540B0C" w:rsidP="00B8319E">
      <w:pPr>
        <w:widowControl w:val="0"/>
        <w:ind w:firstLine="709"/>
      </w:pPr>
      <w:r w:rsidRPr="004A0205">
        <w:t>Государственные расходы представляют собой затраты, возникающие в связи с выполнением государством своих функций</w:t>
      </w:r>
      <w:r w:rsidR="004A0205" w:rsidRPr="004A0205">
        <w:t xml:space="preserve">. </w:t>
      </w:r>
      <w:r w:rsidRPr="004A0205">
        <w:t>Расходы бюджета в экономически развитых странах осуществляются по следующим основным направлениям</w:t>
      </w:r>
      <w:r w:rsidR="004A0205" w:rsidRPr="004A0205">
        <w:t xml:space="preserve">: </w:t>
      </w:r>
      <w:r w:rsidRPr="004A0205">
        <w:t>военные расходы, ассигнования в экономику, содержание государственного аппарата управления, выполнение социальных программ, предоставление субсидий и кредитов другим странам и бюджетам регионов</w:t>
      </w:r>
      <w:r w:rsidR="004A0205" w:rsidRPr="004A0205">
        <w:t>.</w:t>
      </w:r>
    </w:p>
    <w:p w:rsidR="004A0205" w:rsidRDefault="00540B0C" w:rsidP="00B8319E">
      <w:pPr>
        <w:widowControl w:val="0"/>
        <w:ind w:firstLine="709"/>
      </w:pPr>
      <w:r w:rsidRPr="004A0205">
        <w:t>Основными направлениями расходования федерального бюджета в РФ являются расходы в сфере материального производства</w:t>
      </w:r>
      <w:r w:rsidR="004A0205">
        <w:t xml:space="preserve"> (</w:t>
      </w:r>
      <w:r w:rsidRPr="004A0205">
        <w:t>в них наиболее значимыми для развития экономики являются расходы на финансирование капитальных вложений, а также выплата различных видов дотаций предприятиям и бюджетные ссуды</w:t>
      </w:r>
      <w:r w:rsidR="004A0205" w:rsidRPr="004A0205">
        <w:t>),</w:t>
      </w:r>
      <w:r w:rsidRPr="004A0205">
        <w:t xml:space="preserve"> прямые и косвенные расходы на оборону, расходы на социальные мероприятия, науку, управление, расходы бюджета на финансовую помощь бюджетам других уровней и затраты по текущему обслуживанию государственного внутреннего и внешнего долга</w:t>
      </w:r>
      <w:r w:rsidR="004A0205" w:rsidRPr="004A0205">
        <w:t>.</w:t>
      </w:r>
    </w:p>
    <w:p w:rsidR="00157F83" w:rsidRPr="004A0205" w:rsidRDefault="008F7BC7" w:rsidP="00B8319E">
      <w:pPr>
        <w:pStyle w:val="2"/>
        <w:keepNext w:val="0"/>
        <w:widowControl w:val="0"/>
        <w:rPr>
          <w:color w:val="000000"/>
        </w:rPr>
      </w:pPr>
      <w:r w:rsidRPr="004A0205">
        <w:br w:type="page"/>
      </w:r>
      <w:bookmarkStart w:id="5" w:name="_Toc276385169"/>
      <w:r w:rsidR="00157F83" w:rsidRPr="004A0205">
        <w:t>Глава 2</w:t>
      </w:r>
      <w:r w:rsidR="004A0205" w:rsidRPr="004A0205">
        <w:t xml:space="preserve">. </w:t>
      </w:r>
      <w:r w:rsidR="00157F83" w:rsidRPr="004A0205">
        <w:rPr>
          <w:color w:val="000000"/>
        </w:rPr>
        <w:t>Доходы проекта федерального бюджета</w:t>
      </w:r>
      <w:bookmarkEnd w:id="5"/>
    </w:p>
    <w:p w:rsidR="004A0205" w:rsidRDefault="004A0205" w:rsidP="00B8319E">
      <w:pPr>
        <w:pStyle w:val="2"/>
        <w:keepNext w:val="0"/>
        <w:widowControl w:val="0"/>
      </w:pPr>
    </w:p>
    <w:p w:rsidR="004A0205" w:rsidRDefault="004A0205" w:rsidP="00B8319E">
      <w:pPr>
        <w:pStyle w:val="2"/>
        <w:keepNext w:val="0"/>
        <w:widowControl w:val="0"/>
        <w:rPr>
          <w:b w:val="0"/>
          <w:bCs w:val="0"/>
          <w:color w:val="000000"/>
        </w:rPr>
      </w:pPr>
      <w:bookmarkStart w:id="6" w:name="_Toc276385170"/>
      <w:r w:rsidRPr="004A0205">
        <w:t xml:space="preserve">2.1 </w:t>
      </w:r>
      <w:r w:rsidR="00157F83" w:rsidRPr="004A0205">
        <w:rPr>
          <w:color w:val="000000"/>
        </w:rPr>
        <w:t>Основные</w:t>
      </w:r>
      <w:r w:rsidRPr="004A0205">
        <w:rPr>
          <w:color w:val="000000"/>
        </w:rPr>
        <w:t xml:space="preserve"> </w:t>
      </w:r>
      <w:r w:rsidR="00157F83" w:rsidRPr="004A0205">
        <w:rPr>
          <w:color w:val="000000"/>
        </w:rPr>
        <w:t>выводы подраздел</w:t>
      </w:r>
      <w:r w:rsidR="00157F83" w:rsidRPr="004A0205">
        <w:rPr>
          <w:b w:val="0"/>
          <w:bCs w:val="0"/>
          <w:color w:val="000000"/>
        </w:rPr>
        <w:t>а</w:t>
      </w:r>
      <w:bookmarkEnd w:id="6"/>
    </w:p>
    <w:p w:rsidR="004A0205" w:rsidRDefault="004A0205" w:rsidP="00B8319E">
      <w:pPr>
        <w:widowControl w:val="0"/>
        <w:ind w:firstLine="709"/>
      </w:pPr>
    </w:p>
    <w:p w:rsidR="004A0205" w:rsidRDefault="00157F83" w:rsidP="00B8319E">
      <w:pPr>
        <w:widowControl w:val="0"/>
        <w:ind w:firstLine="709"/>
      </w:pPr>
      <w:r w:rsidRPr="004A0205">
        <w:t>Статьей 192 Бюджетного кодекса Российской Федерации установлено, что в составе материалов, представленных с проектом федерального закона, должны содержаться расчеты по статьям классификации доходов федерального бюджета</w:t>
      </w:r>
      <w:r w:rsidR="004A0205" w:rsidRPr="004A0205">
        <w:t xml:space="preserve">. </w:t>
      </w:r>
    </w:p>
    <w:p w:rsidR="004A0205" w:rsidRDefault="00157F83" w:rsidP="00B8319E">
      <w:pPr>
        <w:widowControl w:val="0"/>
        <w:ind w:firstLine="709"/>
      </w:pPr>
      <w:r w:rsidRPr="004A0205">
        <w:t>В составе</w:t>
      </w:r>
      <w:r w:rsidR="004A0205" w:rsidRPr="004A0205">
        <w:t xml:space="preserve"> </w:t>
      </w:r>
      <w:r w:rsidRPr="004A0205">
        <w:t>материалов, представленных с</w:t>
      </w:r>
      <w:r w:rsidR="004A0205" w:rsidRPr="004A0205">
        <w:t xml:space="preserve"> </w:t>
      </w:r>
      <w:r w:rsidRPr="004A0205">
        <w:t>законопроектом, содержатся расчеты поступлений в федеральный бюджет отдельных налоговых и неналоговых платежей в</w:t>
      </w:r>
      <w:r w:rsidR="004A0205" w:rsidRPr="004A0205">
        <w:t xml:space="preserve"> </w:t>
      </w:r>
      <w:r w:rsidRPr="004A0205">
        <w:t>2009, 2010 и</w:t>
      </w:r>
      <w:r w:rsidR="004A0205" w:rsidRPr="004A0205">
        <w:t xml:space="preserve"> </w:t>
      </w:r>
      <w:r w:rsidRPr="004A0205">
        <w:t>2011 годах</w:t>
      </w:r>
      <w:r w:rsidR="004A0205" w:rsidRPr="004A0205">
        <w:t xml:space="preserve">. </w:t>
      </w:r>
      <w:r w:rsidRPr="004A0205">
        <w:t>Счетная палата отмечает, что в материалах и документах, представленных к проекту федерального закона</w:t>
      </w:r>
      <w:r w:rsidR="004A0205">
        <w:t xml:space="preserve"> "</w:t>
      </w:r>
      <w:r w:rsidRPr="004A0205">
        <w:t>О федеральном бюджете на 2009</w:t>
      </w:r>
      <w:r w:rsidR="004A0205" w:rsidRPr="004A0205">
        <w:t xml:space="preserve"> </w:t>
      </w:r>
      <w:r w:rsidRPr="004A0205">
        <w:t>год и на плановый период 2010 и 2011 годов</w:t>
      </w:r>
      <w:r w:rsidR="004A0205">
        <w:t xml:space="preserve">", </w:t>
      </w:r>
      <w:r w:rsidRPr="004A0205">
        <w:t>не представлены расчеты по доходам, которые составляют</w:t>
      </w:r>
      <w:r w:rsidR="004A0205" w:rsidRPr="004A0205">
        <w:t xml:space="preserve"> </w:t>
      </w:r>
      <w:r w:rsidRPr="004A0205">
        <w:t xml:space="preserve">в 2009 году </w:t>
      </w:r>
      <w:r w:rsidR="004A0205">
        <w:t>-</w:t>
      </w:r>
      <w:r w:rsidRPr="004A0205">
        <w:t xml:space="preserve"> 535,2 млрд</w:t>
      </w:r>
      <w:r w:rsidR="004A0205" w:rsidRPr="004A0205">
        <w:t xml:space="preserve">. </w:t>
      </w:r>
      <w:r w:rsidRPr="004A0205">
        <w:t>рублей, в 2010 году</w:t>
      </w:r>
      <w:r w:rsidR="004A0205" w:rsidRPr="004A0205">
        <w:t xml:space="preserve"> </w:t>
      </w:r>
      <w:r w:rsidR="004A0205">
        <w:t>-</w:t>
      </w:r>
      <w:r w:rsidRPr="004A0205">
        <w:t xml:space="preserve"> 558,2 млрд</w:t>
      </w:r>
      <w:r w:rsidR="004A0205" w:rsidRPr="004A0205">
        <w:t xml:space="preserve">. </w:t>
      </w:r>
      <w:r w:rsidRPr="004A0205">
        <w:t>рублей</w:t>
      </w:r>
      <w:r w:rsidR="004A0205" w:rsidRPr="004A0205">
        <w:t xml:space="preserve"> </w:t>
      </w:r>
      <w:r w:rsidRPr="004A0205">
        <w:t>и 2011 году</w:t>
      </w:r>
      <w:r w:rsidR="004A0205" w:rsidRPr="004A0205">
        <w:t xml:space="preserve"> - </w:t>
      </w:r>
      <w:r w:rsidRPr="004A0205">
        <w:t>582,6 млрд</w:t>
      </w:r>
      <w:r w:rsidR="004A0205" w:rsidRPr="004A0205">
        <w:t xml:space="preserve">. </w:t>
      </w:r>
      <w:r w:rsidRPr="004A0205">
        <w:t>рублей</w:t>
      </w:r>
      <w:r w:rsidR="004A0205">
        <w:t xml:space="preserve"> (</w:t>
      </w:r>
      <w:r w:rsidRPr="004A0205">
        <w:t>или 5</w:t>
      </w:r>
      <w:r w:rsidR="004A0205" w:rsidRPr="004A0205">
        <w:t>%</w:t>
      </w:r>
      <w:r w:rsidRPr="004A0205">
        <w:t xml:space="preserve"> суммы прогнозируемых доходов федерального бюджета</w:t>
      </w:r>
      <w:r w:rsidR="004A0205" w:rsidRPr="004A0205">
        <w:t xml:space="preserve">). </w:t>
      </w:r>
      <w:r w:rsidRPr="004A0205">
        <w:t>В пояснительной записке к</w:t>
      </w:r>
      <w:r w:rsidR="004A0205" w:rsidRPr="004A0205">
        <w:t xml:space="preserve"> </w:t>
      </w:r>
      <w:r w:rsidRPr="004A0205">
        <w:t>законопроекту</w:t>
      </w:r>
      <w:r w:rsidR="004A0205" w:rsidRPr="004A0205">
        <w:t xml:space="preserve"> </w:t>
      </w:r>
      <w:r w:rsidRPr="004A0205">
        <w:t>указываются только методы, примененные при прогнозировании поступлений этих доходов</w:t>
      </w:r>
      <w:r w:rsidR="004A0205" w:rsidRPr="004A0205">
        <w:t>.</w:t>
      </w:r>
    </w:p>
    <w:p w:rsidR="004A0205" w:rsidRDefault="00157F83" w:rsidP="00B8319E">
      <w:pPr>
        <w:widowControl w:val="0"/>
        <w:ind w:firstLine="709"/>
      </w:pPr>
      <w:r w:rsidRPr="004A0205">
        <w:t>Несмотря на важность расчетов для оценки обоснованности проектируемых доходов федерального бюджета, внесенные расчеты доходов федерального бюджета непрозрачны, содержат только ограниченное количество принятых при расчетах показателей, многие из которых сами являются расчетными</w:t>
      </w:r>
      <w:r w:rsidR="004A0205" w:rsidRPr="004A0205">
        <w:t xml:space="preserve">. </w:t>
      </w:r>
    </w:p>
    <w:p w:rsidR="004A0205" w:rsidRDefault="00157F83" w:rsidP="00B8319E">
      <w:pPr>
        <w:widowControl w:val="0"/>
        <w:ind w:firstLine="709"/>
      </w:pPr>
      <w:r w:rsidRPr="004A0205">
        <w:t>Некоторые показатели, примененные в расчетах, на каждый год прогнозируемого периода проектируются в одних и тех же размерах</w:t>
      </w:r>
      <w:r w:rsidR="004A0205" w:rsidRPr="004A0205">
        <w:t xml:space="preserve">. </w:t>
      </w:r>
      <w:r w:rsidRPr="004A0205">
        <w:t>В ряде случаев показатели, используемые в расчетах, сгруппированы таким образом, что невозможно сравнить их с показателями, используемыми Федеральной налоговой службой в налоговой отчетности</w:t>
      </w:r>
      <w:r w:rsidR="004A0205" w:rsidRPr="004A0205">
        <w:t xml:space="preserve">. </w:t>
      </w:r>
    </w:p>
    <w:p w:rsidR="004A0205" w:rsidRDefault="00157F83" w:rsidP="00B8319E">
      <w:pPr>
        <w:widowControl w:val="0"/>
        <w:ind w:firstLine="709"/>
      </w:pPr>
      <w:r w:rsidRPr="004A0205">
        <w:t>Это затрудняет анализ расчетов, оценку их обоснованности и корректности</w:t>
      </w:r>
      <w:r w:rsidR="004A0205" w:rsidRPr="004A0205">
        <w:t>.</w:t>
      </w:r>
    </w:p>
    <w:p w:rsidR="00157F83" w:rsidRPr="004A0205" w:rsidRDefault="00157F83" w:rsidP="00B8319E">
      <w:pPr>
        <w:widowControl w:val="0"/>
        <w:ind w:firstLine="709"/>
      </w:pPr>
      <w:r w:rsidRPr="004A0205">
        <w:t>Динамика доходов от уплаты налога на прибыль организаций в 2008</w:t>
      </w:r>
      <w:r w:rsidR="004A0205" w:rsidRPr="004A0205">
        <w:t xml:space="preserve"> - </w:t>
      </w:r>
      <w:r w:rsidRPr="004A0205">
        <w:t>2011 годах</w:t>
      </w:r>
      <w:r w:rsidR="004A0205">
        <w:t xml:space="preserve"> (</w:t>
      </w:r>
      <w:r w:rsidRPr="004A0205">
        <w:t>без учета</w:t>
      </w:r>
      <w:r w:rsidR="004A0205" w:rsidRPr="004A0205">
        <w:t xml:space="preserve"> </w:t>
      </w:r>
      <w:r w:rsidRPr="004A0205">
        <w:t>налога на прибыль организаций с доходов, полученных виде процентов по государственным и муниципальным ценным бумагам</w:t>
      </w:r>
      <w:r w:rsidR="004A0205" w:rsidRPr="004A0205">
        <w:t xml:space="preserve">) </w:t>
      </w:r>
      <w:r w:rsidRPr="004A0205">
        <w:t>приведена в таблице №1</w:t>
      </w:r>
    </w:p>
    <w:p w:rsidR="00157F83" w:rsidRPr="004A0205" w:rsidRDefault="00157F83" w:rsidP="00B8319E">
      <w:pPr>
        <w:widowControl w:val="0"/>
        <w:ind w:firstLine="709"/>
      </w:pPr>
    </w:p>
    <w:tbl>
      <w:tblPr>
        <w:tblStyle w:val="14"/>
        <w:tblW w:w="0" w:type="auto"/>
        <w:tblInd w:w="0" w:type="dxa"/>
        <w:tblLook w:val="01E0" w:firstRow="1" w:lastRow="1" w:firstColumn="1" w:lastColumn="1" w:noHBand="0" w:noVBand="0"/>
      </w:tblPr>
      <w:tblGrid>
        <w:gridCol w:w="540"/>
        <w:gridCol w:w="4548"/>
        <w:gridCol w:w="1057"/>
        <w:gridCol w:w="1040"/>
        <w:gridCol w:w="1040"/>
        <w:gridCol w:w="1040"/>
      </w:tblGrid>
      <w:tr w:rsidR="00157F83" w:rsidRPr="004A0205" w:rsidTr="00F75394">
        <w:tc>
          <w:tcPr>
            <w:tcW w:w="540" w:type="dxa"/>
            <w:noWrap/>
          </w:tcPr>
          <w:p w:rsidR="00157F83" w:rsidRPr="004A0205" w:rsidRDefault="004A0205" w:rsidP="00B8319E">
            <w:pPr>
              <w:pStyle w:val="aff"/>
              <w:widowControl w:val="0"/>
            </w:pPr>
            <w:r>
              <w:t xml:space="preserve"> </w:t>
            </w:r>
          </w:p>
        </w:tc>
        <w:tc>
          <w:tcPr>
            <w:tcW w:w="4548" w:type="dxa"/>
          </w:tcPr>
          <w:p w:rsidR="00157F83" w:rsidRPr="004A0205" w:rsidRDefault="00157F83" w:rsidP="00B8319E">
            <w:pPr>
              <w:pStyle w:val="aff"/>
              <w:widowControl w:val="0"/>
            </w:pPr>
            <w:r w:rsidRPr="004A0205">
              <w:t>Показатели</w:t>
            </w:r>
          </w:p>
        </w:tc>
        <w:tc>
          <w:tcPr>
            <w:tcW w:w="1057" w:type="dxa"/>
          </w:tcPr>
          <w:p w:rsidR="00157F83" w:rsidRPr="004A0205" w:rsidRDefault="00157F83" w:rsidP="00B8319E">
            <w:pPr>
              <w:pStyle w:val="aff"/>
              <w:widowControl w:val="0"/>
            </w:pPr>
            <w:r w:rsidRPr="004A0205">
              <w:t>2008 год</w:t>
            </w:r>
          </w:p>
        </w:tc>
        <w:tc>
          <w:tcPr>
            <w:tcW w:w="1040" w:type="dxa"/>
          </w:tcPr>
          <w:p w:rsidR="00157F83" w:rsidRPr="004A0205" w:rsidRDefault="00157F83" w:rsidP="00B8319E">
            <w:pPr>
              <w:pStyle w:val="aff"/>
              <w:widowControl w:val="0"/>
            </w:pPr>
            <w:r w:rsidRPr="004A0205">
              <w:t>2009 год</w:t>
            </w:r>
          </w:p>
        </w:tc>
        <w:tc>
          <w:tcPr>
            <w:tcW w:w="1040" w:type="dxa"/>
          </w:tcPr>
          <w:p w:rsidR="00157F83" w:rsidRPr="004A0205" w:rsidRDefault="00157F83" w:rsidP="00B8319E">
            <w:pPr>
              <w:pStyle w:val="aff"/>
              <w:widowControl w:val="0"/>
            </w:pPr>
            <w:r w:rsidRPr="004A0205">
              <w:t>2010 год</w:t>
            </w:r>
          </w:p>
        </w:tc>
        <w:tc>
          <w:tcPr>
            <w:tcW w:w="1040" w:type="dxa"/>
          </w:tcPr>
          <w:p w:rsidR="00157F83" w:rsidRPr="004A0205" w:rsidRDefault="00157F83" w:rsidP="00B8319E">
            <w:pPr>
              <w:pStyle w:val="aff"/>
              <w:widowControl w:val="0"/>
            </w:pPr>
            <w:r w:rsidRPr="004A0205">
              <w:t>2011 год</w:t>
            </w:r>
          </w:p>
        </w:tc>
      </w:tr>
      <w:tr w:rsidR="00157F83" w:rsidRPr="004A0205" w:rsidTr="00F75394">
        <w:tc>
          <w:tcPr>
            <w:tcW w:w="540" w:type="dxa"/>
            <w:noWrap/>
          </w:tcPr>
          <w:p w:rsidR="00157F83" w:rsidRPr="004A0205" w:rsidRDefault="00157F83" w:rsidP="00B8319E">
            <w:pPr>
              <w:pStyle w:val="aff"/>
              <w:widowControl w:val="0"/>
            </w:pPr>
            <w:r w:rsidRPr="004A0205">
              <w:t>1</w:t>
            </w:r>
            <w:r w:rsidR="004A0205" w:rsidRPr="004A0205">
              <w:t xml:space="preserve">. </w:t>
            </w:r>
          </w:p>
        </w:tc>
        <w:tc>
          <w:tcPr>
            <w:tcW w:w="4548" w:type="dxa"/>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1057" w:type="dxa"/>
          </w:tcPr>
          <w:p w:rsidR="00157F83" w:rsidRPr="004A0205" w:rsidRDefault="00157F83" w:rsidP="00B8319E">
            <w:pPr>
              <w:pStyle w:val="aff"/>
              <w:widowControl w:val="0"/>
            </w:pPr>
            <w:r w:rsidRPr="004A0205">
              <w:t>676,28*</w:t>
            </w:r>
          </w:p>
        </w:tc>
        <w:tc>
          <w:tcPr>
            <w:tcW w:w="1040" w:type="dxa"/>
          </w:tcPr>
          <w:p w:rsidR="00157F83" w:rsidRPr="004A0205" w:rsidRDefault="00157F83" w:rsidP="00B8319E">
            <w:pPr>
              <w:pStyle w:val="aff"/>
              <w:widowControl w:val="0"/>
            </w:pPr>
            <w:r w:rsidRPr="004A0205">
              <w:t>743,36</w:t>
            </w:r>
          </w:p>
        </w:tc>
        <w:tc>
          <w:tcPr>
            <w:tcW w:w="1040" w:type="dxa"/>
          </w:tcPr>
          <w:p w:rsidR="00157F83" w:rsidRPr="004A0205" w:rsidRDefault="00157F83" w:rsidP="00B8319E">
            <w:pPr>
              <w:pStyle w:val="aff"/>
              <w:widowControl w:val="0"/>
            </w:pPr>
            <w:r w:rsidRPr="004A0205">
              <w:t>828,95</w:t>
            </w:r>
          </w:p>
        </w:tc>
        <w:tc>
          <w:tcPr>
            <w:tcW w:w="1040" w:type="dxa"/>
          </w:tcPr>
          <w:p w:rsidR="00157F83" w:rsidRPr="004A0205" w:rsidRDefault="00157F83" w:rsidP="00B8319E">
            <w:pPr>
              <w:pStyle w:val="aff"/>
              <w:widowControl w:val="0"/>
            </w:pPr>
            <w:r w:rsidRPr="004A0205">
              <w:t>923,32</w:t>
            </w:r>
          </w:p>
        </w:tc>
      </w:tr>
      <w:tr w:rsidR="00157F83" w:rsidRPr="004A0205" w:rsidTr="00F75394">
        <w:tc>
          <w:tcPr>
            <w:tcW w:w="540" w:type="dxa"/>
            <w:noWrap/>
          </w:tcPr>
          <w:p w:rsidR="00157F83" w:rsidRPr="004A0205" w:rsidRDefault="004A0205" w:rsidP="00B8319E">
            <w:pPr>
              <w:pStyle w:val="aff"/>
              <w:widowControl w:val="0"/>
            </w:pPr>
            <w:r>
              <w:t xml:space="preserve">1.1 </w:t>
            </w:r>
          </w:p>
        </w:tc>
        <w:tc>
          <w:tcPr>
            <w:tcW w:w="4548"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57" w:type="dxa"/>
          </w:tcPr>
          <w:p w:rsidR="00157F83" w:rsidRPr="004A0205" w:rsidRDefault="00157F83" w:rsidP="00B8319E">
            <w:pPr>
              <w:pStyle w:val="aff"/>
              <w:widowControl w:val="0"/>
            </w:pPr>
            <w:r w:rsidRPr="004A0205">
              <w:t>43,31</w:t>
            </w:r>
          </w:p>
        </w:tc>
        <w:tc>
          <w:tcPr>
            <w:tcW w:w="1040" w:type="dxa"/>
          </w:tcPr>
          <w:p w:rsidR="00157F83" w:rsidRPr="004A0205" w:rsidRDefault="00157F83" w:rsidP="00B8319E">
            <w:pPr>
              <w:pStyle w:val="aff"/>
              <w:widowControl w:val="0"/>
            </w:pPr>
            <w:r w:rsidRPr="004A0205">
              <w:t>67,08</w:t>
            </w:r>
          </w:p>
        </w:tc>
        <w:tc>
          <w:tcPr>
            <w:tcW w:w="1040" w:type="dxa"/>
          </w:tcPr>
          <w:p w:rsidR="00157F83" w:rsidRPr="004A0205" w:rsidRDefault="00157F83" w:rsidP="00B8319E">
            <w:pPr>
              <w:pStyle w:val="aff"/>
              <w:widowControl w:val="0"/>
            </w:pPr>
            <w:r w:rsidRPr="004A0205">
              <w:t>85,59</w:t>
            </w:r>
          </w:p>
        </w:tc>
        <w:tc>
          <w:tcPr>
            <w:tcW w:w="1040" w:type="dxa"/>
          </w:tcPr>
          <w:p w:rsidR="00157F83" w:rsidRPr="004A0205" w:rsidRDefault="00157F83" w:rsidP="00B8319E">
            <w:pPr>
              <w:pStyle w:val="aff"/>
              <w:widowControl w:val="0"/>
            </w:pPr>
            <w:r w:rsidRPr="004A0205">
              <w:t>94,37</w:t>
            </w:r>
          </w:p>
        </w:tc>
      </w:tr>
      <w:tr w:rsidR="00157F83" w:rsidRPr="004A0205" w:rsidTr="00F75394">
        <w:tc>
          <w:tcPr>
            <w:tcW w:w="540" w:type="dxa"/>
            <w:noWrap/>
          </w:tcPr>
          <w:p w:rsidR="00157F83" w:rsidRPr="004A0205" w:rsidRDefault="004A0205" w:rsidP="00B8319E">
            <w:pPr>
              <w:pStyle w:val="aff"/>
              <w:widowControl w:val="0"/>
            </w:pPr>
            <w:r>
              <w:t xml:space="preserve">1.2 </w:t>
            </w:r>
          </w:p>
        </w:tc>
        <w:tc>
          <w:tcPr>
            <w:tcW w:w="4548" w:type="dxa"/>
          </w:tcPr>
          <w:p w:rsidR="00157F83" w:rsidRPr="004A0205" w:rsidRDefault="00157F83" w:rsidP="00B8319E">
            <w:pPr>
              <w:pStyle w:val="aff"/>
              <w:widowControl w:val="0"/>
            </w:pPr>
            <w:r w:rsidRPr="004A0205">
              <w:t>к предыдущему году,</w:t>
            </w:r>
            <w:r w:rsidR="004A0205" w:rsidRPr="004A0205">
              <w:t>%</w:t>
            </w:r>
          </w:p>
        </w:tc>
        <w:tc>
          <w:tcPr>
            <w:tcW w:w="1057" w:type="dxa"/>
          </w:tcPr>
          <w:p w:rsidR="00157F83" w:rsidRPr="004A0205" w:rsidRDefault="00157F83" w:rsidP="00B8319E">
            <w:pPr>
              <w:pStyle w:val="aff"/>
              <w:widowControl w:val="0"/>
            </w:pPr>
            <w:r w:rsidRPr="004A0205">
              <w:t>106,8</w:t>
            </w:r>
          </w:p>
        </w:tc>
        <w:tc>
          <w:tcPr>
            <w:tcW w:w="1040" w:type="dxa"/>
          </w:tcPr>
          <w:p w:rsidR="00157F83" w:rsidRPr="004A0205" w:rsidRDefault="00157F83" w:rsidP="00B8319E">
            <w:pPr>
              <w:pStyle w:val="aff"/>
              <w:widowControl w:val="0"/>
            </w:pPr>
            <w:r w:rsidRPr="004A0205">
              <w:t>109,9</w:t>
            </w:r>
          </w:p>
        </w:tc>
        <w:tc>
          <w:tcPr>
            <w:tcW w:w="1040" w:type="dxa"/>
          </w:tcPr>
          <w:p w:rsidR="00157F83" w:rsidRPr="004A0205" w:rsidRDefault="00157F83" w:rsidP="00B8319E">
            <w:pPr>
              <w:pStyle w:val="aff"/>
              <w:widowControl w:val="0"/>
            </w:pPr>
            <w:r w:rsidRPr="004A0205">
              <w:t>111,5</w:t>
            </w:r>
          </w:p>
        </w:tc>
        <w:tc>
          <w:tcPr>
            <w:tcW w:w="1040" w:type="dxa"/>
          </w:tcPr>
          <w:p w:rsidR="00157F83" w:rsidRPr="004A0205" w:rsidRDefault="00157F83" w:rsidP="00B8319E">
            <w:pPr>
              <w:pStyle w:val="aff"/>
              <w:widowControl w:val="0"/>
            </w:pPr>
            <w:r w:rsidRPr="004A0205">
              <w:t>111,4</w:t>
            </w:r>
          </w:p>
        </w:tc>
      </w:tr>
      <w:tr w:rsidR="00157F83" w:rsidRPr="004A0205" w:rsidTr="00F75394">
        <w:tc>
          <w:tcPr>
            <w:tcW w:w="540" w:type="dxa"/>
            <w:noWrap/>
          </w:tcPr>
          <w:p w:rsidR="00157F83" w:rsidRPr="004A0205" w:rsidRDefault="004A0205" w:rsidP="00B8319E">
            <w:pPr>
              <w:pStyle w:val="aff"/>
              <w:widowControl w:val="0"/>
            </w:pPr>
            <w:r>
              <w:t xml:space="preserve">1.3 </w:t>
            </w:r>
          </w:p>
        </w:tc>
        <w:tc>
          <w:tcPr>
            <w:tcW w:w="4548" w:type="dxa"/>
          </w:tcPr>
          <w:p w:rsidR="00157F83" w:rsidRPr="004A0205" w:rsidRDefault="00157F83" w:rsidP="00B8319E">
            <w:pPr>
              <w:pStyle w:val="aff"/>
              <w:widowControl w:val="0"/>
            </w:pPr>
            <w:r w:rsidRPr="004A0205">
              <w:t>темпы роста к 2008 году</w:t>
            </w:r>
          </w:p>
        </w:tc>
        <w:tc>
          <w:tcPr>
            <w:tcW w:w="1057" w:type="dxa"/>
          </w:tcPr>
          <w:p w:rsidR="00157F83" w:rsidRPr="004A0205" w:rsidRDefault="00157F83" w:rsidP="00B8319E">
            <w:pPr>
              <w:pStyle w:val="aff"/>
              <w:widowControl w:val="0"/>
            </w:pPr>
            <w:r w:rsidRPr="004A0205">
              <w:t>100,0</w:t>
            </w:r>
          </w:p>
        </w:tc>
        <w:tc>
          <w:tcPr>
            <w:tcW w:w="1040" w:type="dxa"/>
          </w:tcPr>
          <w:p w:rsidR="00157F83" w:rsidRPr="004A0205" w:rsidRDefault="00157F83" w:rsidP="00B8319E">
            <w:pPr>
              <w:pStyle w:val="aff"/>
              <w:widowControl w:val="0"/>
            </w:pPr>
            <w:r w:rsidRPr="004A0205">
              <w:t>109,9</w:t>
            </w:r>
          </w:p>
        </w:tc>
        <w:tc>
          <w:tcPr>
            <w:tcW w:w="1040" w:type="dxa"/>
          </w:tcPr>
          <w:p w:rsidR="00157F83" w:rsidRPr="004A0205" w:rsidRDefault="00157F83" w:rsidP="00B8319E">
            <w:pPr>
              <w:pStyle w:val="aff"/>
              <w:widowControl w:val="0"/>
            </w:pPr>
            <w:r w:rsidRPr="004A0205">
              <w:t>122,6</w:t>
            </w:r>
          </w:p>
        </w:tc>
        <w:tc>
          <w:tcPr>
            <w:tcW w:w="1040" w:type="dxa"/>
          </w:tcPr>
          <w:p w:rsidR="00157F83" w:rsidRPr="004A0205" w:rsidRDefault="00157F83" w:rsidP="00B8319E">
            <w:pPr>
              <w:pStyle w:val="aff"/>
              <w:widowControl w:val="0"/>
            </w:pPr>
            <w:r w:rsidRPr="004A0205">
              <w:t>136,5</w:t>
            </w:r>
          </w:p>
        </w:tc>
      </w:tr>
      <w:tr w:rsidR="00157F83" w:rsidRPr="004A0205" w:rsidTr="00F75394">
        <w:tc>
          <w:tcPr>
            <w:tcW w:w="540" w:type="dxa"/>
            <w:noWrap/>
          </w:tcPr>
          <w:p w:rsidR="00157F83" w:rsidRPr="004A0205" w:rsidRDefault="00157F83" w:rsidP="00B8319E">
            <w:pPr>
              <w:pStyle w:val="aff"/>
              <w:widowControl w:val="0"/>
            </w:pPr>
            <w:r w:rsidRPr="004A0205">
              <w:t>2</w:t>
            </w:r>
            <w:r w:rsidR="004A0205" w:rsidRPr="004A0205">
              <w:t xml:space="preserve">. </w:t>
            </w:r>
          </w:p>
        </w:tc>
        <w:tc>
          <w:tcPr>
            <w:tcW w:w="4548" w:type="dxa"/>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1057" w:type="dxa"/>
          </w:tcPr>
          <w:p w:rsidR="00157F83" w:rsidRPr="004A0205" w:rsidRDefault="00157F83" w:rsidP="00B8319E">
            <w:pPr>
              <w:pStyle w:val="aff"/>
              <w:widowControl w:val="0"/>
            </w:pPr>
            <w:r w:rsidRPr="004A0205">
              <w:t>633,63</w:t>
            </w:r>
          </w:p>
        </w:tc>
        <w:tc>
          <w:tcPr>
            <w:tcW w:w="1040" w:type="dxa"/>
          </w:tcPr>
          <w:p w:rsidR="00157F83" w:rsidRPr="004A0205" w:rsidRDefault="00157F83" w:rsidP="00B8319E">
            <w:pPr>
              <w:pStyle w:val="aff"/>
              <w:widowControl w:val="0"/>
            </w:pPr>
            <w:r w:rsidRPr="004A0205">
              <w:t>675,87</w:t>
            </w:r>
          </w:p>
        </w:tc>
        <w:tc>
          <w:tcPr>
            <w:tcW w:w="1040" w:type="dxa"/>
          </w:tcPr>
          <w:p w:rsidR="00157F83" w:rsidRPr="004A0205" w:rsidRDefault="00157F83" w:rsidP="00B8319E">
            <w:pPr>
              <w:pStyle w:val="aff"/>
              <w:widowControl w:val="0"/>
            </w:pPr>
            <w:r w:rsidRPr="004A0205">
              <w:t>748,11</w:t>
            </w:r>
          </w:p>
        </w:tc>
        <w:tc>
          <w:tcPr>
            <w:tcW w:w="1040" w:type="dxa"/>
          </w:tcPr>
          <w:p w:rsidR="00157F83" w:rsidRPr="004A0205" w:rsidRDefault="004A0205" w:rsidP="00B8319E">
            <w:pPr>
              <w:pStyle w:val="aff"/>
              <w:widowControl w:val="0"/>
            </w:pPr>
            <w:r>
              <w:t xml:space="preserve"> </w:t>
            </w:r>
          </w:p>
        </w:tc>
      </w:tr>
      <w:tr w:rsidR="00157F83" w:rsidRPr="004A0205" w:rsidTr="00F75394">
        <w:tc>
          <w:tcPr>
            <w:tcW w:w="540" w:type="dxa"/>
            <w:noWrap/>
          </w:tcPr>
          <w:p w:rsidR="00157F83" w:rsidRPr="004A0205" w:rsidRDefault="004A0205" w:rsidP="00B8319E">
            <w:pPr>
              <w:pStyle w:val="aff"/>
              <w:widowControl w:val="0"/>
            </w:pPr>
            <w:r>
              <w:t xml:space="preserve">2.1 </w:t>
            </w:r>
          </w:p>
        </w:tc>
        <w:tc>
          <w:tcPr>
            <w:tcW w:w="4548"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57" w:type="dxa"/>
          </w:tcPr>
          <w:p w:rsidR="00157F83" w:rsidRPr="004A0205" w:rsidRDefault="00157F83" w:rsidP="00B8319E">
            <w:pPr>
              <w:pStyle w:val="aff"/>
              <w:widowControl w:val="0"/>
            </w:pPr>
            <w:r w:rsidRPr="004A0205">
              <w:t>6,93</w:t>
            </w:r>
          </w:p>
        </w:tc>
        <w:tc>
          <w:tcPr>
            <w:tcW w:w="1040" w:type="dxa"/>
          </w:tcPr>
          <w:p w:rsidR="00157F83" w:rsidRPr="004A0205" w:rsidRDefault="00157F83" w:rsidP="00B8319E">
            <w:pPr>
              <w:pStyle w:val="aff"/>
              <w:widowControl w:val="0"/>
            </w:pPr>
            <w:r w:rsidRPr="004A0205">
              <w:t>42,24</w:t>
            </w:r>
          </w:p>
        </w:tc>
        <w:tc>
          <w:tcPr>
            <w:tcW w:w="1040" w:type="dxa"/>
          </w:tcPr>
          <w:p w:rsidR="00157F83" w:rsidRPr="004A0205" w:rsidRDefault="00157F83" w:rsidP="00B8319E">
            <w:pPr>
              <w:pStyle w:val="aff"/>
              <w:widowControl w:val="0"/>
            </w:pPr>
            <w:r w:rsidRPr="004A0205">
              <w:t>72,24</w:t>
            </w:r>
          </w:p>
        </w:tc>
        <w:tc>
          <w:tcPr>
            <w:tcW w:w="1040" w:type="dxa"/>
          </w:tcPr>
          <w:p w:rsidR="00157F83" w:rsidRPr="004A0205" w:rsidRDefault="004A0205" w:rsidP="00B8319E">
            <w:pPr>
              <w:pStyle w:val="aff"/>
              <w:widowControl w:val="0"/>
            </w:pPr>
            <w:r>
              <w:t xml:space="preserve"> </w:t>
            </w:r>
          </w:p>
        </w:tc>
      </w:tr>
      <w:tr w:rsidR="00157F83" w:rsidRPr="004A0205" w:rsidTr="00F75394">
        <w:tc>
          <w:tcPr>
            <w:tcW w:w="540" w:type="dxa"/>
            <w:noWrap/>
          </w:tcPr>
          <w:p w:rsidR="00157F83" w:rsidRPr="004A0205" w:rsidRDefault="004A0205" w:rsidP="00B8319E">
            <w:pPr>
              <w:pStyle w:val="aff"/>
              <w:widowControl w:val="0"/>
            </w:pPr>
            <w:r>
              <w:t xml:space="preserve">2.2 </w:t>
            </w:r>
          </w:p>
        </w:tc>
        <w:tc>
          <w:tcPr>
            <w:tcW w:w="4548" w:type="dxa"/>
          </w:tcPr>
          <w:p w:rsidR="00157F83" w:rsidRPr="004A0205" w:rsidRDefault="00157F83" w:rsidP="00B8319E">
            <w:pPr>
              <w:pStyle w:val="aff"/>
              <w:widowControl w:val="0"/>
            </w:pPr>
            <w:r w:rsidRPr="004A0205">
              <w:t>к предыдущему году</w:t>
            </w:r>
            <w:r w:rsidR="004A0205" w:rsidRPr="004A0205">
              <w:t>,%</w:t>
            </w:r>
          </w:p>
        </w:tc>
        <w:tc>
          <w:tcPr>
            <w:tcW w:w="1057" w:type="dxa"/>
          </w:tcPr>
          <w:p w:rsidR="00157F83" w:rsidRPr="004A0205" w:rsidRDefault="00157F83" w:rsidP="00B8319E">
            <w:pPr>
              <w:pStyle w:val="aff"/>
              <w:widowControl w:val="0"/>
            </w:pPr>
            <w:r w:rsidRPr="004A0205">
              <w:t>101,1</w:t>
            </w:r>
          </w:p>
        </w:tc>
        <w:tc>
          <w:tcPr>
            <w:tcW w:w="1040" w:type="dxa"/>
          </w:tcPr>
          <w:p w:rsidR="00157F83" w:rsidRPr="004A0205" w:rsidRDefault="00157F83" w:rsidP="00B8319E">
            <w:pPr>
              <w:pStyle w:val="aff"/>
              <w:widowControl w:val="0"/>
            </w:pPr>
            <w:r w:rsidRPr="004A0205">
              <w:t>106,7</w:t>
            </w:r>
          </w:p>
        </w:tc>
        <w:tc>
          <w:tcPr>
            <w:tcW w:w="1040" w:type="dxa"/>
          </w:tcPr>
          <w:p w:rsidR="00157F83" w:rsidRPr="004A0205" w:rsidRDefault="00157F83" w:rsidP="00B8319E">
            <w:pPr>
              <w:pStyle w:val="aff"/>
              <w:widowControl w:val="0"/>
            </w:pPr>
            <w:r w:rsidRPr="004A0205">
              <w:t>110,7</w:t>
            </w:r>
          </w:p>
        </w:tc>
        <w:tc>
          <w:tcPr>
            <w:tcW w:w="1040" w:type="dxa"/>
          </w:tcPr>
          <w:p w:rsidR="00157F83" w:rsidRPr="004A0205" w:rsidRDefault="004A0205" w:rsidP="00B8319E">
            <w:pPr>
              <w:pStyle w:val="aff"/>
              <w:widowControl w:val="0"/>
            </w:pPr>
            <w:r>
              <w:t xml:space="preserve"> </w:t>
            </w:r>
          </w:p>
        </w:tc>
      </w:tr>
      <w:tr w:rsidR="00157F83" w:rsidRPr="004A0205" w:rsidTr="00F75394">
        <w:tc>
          <w:tcPr>
            <w:tcW w:w="540" w:type="dxa"/>
            <w:noWrap/>
          </w:tcPr>
          <w:p w:rsidR="00157F83" w:rsidRPr="004A0205" w:rsidRDefault="00157F83" w:rsidP="00B8319E">
            <w:pPr>
              <w:pStyle w:val="aff"/>
              <w:widowControl w:val="0"/>
            </w:pPr>
            <w:r w:rsidRPr="004A0205">
              <w:t>3</w:t>
            </w:r>
            <w:r w:rsidR="004A0205" w:rsidRPr="004A0205">
              <w:t xml:space="preserve">. </w:t>
            </w:r>
          </w:p>
        </w:tc>
        <w:tc>
          <w:tcPr>
            <w:tcW w:w="4548" w:type="dxa"/>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1057" w:type="dxa"/>
          </w:tcPr>
          <w:p w:rsidR="00157F83" w:rsidRPr="004A0205" w:rsidRDefault="004A0205" w:rsidP="00B8319E">
            <w:pPr>
              <w:pStyle w:val="aff"/>
              <w:widowControl w:val="0"/>
            </w:pPr>
            <w:r>
              <w:t xml:space="preserve"> </w:t>
            </w:r>
          </w:p>
        </w:tc>
        <w:tc>
          <w:tcPr>
            <w:tcW w:w="1040" w:type="dxa"/>
          </w:tcPr>
          <w:p w:rsidR="00157F83" w:rsidRPr="004A0205" w:rsidRDefault="004A0205" w:rsidP="00B8319E">
            <w:pPr>
              <w:pStyle w:val="aff"/>
              <w:widowControl w:val="0"/>
            </w:pPr>
            <w:r>
              <w:t xml:space="preserve"> </w:t>
            </w:r>
          </w:p>
        </w:tc>
        <w:tc>
          <w:tcPr>
            <w:tcW w:w="1040" w:type="dxa"/>
          </w:tcPr>
          <w:p w:rsidR="00157F83" w:rsidRPr="004A0205" w:rsidRDefault="004A0205" w:rsidP="00B8319E">
            <w:pPr>
              <w:pStyle w:val="aff"/>
              <w:widowControl w:val="0"/>
            </w:pPr>
            <w:r>
              <w:t xml:space="preserve"> </w:t>
            </w:r>
          </w:p>
        </w:tc>
        <w:tc>
          <w:tcPr>
            <w:tcW w:w="1040" w:type="dxa"/>
          </w:tcPr>
          <w:p w:rsidR="00157F83" w:rsidRPr="004A0205" w:rsidRDefault="004A0205" w:rsidP="00B8319E">
            <w:pPr>
              <w:pStyle w:val="aff"/>
              <w:widowControl w:val="0"/>
            </w:pPr>
            <w:r>
              <w:t xml:space="preserve"> </w:t>
            </w:r>
          </w:p>
        </w:tc>
      </w:tr>
      <w:tr w:rsidR="00157F83" w:rsidRPr="004A0205" w:rsidTr="00F75394">
        <w:tc>
          <w:tcPr>
            <w:tcW w:w="540" w:type="dxa"/>
            <w:noWrap/>
          </w:tcPr>
          <w:p w:rsidR="00157F83" w:rsidRPr="004A0205" w:rsidRDefault="004A0205" w:rsidP="00B8319E">
            <w:pPr>
              <w:pStyle w:val="aff"/>
              <w:widowControl w:val="0"/>
            </w:pPr>
            <w:r>
              <w:t xml:space="preserve">3.1 </w:t>
            </w:r>
          </w:p>
        </w:tc>
        <w:tc>
          <w:tcPr>
            <w:tcW w:w="4548" w:type="dxa"/>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1057" w:type="dxa"/>
          </w:tcPr>
          <w:p w:rsidR="00157F83" w:rsidRPr="004A0205" w:rsidRDefault="00157F83" w:rsidP="00B8319E">
            <w:pPr>
              <w:pStyle w:val="aff"/>
              <w:widowControl w:val="0"/>
            </w:pPr>
            <w:r w:rsidRPr="004A0205">
              <w:t>42,65</w:t>
            </w:r>
          </w:p>
        </w:tc>
        <w:tc>
          <w:tcPr>
            <w:tcW w:w="1040" w:type="dxa"/>
          </w:tcPr>
          <w:p w:rsidR="00157F83" w:rsidRPr="004A0205" w:rsidRDefault="00157F83" w:rsidP="00B8319E">
            <w:pPr>
              <w:pStyle w:val="aff"/>
              <w:widowControl w:val="0"/>
            </w:pPr>
            <w:r w:rsidRPr="004A0205">
              <w:t>109,73</w:t>
            </w:r>
          </w:p>
        </w:tc>
        <w:tc>
          <w:tcPr>
            <w:tcW w:w="1040" w:type="dxa"/>
          </w:tcPr>
          <w:p w:rsidR="00157F83" w:rsidRPr="004A0205" w:rsidRDefault="00157F83" w:rsidP="00B8319E">
            <w:pPr>
              <w:pStyle w:val="aff"/>
              <w:widowControl w:val="0"/>
            </w:pPr>
            <w:r w:rsidRPr="004A0205">
              <w:t>195,32</w:t>
            </w:r>
          </w:p>
        </w:tc>
        <w:tc>
          <w:tcPr>
            <w:tcW w:w="1040" w:type="dxa"/>
          </w:tcPr>
          <w:p w:rsidR="00157F83" w:rsidRPr="004A0205" w:rsidRDefault="00157F83" w:rsidP="00B8319E">
            <w:pPr>
              <w:pStyle w:val="aff"/>
              <w:widowControl w:val="0"/>
            </w:pPr>
            <w:r w:rsidRPr="004A0205">
              <w:t>289,69</w:t>
            </w:r>
          </w:p>
        </w:tc>
      </w:tr>
      <w:tr w:rsidR="00157F83" w:rsidRPr="004A0205" w:rsidTr="00F75394">
        <w:tc>
          <w:tcPr>
            <w:tcW w:w="540" w:type="dxa"/>
            <w:noWrap/>
          </w:tcPr>
          <w:p w:rsidR="00157F83" w:rsidRPr="004A0205" w:rsidRDefault="004A0205" w:rsidP="00B8319E">
            <w:pPr>
              <w:pStyle w:val="aff"/>
              <w:widowControl w:val="0"/>
            </w:pPr>
            <w:r>
              <w:t xml:space="preserve">3.2 </w:t>
            </w:r>
          </w:p>
        </w:tc>
        <w:tc>
          <w:tcPr>
            <w:tcW w:w="4548" w:type="dxa"/>
          </w:tcPr>
          <w:p w:rsidR="00157F83" w:rsidRPr="004A0205" w:rsidRDefault="004A0205" w:rsidP="00B8319E">
            <w:pPr>
              <w:pStyle w:val="aff"/>
              <w:widowControl w:val="0"/>
            </w:pPr>
            <w:r w:rsidRPr="004A0205">
              <w:t>%</w:t>
            </w:r>
          </w:p>
        </w:tc>
        <w:tc>
          <w:tcPr>
            <w:tcW w:w="1057" w:type="dxa"/>
          </w:tcPr>
          <w:p w:rsidR="00157F83" w:rsidRPr="004A0205" w:rsidRDefault="00157F83" w:rsidP="00B8319E">
            <w:pPr>
              <w:pStyle w:val="aff"/>
              <w:widowControl w:val="0"/>
            </w:pPr>
            <w:r w:rsidRPr="004A0205">
              <w:t>106,7</w:t>
            </w:r>
          </w:p>
        </w:tc>
        <w:tc>
          <w:tcPr>
            <w:tcW w:w="1040" w:type="dxa"/>
          </w:tcPr>
          <w:p w:rsidR="00157F83" w:rsidRPr="004A0205" w:rsidRDefault="00157F83" w:rsidP="00B8319E">
            <w:pPr>
              <w:pStyle w:val="aff"/>
              <w:widowControl w:val="0"/>
            </w:pPr>
            <w:r w:rsidRPr="004A0205">
              <w:t>117,3</w:t>
            </w:r>
          </w:p>
        </w:tc>
        <w:tc>
          <w:tcPr>
            <w:tcW w:w="1040" w:type="dxa"/>
          </w:tcPr>
          <w:p w:rsidR="00157F83" w:rsidRPr="004A0205" w:rsidRDefault="00157F83" w:rsidP="00B8319E">
            <w:pPr>
              <w:pStyle w:val="aff"/>
              <w:widowControl w:val="0"/>
            </w:pPr>
            <w:r w:rsidRPr="004A0205">
              <w:t>130,8</w:t>
            </w:r>
          </w:p>
        </w:tc>
        <w:tc>
          <w:tcPr>
            <w:tcW w:w="1040" w:type="dxa"/>
          </w:tcPr>
          <w:p w:rsidR="00157F83" w:rsidRPr="004A0205" w:rsidRDefault="00157F83" w:rsidP="00B8319E">
            <w:pPr>
              <w:pStyle w:val="aff"/>
              <w:widowControl w:val="0"/>
            </w:pPr>
            <w:r w:rsidRPr="004A0205">
              <w:t>145,7</w:t>
            </w:r>
          </w:p>
        </w:tc>
      </w:tr>
      <w:tr w:rsidR="00157F83" w:rsidRPr="004A0205" w:rsidTr="00F75394">
        <w:tc>
          <w:tcPr>
            <w:tcW w:w="540" w:type="dxa"/>
            <w:noWrap/>
          </w:tcPr>
          <w:p w:rsidR="00157F83" w:rsidRPr="004A0205" w:rsidRDefault="00157F83" w:rsidP="00B8319E">
            <w:pPr>
              <w:pStyle w:val="aff"/>
              <w:widowControl w:val="0"/>
            </w:pPr>
            <w:r w:rsidRPr="004A0205">
              <w:t>4</w:t>
            </w:r>
            <w:r w:rsidR="004A0205" w:rsidRPr="004A0205">
              <w:t xml:space="preserve">. </w:t>
            </w:r>
          </w:p>
        </w:tc>
        <w:tc>
          <w:tcPr>
            <w:tcW w:w="4548" w:type="dxa"/>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1057" w:type="dxa"/>
          </w:tcPr>
          <w:p w:rsidR="00157F83" w:rsidRPr="004A0205" w:rsidRDefault="004A0205" w:rsidP="00B8319E">
            <w:pPr>
              <w:pStyle w:val="aff"/>
              <w:widowControl w:val="0"/>
            </w:pPr>
            <w:r>
              <w:t xml:space="preserve"> </w:t>
            </w:r>
          </w:p>
        </w:tc>
        <w:tc>
          <w:tcPr>
            <w:tcW w:w="1040" w:type="dxa"/>
          </w:tcPr>
          <w:p w:rsidR="00157F83" w:rsidRPr="004A0205" w:rsidRDefault="004A0205" w:rsidP="00B8319E">
            <w:pPr>
              <w:pStyle w:val="aff"/>
              <w:widowControl w:val="0"/>
            </w:pPr>
            <w:r>
              <w:t xml:space="preserve"> </w:t>
            </w:r>
          </w:p>
        </w:tc>
        <w:tc>
          <w:tcPr>
            <w:tcW w:w="1040" w:type="dxa"/>
          </w:tcPr>
          <w:p w:rsidR="00157F83" w:rsidRPr="004A0205" w:rsidRDefault="004A0205" w:rsidP="00B8319E">
            <w:pPr>
              <w:pStyle w:val="aff"/>
              <w:widowControl w:val="0"/>
            </w:pPr>
            <w:r>
              <w:t xml:space="preserve"> </w:t>
            </w:r>
          </w:p>
        </w:tc>
        <w:tc>
          <w:tcPr>
            <w:tcW w:w="1040" w:type="dxa"/>
          </w:tcPr>
          <w:p w:rsidR="00157F83" w:rsidRPr="004A0205" w:rsidRDefault="004A0205" w:rsidP="00B8319E">
            <w:pPr>
              <w:pStyle w:val="aff"/>
              <w:widowControl w:val="0"/>
            </w:pPr>
            <w:r>
              <w:t xml:space="preserve"> </w:t>
            </w:r>
          </w:p>
        </w:tc>
      </w:tr>
      <w:tr w:rsidR="00157F83" w:rsidRPr="004A0205" w:rsidTr="00F75394">
        <w:tc>
          <w:tcPr>
            <w:tcW w:w="540" w:type="dxa"/>
            <w:noWrap/>
          </w:tcPr>
          <w:p w:rsidR="00157F83" w:rsidRPr="004A0205" w:rsidRDefault="004A0205" w:rsidP="00B8319E">
            <w:pPr>
              <w:pStyle w:val="aff"/>
              <w:widowControl w:val="0"/>
            </w:pPr>
            <w:r>
              <w:t xml:space="preserve">4.1 </w:t>
            </w:r>
          </w:p>
        </w:tc>
        <w:tc>
          <w:tcPr>
            <w:tcW w:w="4548" w:type="dxa"/>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1057" w:type="dxa"/>
          </w:tcPr>
          <w:p w:rsidR="00157F83" w:rsidRPr="004A0205" w:rsidRDefault="00157F83" w:rsidP="00B8319E">
            <w:pPr>
              <w:pStyle w:val="aff"/>
              <w:widowControl w:val="0"/>
            </w:pPr>
            <w:r w:rsidRPr="004A0205">
              <w:t>42,65</w:t>
            </w:r>
          </w:p>
        </w:tc>
        <w:tc>
          <w:tcPr>
            <w:tcW w:w="1040" w:type="dxa"/>
          </w:tcPr>
          <w:p w:rsidR="00157F83" w:rsidRPr="004A0205" w:rsidRDefault="00157F83" w:rsidP="00B8319E">
            <w:pPr>
              <w:pStyle w:val="aff"/>
              <w:widowControl w:val="0"/>
            </w:pPr>
            <w:r w:rsidRPr="004A0205">
              <w:t>67,49</w:t>
            </w:r>
          </w:p>
        </w:tc>
        <w:tc>
          <w:tcPr>
            <w:tcW w:w="1040" w:type="dxa"/>
          </w:tcPr>
          <w:p w:rsidR="00157F83" w:rsidRPr="004A0205" w:rsidRDefault="00157F83" w:rsidP="00B8319E">
            <w:pPr>
              <w:pStyle w:val="aff"/>
              <w:widowControl w:val="0"/>
            </w:pPr>
            <w:r w:rsidRPr="004A0205">
              <w:t>80,84</w:t>
            </w:r>
          </w:p>
        </w:tc>
        <w:tc>
          <w:tcPr>
            <w:tcW w:w="1040" w:type="dxa"/>
          </w:tcPr>
          <w:p w:rsidR="00157F83" w:rsidRPr="004A0205" w:rsidRDefault="004A0205" w:rsidP="00B8319E">
            <w:pPr>
              <w:pStyle w:val="aff"/>
              <w:widowControl w:val="0"/>
            </w:pPr>
            <w:r>
              <w:t xml:space="preserve"> </w:t>
            </w:r>
          </w:p>
        </w:tc>
      </w:tr>
      <w:tr w:rsidR="00157F83" w:rsidRPr="004A0205" w:rsidTr="00F75394">
        <w:tc>
          <w:tcPr>
            <w:tcW w:w="540" w:type="dxa"/>
            <w:noWrap/>
          </w:tcPr>
          <w:p w:rsidR="00157F83" w:rsidRPr="004A0205" w:rsidRDefault="004A0205" w:rsidP="00B8319E">
            <w:pPr>
              <w:pStyle w:val="aff"/>
              <w:widowControl w:val="0"/>
            </w:pPr>
            <w:r>
              <w:t xml:space="preserve">4.2 </w:t>
            </w:r>
          </w:p>
        </w:tc>
        <w:tc>
          <w:tcPr>
            <w:tcW w:w="4548" w:type="dxa"/>
          </w:tcPr>
          <w:p w:rsidR="00157F83" w:rsidRPr="004A0205" w:rsidRDefault="00157F83" w:rsidP="00B8319E">
            <w:pPr>
              <w:pStyle w:val="aff"/>
              <w:widowControl w:val="0"/>
            </w:pPr>
            <w:r w:rsidRPr="004A0205">
              <w:t>%</w:t>
            </w:r>
          </w:p>
        </w:tc>
        <w:tc>
          <w:tcPr>
            <w:tcW w:w="1057" w:type="dxa"/>
          </w:tcPr>
          <w:p w:rsidR="00157F83" w:rsidRPr="004A0205" w:rsidRDefault="00157F83" w:rsidP="00B8319E">
            <w:pPr>
              <w:pStyle w:val="aff"/>
              <w:widowControl w:val="0"/>
            </w:pPr>
            <w:r w:rsidRPr="004A0205">
              <w:t>106,7</w:t>
            </w:r>
          </w:p>
        </w:tc>
        <w:tc>
          <w:tcPr>
            <w:tcW w:w="1040" w:type="dxa"/>
          </w:tcPr>
          <w:p w:rsidR="00157F83" w:rsidRPr="004A0205" w:rsidRDefault="00157F83" w:rsidP="00B8319E">
            <w:pPr>
              <w:pStyle w:val="aff"/>
              <w:widowControl w:val="0"/>
            </w:pPr>
            <w:r w:rsidRPr="004A0205">
              <w:t>110,0</w:t>
            </w:r>
          </w:p>
        </w:tc>
        <w:tc>
          <w:tcPr>
            <w:tcW w:w="1040" w:type="dxa"/>
          </w:tcPr>
          <w:p w:rsidR="00157F83" w:rsidRPr="004A0205" w:rsidRDefault="00157F83" w:rsidP="00B8319E">
            <w:pPr>
              <w:pStyle w:val="aff"/>
              <w:widowControl w:val="0"/>
            </w:pPr>
            <w:r w:rsidRPr="004A0205">
              <w:t>110,8</w:t>
            </w:r>
          </w:p>
        </w:tc>
        <w:tc>
          <w:tcPr>
            <w:tcW w:w="1040" w:type="dxa"/>
          </w:tcPr>
          <w:p w:rsidR="00157F83" w:rsidRPr="004A0205" w:rsidRDefault="004A0205" w:rsidP="00B8319E">
            <w:pPr>
              <w:pStyle w:val="aff"/>
              <w:widowControl w:val="0"/>
            </w:pPr>
            <w:r>
              <w:t xml:space="preserve"> </w:t>
            </w:r>
          </w:p>
        </w:tc>
      </w:tr>
    </w:tbl>
    <w:p w:rsidR="00157F83" w:rsidRPr="004A0205" w:rsidRDefault="00157F83" w:rsidP="00B8319E">
      <w:pPr>
        <w:widowControl w:val="0"/>
        <w:ind w:firstLine="709"/>
      </w:pPr>
    </w:p>
    <w:p w:rsidR="004A0205" w:rsidRDefault="00157F83" w:rsidP="00B8319E">
      <w:pPr>
        <w:widowControl w:val="0"/>
        <w:ind w:firstLine="709"/>
      </w:pPr>
      <w:r w:rsidRPr="004A0205">
        <w:t>При проектировании доходов от уплаты налога на прибыль организаций учтены изменения налогового законодательства в части увеличения размера взносов по договорам добровольного личного страхования, предусматривающим оплату страховщиками медицинских</w:t>
      </w:r>
      <w:r w:rsidR="004A0205" w:rsidRPr="004A0205">
        <w:t xml:space="preserve"> </w:t>
      </w:r>
      <w:r w:rsidRPr="004A0205">
        <w:t>расходов застрахованных работников, с 3</w:t>
      </w:r>
      <w:r w:rsidR="004A0205" w:rsidRPr="004A0205">
        <w:t>%</w:t>
      </w:r>
      <w:r w:rsidRPr="004A0205">
        <w:t xml:space="preserve"> до 6</w:t>
      </w:r>
      <w:r w:rsidR="004A0205" w:rsidRPr="004A0205">
        <w:t xml:space="preserve">% </w:t>
      </w:r>
      <w:r w:rsidRPr="004A0205">
        <w:t>суммы расходов на оплату труда, применение повышающего коэффициента</w:t>
      </w:r>
      <w:r w:rsidR="004A0205" w:rsidRPr="004A0205">
        <w:t xml:space="preserve"> </w:t>
      </w:r>
      <w:r w:rsidRPr="004A0205">
        <w:t>в размере 1,5 к расходам на научные исследования и опытно-конструкторские разработки и увеличение расходов в связи с возмещением организациями затрат по уплате процентов по займам</w:t>
      </w:r>
      <w:r w:rsidR="004A0205">
        <w:t xml:space="preserve"> (</w:t>
      </w:r>
      <w:r w:rsidRPr="004A0205">
        <w:t>кредитам</w:t>
      </w:r>
      <w:r w:rsidR="004A0205" w:rsidRPr="004A0205">
        <w:t xml:space="preserve">) </w:t>
      </w:r>
      <w:r w:rsidRPr="004A0205">
        <w:t>на приобретение и</w:t>
      </w:r>
      <w:r w:rsidR="004A0205">
        <w:t xml:space="preserve"> (</w:t>
      </w:r>
      <w:r w:rsidRPr="004A0205">
        <w:t>или</w:t>
      </w:r>
      <w:r w:rsidR="004A0205" w:rsidRPr="004A0205">
        <w:t xml:space="preserve">) </w:t>
      </w:r>
      <w:r w:rsidRPr="004A0205">
        <w:t>строительство жилого помещения своим работникам</w:t>
      </w:r>
      <w:r w:rsidR="004A0205" w:rsidRPr="004A0205">
        <w:t xml:space="preserve">. </w:t>
      </w:r>
      <w:r w:rsidRPr="004A0205">
        <w:t>Выпадающие доходы</w:t>
      </w:r>
      <w:r w:rsidR="004A0205" w:rsidRPr="004A0205">
        <w:t xml:space="preserve"> </w:t>
      </w:r>
      <w:r w:rsidRPr="004A0205">
        <w:t>федерального бюджета</w:t>
      </w:r>
      <w:r w:rsidR="004A0205" w:rsidRPr="004A0205">
        <w:t xml:space="preserve"> </w:t>
      </w:r>
      <w:r w:rsidRPr="004A0205">
        <w:t>в 2009 году в материалах, представленных с законопроектом, оценены в</w:t>
      </w:r>
      <w:r w:rsidR="004A0205" w:rsidRPr="004A0205">
        <w:t xml:space="preserve"> </w:t>
      </w:r>
      <w:r w:rsidRPr="004A0205">
        <w:t>размере 4,8 млрд</w:t>
      </w:r>
      <w:r w:rsidR="004A0205" w:rsidRPr="004A0205">
        <w:t xml:space="preserve">. </w:t>
      </w:r>
      <w:r w:rsidRPr="004A0205">
        <w:t>рублей</w:t>
      </w:r>
      <w:r w:rsidR="004A0205" w:rsidRPr="004A0205">
        <w:t>.</w:t>
      </w:r>
    </w:p>
    <w:p w:rsidR="004A0205" w:rsidRDefault="00157F83" w:rsidP="00B8319E">
      <w:pPr>
        <w:widowControl w:val="0"/>
        <w:ind w:firstLine="709"/>
      </w:pPr>
      <w:r w:rsidRPr="004A0205">
        <w:t>В материалах, представленных с законопроектом, не приводится оценка</w:t>
      </w:r>
      <w:r w:rsidR="004A0205" w:rsidRPr="004A0205">
        <w:t xml:space="preserve"> </w:t>
      </w:r>
      <w:r w:rsidRPr="004A0205">
        <w:t>последствий изменений налогового законодательства</w:t>
      </w:r>
      <w:r w:rsidR="004A0205" w:rsidRPr="004A0205">
        <w:t xml:space="preserve">, </w:t>
      </w:r>
      <w:r w:rsidRPr="004A0205">
        <w:t>вступающих в силу с 2009 года</w:t>
      </w:r>
      <w:r w:rsidR="004A0205" w:rsidRPr="004A0205">
        <w:t xml:space="preserve">: </w:t>
      </w:r>
      <w:r w:rsidRPr="004A0205">
        <w:t>расширения условий</w:t>
      </w:r>
      <w:r w:rsidR="004A0205" w:rsidRPr="004A0205">
        <w:t xml:space="preserve"> </w:t>
      </w:r>
      <w:r w:rsidRPr="004A0205">
        <w:t>для признания расходами в целях налогообложения затрат</w:t>
      </w:r>
      <w:r w:rsidR="004A0205" w:rsidRPr="004A0205">
        <w:t xml:space="preserve"> </w:t>
      </w:r>
      <w:r w:rsidRPr="004A0205">
        <w:t>на обучение работников по основным и дополнительным образовательным программам, а также ряда мер, направленных на либерализацию амортизационной политики для целей налогообложения</w:t>
      </w:r>
      <w:r w:rsidR="004A0205" w:rsidRPr="004A0205">
        <w:t>.</w:t>
      </w:r>
    </w:p>
    <w:p w:rsidR="004A0205" w:rsidRDefault="00157F83" w:rsidP="00B8319E">
      <w:pPr>
        <w:widowControl w:val="0"/>
        <w:ind w:firstLine="709"/>
      </w:pPr>
      <w:r w:rsidRPr="004A0205">
        <w:t>В объеме поступлений</w:t>
      </w:r>
      <w:r w:rsidR="004A0205" w:rsidRPr="004A0205">
        <w:t xml:space="preserve"> </w:t>
      </w:r>
      <w:r w:rsidRPr="004A0205">
        <w:t>налога на прибыль организаций</w:t>
      </w:r>
      <w:r w:rsidR="004A0205" w:rsidRPr="004A0205">
        <w:t xml:space="preserve"> </w:t>
      </w:r>
      <w:r w:rsidRPr="004A0205">
        <w:t>в 2009, 2010 и 2011 годах учтены дополнительные поступления по годовому перерасчету, недоимке и платежам, начисленным по результатам контрольной работы налоговых органов</w:t>
      </w:r>
      <w:r w:rsidR="004A0205" w:rsidRPr="004A0205">
        <w:t xml:space="preserve">, </w:t>
      </w:r>
      <w:r w:rsidRPr="004A0205">
        <w:t>размер которых</w:t>
      </w:r>
      <w:r w:rsidR="004A0205">
        <w:t xml:space="preserve"> (</w:t>
      </w:r>
      <w:r w:rsidRPr="004A0205">
        <w:t>25,7 млрд</w:t>
      </w:r>
      <w:r w:rsidR="004A0205" w:rsidRPr="004A0205">
        <w:t xml:space="preserve">. </w:t>
      </w:r>
      <w:r w:rsidRPr="004A0205">
        <w:t>рублей</w:t>
      </w:r>
      <w:r w:rsidR="004A0205" w:rsidRPr="004A0205">
        <w:t xml:space="preserve">) </w:t>
      </w:r>
      <w:r w:rsidRPr="004A0205">
        <w:t>постоянен на протяжении</w:t>
      </w:r>
      <w:r w:rsidR="004A0205" w:rsidRPr="004A0205">
        <w:t xml:space="preserve"> </w:t>
      </w:r>
      <w:r w:rsidRPr="004A0205">
        <w:t>указанного периода, что требует уточнения</w:t>
      </w:r>
      <w:r w:rsidR="004A0205" w:rsidRPr="004A0205">
        <w:t>.</w:t>
      </w:r>
    </w:p>
    <w:p w:rsidR="004A0205" w:rsidRDefault="00157F83" w:rsidP="00B8319E">
      <w:pPr>
        <w:widowControl w:val="0"/>
        <w:ind w:firstLine="709"/>
      </w:pPr>
      <w:r w:rsidRPr="004A0205">
        <w:t>В материалах к проекту бюджета не содержится расчета налога на прибыль организаций с доходов, полученных в виде процентов по государственным и муниципальным ценным бумагам, поступления по которому предусмотрены в проекте доходов</w:t>
      </w:r>
      <w:r w:rsidR="004A0205" w:rsidRPr="004A0205">
        <w:t xml:space="preserve"> </w:t>
      </w:r>
      <w:r w:rsidRPr="004A0205">
        <w:t>федерального</w:t>
      </w:r>
      <w:r w:rsidR="004A0205" w:rsidRPr="004A0205">
        <w:t xml:space="preserve"> </w:t>
      </w:r>
      <w:r w:rsidRPr="004A0205">
        <w:t>бюджета</w:t>
      </w:r>
      <w:r w:rsidR="004A0205" w:rsidRPr="004A0205">
        <w:t xml:space="preserve"> </w:t>
      </w:r>
      <w:r w:rsidRPr="004A0205">
        <w:t>в</w:t>
      </w:r>
      <w:r w:rsidR="004A0205" w:rsidRPr="004A0205">
        <w:t xml:space="preserve"> </w:t>
      </w:r>
      <w:r w:rsidRPr="004A0205">
        <w:t>2009 году</w:t>
      </w:r>
      <w:r w:rsidR="004A0205" w:rsidRPr="004A0205">
        <w:t xml:space="preserve"> </w:t>
      </w:r>
      <w:r w:rsidRPr="004A0205">
        <w:t>в сумме 13,3 млрд</w:t>
      </w:r>
      <w:r w:rsidR="004A0205" w:rsidRPr="004A0205">
        <w:t xml:space="preserve">. </w:t>
      </w:r>
      <w:r w:rsidRPr="004A0205">
        <w:t>рублей, в 2010 и 2011 годах</w:t>
      </w:r>
      <w:r w:rsidR="004A0205" w:rsidRPr="004A0205">
        <w:t xml:space="preserve"> </w:t>
      </w:r>
      <w:r w:rsidR="004A0205">
        <w:t>-</w:t>
      </w:r>
      <w:r w:rsidRPr="004A0205">
        <w:t xml:space="preserve"> в сумме 14,1 млрд</w:t>
      </w:r>
      <w:r w:rsidR="004A0205" w:rsidRPr="004A0205">
        <w:t xml:space="preserve">. </w:t>
      </w:r>
      <w:r w:rsidRPr="004A0205">
        <w:t>рублей и 16,8 млрд</w:t>
      </w:r>
      <w:r w:rsidR="004A0205" w:rsidRPr="004A0205">
        <w:t xml:space="preserve">. </w:t>
      </w:r>
      <w:r w:rsidRPr="004A0205">
        <w:t>рублей соответственно</w:t>
      </w:r>
      <w:r w:rsidR="004A0205" w:rsidRPr="004A0205">
        <w:t>.</w:t>
      </w:r>
    </w:p>
    <w:p w:rsidR="00157F83" w:rsidRPr="004A0205" w:rsidRDefault="00157F83" w:rsidP="00B8319E">
      <w:pPr>
        <w:widowControl w:val="0"/>
        <w:ind w:firstLine="709"/>
      </w:pPr>
      <w:r w:rsidRPr="004A0205">
        <w:t>Динамика доходов от уплаты единого социального налога, зачисляемого в федеральный бюджет, в 2008</w:t>
      </w:r>
      <w:r w:rsidR="004A0205" w:rsidRPr="004A0205">
        <w:t xml:space="preserve"> - </w:t>
      </w:r>
      <w:r w:rsidRPr="004A0205">
        <w:t>2011 годах приведена в таблице №2</w:t>
      </w:r>
    </w:p>
    <w:p w:rsidR="00157F83" w:rsidRPr="004A0205" w:rsidRDefault="00157F83" w:rsidP="00B8319E">
      <w:pPr>
        <w:widowControl w:val="0"/>
        <w:ind w:firstLine="709"/>
      </w:pPr>
    </w:p>
    <w:tbl>
      <w:tblPr>
        <w:tblStyle w:val="14"/>
        <w:tblW w:w="4683" w:type="pct"/>
        <w:tblInd w:w="0" w:type="dxa"/>
        <w:tblLook w:val="01E0" w:firstRow="1" w:lastRow="1" w:firstColumn="1" w:lastColumn="1" w:noHBand="0" w:noVBand="0"/>
      </w:tblPr>
      <w:tblGrid>
        <w:gridCol w:w="735"/>
        <w:gridCol w:w="4032"/>
        <w:gridCol w:w="1056"/>
        <w:gridCol w:w="1047"/>
        <w:gridCol w:w="1047"/>
        <w:gridCol w:w="1047"/>
      </w:tblGrid>
      <w:tr w:rsidR="00157F83" w:rsidRPr="004A0205" w:rsidTr="00F75394">
        <w:tc>
          <w:tcPr>
            <w:tcW w:w="410" w:type="pct"/>
            <w:noWrap/>
          </w:tcPr>
          <w:p w:rsidR="00157F83" w:rsidRPr="004A0205" w:rsidRDefault="004A0205" w:rsidP="00B8319E">
            <w:pPr>
              <w:pStyle w:val="aff"/>
              <w:widowControl w:val="0"/>
            </w:pPr>
            <w:r>
              <w:t xml:space="preserve"> </w:t>
            </w:r>
          </w:p>
        </w:tc>
        <w:tc>
          <w:tcPr>
            <w:tcW w:w="2249" w:type="pct"/>
          </w:tcPr>
          <w:p w:rsidR="00157F83" w:rsidRPr="004A0205" w:rsidRDefault="00157F83" w:rsidP="00B8319E">
            <w:pPr>
              <w:pStyle w:val="aff"/>
              <w:widowControl w:val="0"/>
            </w:pPr>
            <w:r w:rsidRPr="004A0205">
              <w:t>Показатели</w:t>
            </w:r>
          </w:p>
        </w:tc>
        <w:tc>
          <w:tcPr>
            <w:tcW w:w="589" w:type="pct"/>
          </w:tcPr>
          <w:p w:rsidR="00157F83" w:rsidRPr="004A0205" w:rsidRDefault="00157F83" w:rsidP="00B8319E">
            <w:pPr>
              <w:pStyle w:val="aff"/>
              <w:widowControl w:val="0"/>
            </w:pPr>
            <w:r w:rsidRPr="004A0205">
              <w:t>2008 год</w:t>
            </w:r>
          </w:p>
        </w:tc>
        <w:tc>
          <w:tcPr>
            <w:tcW w:w="584" w:type="pct"/>
          </w:tcPr>
          <w:p w:rsidR="00157F83" w:rsidRPr="004A0205" w:rsidRDefault="00157F83" w:rsidP="00B8319E">
            <w:pPr>
              <w:pStyle w:val="aff"/>
              <w:widowControl w:val="0"/>
            </w:pPr>
            <w:r w:rsidRPr="004A0205">
              <w:t>2009 год</w:t>
            </w:r>
          </w:p>
        </w:tc>
        <w:tc>
          <w:tcPr>
            <w:tcW w:w="584" w:type="pct"/>
          </w:tcPr>
          <w:p w:rsidR="00157F83" w:rsidRPr="004A0205" w:rsidRDefault="00157F83" w:rsidP="00B8319E">
            <w:pPr>
              <w:pStyle w:val="aff"/>
              <w:widowControl w:val="0"/>
            </w:pPr>
            <w:r w:rsidRPr="004A0205">
              <w:t>2010 год</w:t>
            </w:r>
          </w:p>
        </w:tc>
        <w:tc>
          <w:tcPr>
            <w:tcW w:w="584" w:type="pct"/>
          </w:tcPr>
          <w:p w:rsidR="00157F83" w:rsidRPr="004A0205" w:rsidRDefault="00157F83" w:rsidP="00B8319E">
            <w:pPr>
              <w:pStyle w:val="aff"/>
              <w:widowControl w:val="0"/>
            </w:pPr>
            <w:r w:rsidRPr="004A0205">
              <w:t>2011 год</w:t>
            </w:r>
          </w:p>
        </w:tc>
      </w:tr>
      <w:tr w:rsidR="00157F83" w:rsidRPr="004A0205" w:rsidTr="00F75394">
        <w:tc>
          <w:tcPr>
            <w:tcW w:w="410" w:type="pct"/>
            <w:noWrap/>
          </w:tcPr>
          <w:p w:rsidR="00157F83" w:rsidRPr="004A0205" w:rsidRDefault="00157F83" w:rsidP="00B8319E">
            <w:pPr>
              <w:pStyle w:val="aff"/>
              <w:widowControl w:val="0"/>
            </w:pPr>
            <w:r w:rsidRPr="004A0205">
              <w:t>1</w:t>
            </w:r>
            <w:r w:rsidR="004A0205" w:rsidRPr="004A0205">
              <w:t xml:space="preserve">. </w:t>
            </w:r>
          </w:p>
        </w:tc>
        <w:tc>
          <w:tcPr>
            <w:tcW w:w="2249" w:type="pct"/>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589" w:type="pct"/>
          </w:tcPr>
          <w:p w:rsidR="00157F83" w:rsidRPr="004A0205" w:rsidRDefault="00157F83" w:rsidP="00B8319E">
            <w:pPr>
              <w:pStyle w:val="aff"/>
              <w:widowControl w:val="0"/>
            </w:pPr>
            <w:r w:rsidRPr="004A0205">
              <w:t>497,53*</w:t>
            </w:r>
          </w:p>
        </w:tc>
        <w:tc>
          <w:tcPr>
            <w:tcW w:w="584" w:type="pct"/>
          </w:tcPr>
          <w:p w:rsidR="00157F83" w:rsidRPr="004A0205" w:rsidRDefault="00157F83" w:rsidP="00B8319E">
            <w:pPr>
              <w:pStyle w:val="aff"/>
              <w:widowControl w:val="0"/>
            </w:pPr>
            <w:r w:rsidRPr="004A0205">
              <w:t>610,85</w:t>
            </w:r>
          </w:p>
        </w:tc>
        <w:tc>
          <w:tcPr>
            <w:tcW w:w="584" w:type="pct"/>
          </w:tcPr>
          <w:p w:rsidR="00157F83" w:rsidRPr="004A0205" w:rsidRDefault="00157F83" w:rsidP="00B8319E">
            <w:pPr>
              <w:pStyle w:val="aff"/>
              <w:widowControl w:val="0"/>
            </w:pPr>
            <w:r w:rsidRPr="004A0205">
              <w:t>716,86</w:t>
            </w:r>
          </w:p>
        </w:tc>
        <w:tc>
          <w:tcPr>
            <w:tcW w:w="584" w:type="pct"/>
          </w:tcPr>
          <w:p w:rsidR="00157F83" w:rsidRPr="004A0205" w:rsidRDefault="00157F83" w:rsidP="00B8319E">
            <w:pPr>
              <w:pStyle w:val="aff"/>
              <w:widowControl w:val="0"/>
            </w:pPr>
            <w:r w:rsidRPr="004A0205">
              <w:t>831,87</w:t>
            </w:r>
          </w:p>
        </w:tc>
      </w:tr>
      <w:tr w:rsidR="00157F83" w:rsidRPr="004A0205" w:rsidTr="00F75394">
        <w:tc>
          <w:tcPr>
            <w:tcW w:w="410" w:type="pct"/>
            <w:noWrap/>
          </w:tcPr>
          <w:p w:rsidR="00157F83" w:rsidRPr="004A0205" w:rsidRDefault="004A0205" w:rsidP="00B8319E">
            <w:pPr>
              <w:pStyle w:val="aff"/>
              <w:widowControl w:val="0"/>
            </w:pPr>
            <w:r>
              <w:t xml:space="preserve">1.1 </w:t>
            </w:r>
          </w:p>
        </w:tc>
        <w:tc>
          <w:tcPr>
            <w:tcW w:w="2249" w:type="pct"/>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589" w:type="pct"/>
          </w:tcPr>
          <w:p w:rsidR="00157F83" w:rsidRPr="004A0205" w:rsidRDefault="00157F83" w:rsidP="00B8319E">
            <w:pPr>
              <w:pStyle w:val="aff"/>
              <w:widowControl w:val="0"/>
            </w:pPr>
            <w:r w:rsidRPr="004A0205">
              <w:t>92,55</w:t>
            </w:r>
          </w:p>
        </w:tc>
        <w:tc>
          <w:tcPr>
            <w:tcW w:w="584" w:type="pct"/>
          </w:tcPr>
          <w:p w:rsidR="00157F83" w:rsidRPr="004A0205" w:rsidRDefault="00157F83" w:rsidP="00B8319E">
            <w:pPr>
              <w:pStyle w:val="aff"/>
              <w:widowControl w:val="0"/>
            </w:pPr>
            <w:r w:rsidRPr="004A0205">
              <w:t>113,32</w:t>
            </w:r>
          </w:p>
        </w:tc>
        <w:tc>
          <w:tcPr>
            <w:tcW w:w="584" w:type="pct"/>
          </w:tcPr>
          <w:p w:rsidR="00157F83" w:rsidRPr="004A0205" w:rsidRDefault="00157F83" w:rsidP="00B8319E">
            <w:pPr>
              <w:pStyle w:val="aff"/>
              <w:widowControl w:val="0"/>
            </w:pPr>
            <w:r w:rsidRPr="004A0205">
              <w:t>106,01</w:t>
            </w:r>
          </w:p>
        </w:tc>
        <w:tc>
          <w:tcPr>
            <w:tcW w:w="584" w:type="pct"/>
          </w:tcPr>
          <w:p w:rsidR="00157F83" w:rsidRPr="004A0205" w:rsidRDefault="00157F83" w:rsidP="00B8319E">
            <w:pPr>
              <w:pStyle w:val="aff"/>
              <w:widowControl w:val="0"/>
            </w:pPr>
            <w:r w:rsidRPr="004A0205">
              <w:t>115,01</w:t>
            </w:r>
          </w:p>
        </w:tc>
      </w:tr>
      <w:tr w:rsidR="00157F83" w:rsidRPr="004A0205" w:rsidTr="00F75394">
        <w:tc>
          <w:tcPr>
            <w:tcW w:w="410" w:type="pct"/>
            <w:noWrap/>
          </w:tcPr>
          <w:p w:rsidR="00157F83" w:rsidRPr="004A0205" w:rsidRDefault="004A0205" w:rsidP="00B8319E">
            <w:pPr>
              <w:pStyle w:val="aff"/>
              <w:widowControl w:val="0"/>
            </w:pPr>
            <w:r>
              <w:t xml:space="preserve">1.2 </w:t>
            </w:r>
          </w:p>
        </w:tc>
        <w:tc>
          <w:tcPr>
            <w:tcW w:w="2249" w:type="pct"/>
          </w:tcPr>
          <w:p w:rsidR="00157F83" w:rsidRPr="004A0205" w:rsidRDefault="00157F83" w:rsidP="00B8319E">
            <w:pPr>
              <w:pStyle w:val="aff"/>
              <w:widowControl w:val="0"/>
            </w:pPr>
            <w:r w:rsidRPr="004A0205">
              <w:t>к предыдущему году,</w:t>
            </w:r>
            <w:r w:rsidR="004A0205" w:rsidRPr="004A0205">
              <w:t>%</w:t>
            </w:r>
          </w:p>
        </w:tc>
        <w:tc>
          <w:tcPr>
            <w:tcW w:w="589" w:type="pct"/>
          </w:tcPr>
          <w:p w:rsidR="00157F83" w:rsidRPr="004A0205" w:rsidRDefault="00157F83" w:rsidP="00B8319E">
            <w:pPr>
              <w:pStyle w:val="aff"/>
              <w:widowControl w:val="0"/>
            </w:pPr>
            <w:r w:rsidRPr="004A0205">
              <w:t>122,9</w:t>
            </w:r>
          </w:p>
        </w:tc>
        <w:tc>
          <w:tcPr>
            <w:tcW w:w="584" w:type="pct"/>
          </w:tcPr>
          <w:p w:rsidR="00157F83" w:rsidRPr="004A0205" w:rsidRDefault="00157F83" w:rsidP="00B8319E">
            <w:pPr>
              <w:pStyle w:val="aff"/>
              <w:widowControl w:val="0"/>
            </w:pPr>
            <w:r w:rsidRPr="004A0205">
              <w:t>122,8</w:t>
            </w:r>
          </w:p>
        </w:tc>
        <w:tc>
          <w:tcPr>
            <w:tcW w:w="584" w:type="pct"/>
          </w:tcPr>
          <w:p w:rsidR="00157F83" w:rsidRPr="004A0205" w:rsidRDefault="00157F83" w:rsidP="00B8319E">
            <w:pPr>
              <w:pStyle w:val="aff"/>
              <w:widowControl w:val="0"/>
            </w:pPr>
            <w:r w:rsidRPr="004A0205">
              <w:t>117,4</w:t>
            </w:r>
          </w:p>
        </w:tc>
        <w:tc>
          <w:tcPr>
            <w:tcW w:w="584" w:type="pct"/>
          </w:tcPr>
          <w:p w:rsidR="00157F83" w:rsidRPr="004A0205" w:rsidRDefault="00157F83" w:rsidP="00B8319E">
            <w:pPr>
              <w:pStyle w:val="aff"/>
              <w:widowControl w:val="0"/>
            </w:pPr>
            <w:r w:rsidRPr="004A0205">
              <w:t>116,0</w:t>
            </w:r>
          </w:p>
        </w:tc>
      </w:tr>
      <w:tr w:rsidR="00157F83" w:rsidRPr="004A0205" w:rsidTr="00F75394">
        <w:tc>
          <w:tcPr>
            <w:tcW w:w="410" w:type="pct"/>
            <w:noWrap/>
          </w:tcPr>
          <w:p w:rsidR="00157F83" w:rsidRPr="004A0205" w:rsidRDefault="004A0205" w:rsidP="00B8319E">
            <w:pPr>
              <w:pStyle w:val="aff"/>
              <w:widowControl w:val="0"/>
            </w:pPr>
            <w:r>
              <w:t xml:space="preserve">1.3 </w:t>
            </w:r>
          </w:p>
        </w:tc>
        <w:tc>
          <w:tcPr>
            <w:tcW w:w="2249" w:type="pct"/>
          </w:tcPr>
          <w:p w:rsidR="00157F83" w:rsidRPr="004A0205" w:rsidRDefault="00157F83" w:rsidP="00B8319E">
            <w:pPr>
              <w:pStyle w:val="aff"/>
              <w:widowControl w:val="0"/>
            </w:pPr>
            <w:r w:rsidRPr="004A0205">
              <w:t>темпы роста к 2008 году</w:t>
            </w:r>
          </w:p>
        </w:tc>
        <w:tc>
          <w:tcPr>
            <w:tcW w:w="589" w:type="pct"/>
          </w:tcPr>
          <w:p w:rsidR="00157F83" w:rsidRPr="004A0205" w:rsidRDefault="00157F83" w:rsidP="00B8319E">
            <w:pPr>
              <w:pStyle w:val="aff"/>
              <w:widowControl w:val="0"/>
            </w:pPr>
            <w:r w:rsidRPr="004A0205">
              <w:t>100,0</w:t>
            </w:r>
          </w:p>
        </w:tc>
        <w:tc>
          <w:tcPr>
            <w:tcW w:w="584" w:type="pct"/>
          </w:tcPr>
          <w:p w:rsidR="00157F83" w:rsidRPr="004A0205" w:rsidRDefault="00157F83" w:rsidP="00B8319E">
            <w:pPr>
              <w:pStyle w:val="aff"/>
              <w:widowControl w:val="0"/>
            </w:pPr>
            <w:r w:rsidRPr="004A0205">
              <w:t>122,8</w:t>
            </w:r>
          </w:p>
        </w:tc>
        <w:tc>
          <w:tcPr>
            <w:tcW w:w="584" w:type="pct"/>
          </w:tcPr>
          <w:p w:rsidR="00157F83" w:rsidRPr="004A0205" w:rsidRDefault="00157F83" w:rsidP="00B8319E">
            <w:pPr>
              <w:pStyle w:val="aff"/>
              <w:widowControl w:val="0"/>
            </w:pPr>
            <w:r w:rsidRPr="004A0205">
              <w:t>144,1</w:t>
            </w:r>
          </w:p>
        </w:tc>
        <w:tc>
          <w:tcPr>
            <w:tcW w:w="584" w:type="pct"/>
          </w:tcPr>
          <w:p w:rsidR="00157F83" w:rsidRPr="004A0205" w:rsidRDefault="00157F83" w:rsidP="00B8319E">
            <w:pPr>
              <w:pStyle w:val="aff"/>
              <w:widowControl w:val="0"/>
            </w:pPr>
            <w:r w:rsidRPr="004A0205">
              <w:t>167,2</w:t>
            </w:r>
          </w:p>
        </w:tc>
      </w:tr>
      <w:tr w:rsidR="00157F83" w:rsidRPr="004A0205" w:rsidTr="00F75394">
        <w:tc>
          <w:tcPr>
            <w:tcW w:w="410" w:type="pct"/>
            <w:noWrap/>
          </w:tcPr>
          <w:p w:rsidR="00157F83" w:rsidRPr="004A0205" w:rsidRDefault="00157F83" w:rsidP="00B8319E">
            <w:pPr>
              <w:pStyle w:val="aff"/>
              <w:widowControl w:val="0"/>
            </w:pPr>
            <w:r w:rsidRPr="004A0205">
              <w:t>2</w:t>
            </w:r>
            <w:r w:rsidR="004A0205" w:rsidRPr="004A0205">
              <w:t xml:space="preserve">. </w:t>
            </w:r>
          </w:p>
        </w:tc>
        <w:tc>
          <w:tcPr>
            <w:tcW w:w="2249" w:type="pct"/>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589" w:type="pct"/>
          </w:tcPr>
          <w:p w:rsidR="00157F83" w:rsidRPr="004A0205" w:rsidRDefault="00157F83" w:rsidP="00B8319E">
            <w:pPr>
              <w:pStyle w:val="aff"/>
              <w:widowControl w:val="0"/>
            </w:pPr>
            <w:r w:rsidRPr="004A0205">
              <w:t>500,50</w:t>
            </w:r>
          </w:p>
        </w:tc>
        <w:tc>
          <w:tcPr>
            <w:tcW w:w="584" w:type="pct"/>
          </w:tcPr>
          <w:p w:rsidR="00157F83" w:rsidRPr="004A0205" w:rsidRDefault="00157F83" w:rsidP="00B8319E">
            <w:pPr>
              <w:pStyle w:val="aff"/>
              <w:widowControl w:val="0"/>
            </w:pPr>
            <w:r w:rsidRPr="004A0205">
              <w:t>590,49</w:t>
            </w:r>
          </w:p>
        </w:tc>
        <w:tc>
          <w:tcPr>
            <w:tcW w:w="584" w:type="pct"/>
          </w:tcPr>
          <w:p w:rsidR="00157F83" w:rsidRPr="004A0205" w:rsidRDefault="00157F83" w:rsidP="00B8319E">
            <w:pPr>
              <w:pStyle w:val="aff"/>
              <w:widowControl w:val="0"/>
            </w:pPr>
            <w:r w:rsidRPr="004A0205">
              <w:t>693,15</w:t>
            </w:r>
          </w:p>
        </w:tc>
        <w:tc>
          <w:tcPr>
            <w:tcW w:w="584" w:type="pct"/>
          </w:tcPr>
          <w:p w:rsidR="00157F83" w:rsidRPr="004A0205" w:rsidRDefault="004A0205" w:rsidP="00B8319E">
            <w:pPr>
              <w:pStyle w:val="aff"/>
              <w:widowControl w:val="0"/>
            </w:pPr>
            <w:r>
              <w:t xml:space="preserve"> </w:t>
            </w:r>
          </w:p>
        </w:tc>
      </w:tr>
      <w:tr w:rsidR="00157F83" w:rsidRPr="004A0205" w:rsidTr="00F75394">
        <w:tc>
          <w:tcPr>
            <w:tcW w:w="410" w:type="pct"/>
            <w:noWrap/>
          </w:tcPr>
          <w:p w:rsidR="00157F83" w:rsidRPr="004A0205" w:rsidRDefault="004A0205" w:rsidP="00B8319E">
            <w:pPr>
              <w:pStyle w:val="aff"/>
              <w:widowControl w:val="0"/>
            </w:pPr>
            <w:r>
              <w:t xml:space="preserve">2.1 </w:t>
            </w:r>
          </w:p>
        </w:tc>
        <w:tc>
          <w:tcPr>
            <w:tcW w:w="2249" w:type="pct"/>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589" w:type="pct"/>
          </w:tcPr>
          <w:p w:rsidR="00157F83" w:rsidRPr="004A0205" w:rsidRDefault="00157F83" w:rsidP="00B8319E">
            <w:pPr>
              <w:pStyle w:val="aff"/>
              <w:widowControl w:val="0"/>
            </w:pPr>
            <w:r w:rsidRPr="004A0205">
              <w:t>111,41</w:t>
            </w:r>
          </w:p>
        </w:tc>
        <w:tc>
          <w:tcPr>
            <w:tcW w:w="584" w:type="pct"/>
          </w:tcPr>
          <w:p w:rsidR="00157F83" w:rsidRPr="004A0205" w:rsidRDefault="00157F83" w:rsidP="00B8319E">
            <w:pPr>
              <w:pStyle w:val="aff"/>
              <w:widowControl w:val="0"/>
            </w:pPr>
            <w:r w:rsidRPr="004A0205">
              <w:t>89,99</w:t>
            </w:r>
          </w:p>
        </w:tc>
        <w:tc>
          <w:tcPr>
            <w:tcW w:w="584" w:type="pct"/>
          </w:tcPr>
          <w:p w:rsidR="00157F83" w:rsidRPr="004A0205" w:rsidRDefault="00157F83" w:rsidP="00B8319E">
            <w:pPr>
              <w:pStyle w:val="aff"/>
              <w:widowControl w:val="0"/>
            </w:pPr>
            <w:r w:rsidRPr="004A0205">
              <w:t>102,66</w:t>
            </w:r>
          </w:p>
        </w:tc>
        <w:tc>
          <w:tcPr>
            <w:tcW w:w="584" w:type="pct"/>
          </w:tcPr>
          <w:p w:rsidR="00157F83" w:rsidRPr="004A0205" w:rsidRDefault="004A0205" w:rsidP="00B8319E">
            <w:pPr>
              <w:pStyle w:val="aff"/>
              <w:widowControl w:val="0"/>
            </w:pPr>
            <w:r>
              <w:t xml:space="preserve"> </w:t>
            </w:r>
          </w:p>
        </w:tc>
      </w:tr>
      <w:tr w:rsidR="00157F83" w:rsidRPr="004A0205" w:rsidTr="00F75394">
        <w:tc>
          <w:tcPr>
            <w:tcW w:w="410" w:type="pct"/>
            <w:noWrap/>
          </w:tcPr>
          <w:p w:rsidR="00157F83" w:rsidRPr="004A0205" w:rsidRDefault="004A0205" w:rsidP="00B8319E">
            <w:pPr>
              <w:pStyle w:val="aff"/>
              <w:widowControl w:val="0"/>
            </w:pPr>
            <w:r>
              <w:t xml:space="preserve">2.2 </w:t>
            </w:r>
          </w:p>
        </w:tc>
        <w:tc>
          <w:tcPr>
            <w:tcW w:w="2249" w:type="pct"/>
          </w:tcPr>
          <w:p w:rsidR="00157F83" w:rsidRPr="004A0205" w:rsidRDefault="00157F83" w:rsidP="00B8319E">
            <w:pPr>
              <w:pStyle w:val="aff"/>
              <w:widowControl w:val="0"/>
            </w:pPr>
            <w:r w:rsidRPr="004A0205">
              <w:t>к предыдущему году</w:t>
            </w:r>
            <w:r w:rsidR="004A0205" w:rsidRPr="004A0205">
              <w:t>,%</w:t>
            </w:r>
          </w:p>
        </w:tc>
        <w:tc>
          <w:tcPr>
            <w:tcW w:w="589" w:type="pct"/>
          </w:tcPr>
          <w:p w:rsidR="00157F83" w:rsidRPr="004A0205" w:rsidRDefault="00157F83" w:rsidP="00B8319E">
            <w:pPr>
              <w:pStyle w:val="aff"/>
              <w:widowControl w:val="0"/>
            </w:pPr>
            <w:r w:rsidRPr="004A0205">
              <w:t>128,6</w:t>
            </w:r>
          </w:p>
        </w:tc>
        <w:tc>
          <w:tcPr>
            <w:tcW w:w="584" w:type="pct"/>
          </w:tcPr>
          <w:p w:rsidR="00157F83" w:rsidRPr="004A0205" w:rsidRDefault="00157F83" w:rsidP="00B8319E">
            <w:pPr>
              <w:pStyle w:val="aff"/>
              <w:widowControl w:val="0"/>
            </w:pPr>
            <w:r w:rsidRPr="004A0205">
              <w:t>118,0</w:t>
            </w:r>
          </w:p>
        </w:tc>
        <w:tc>
          <w:tcPr>
            <w:tcW w:w="584" w:type="pct"/>
          </w:tcPr>
          <w:p w:rsidR="00157F83" w:rsidRPr="004A0205" w:rsidRDefault="00157F83" w:rsidP="00B8319E">
            <w:pPr>
              <w:pStyle w:val="aff"/>
              <w:widowControl w:val="0"/>
            </w:pPr>
            <w:r w:rsidRPr="004A0205">
              <w:t>117,4</w:t>
            </w:r>
          </w:p>
        </w:tc>
        <w:tc>
          <w:tcPr>
            <w:tcW w:w="584" w:type="pct"/>
          </w:tcPr>
          <w:p w:rsidR="00157F83" w:rsidRPr="004A0205" w:rsidRDefault="004A0205" w:rsidP="00B8319E">
            <w:pPr>
              <w:pStyle w:val="aff"/>
              <w:widowControl w:val="0"/>
            </w:pPr>
            <w:r>
              <w:t xml:space="preserve"> </w:t>
            </w:r>
          </w:p>
        </w:tc>
      </w:tr>
      <w:tr w:rsidR="00157F83" w:rsidRPr="004A0205" w:rsidTr="00F75394">
        <w:tc>
          <w:tcPr>
            <w:tcW w:w="410" w:type="pct"/>
            <w:noWrap/>
          </w:tcPr>
          <w:p w:rsidR="00157F83" w:rsidRPr="004A0205" w:rsidRDefault="00157F83" w:rsidP="00B8319E">
            <w:pPr>
              <w:pStyle w:val="aff"/>
              <w:widowControl w:val="0"/>
            </w:pPr>
            <w:r w:rsidRPr="004A0205">
              <w:t>3</w:t>
            </w:r>
            <w:r w:rsidR="004A0205" w:rsidRPr="004A0205">
              <w:t xml:space="preserve">. </w:t>
            </w:r>
          </w:p>
        </w:tc>
        <w:tc>
          <w:tcPr>
            <w:tcW w:w="2249" w:type="pct"/>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589" w:type="pct"/>
          </w:tcPr>
          <w:p w:rsidR="00157F83" w:rsidRPr="004A0205" w:rsidRDefault="004A0205" w:rsidP="00B8319E">
            <w:pPr>
              <w:pStyle w:val="aff"/>
              <w:widowControl w:val="0"/>
            </w:pPr>
            <w:r>
              <w:t xml:space="preserve"> </w:t>
            </w:r>
          </w:p>
        </w:tc>
        <w:tc>
          <w:tcPr>
            <w:tcW w:w="584" w:type="pct"/>
          </w:tcPr>
          <w:p w:rsidR="00157F83" w:rsidRPr="004A0205" w:rsidRDefault="004A0205" w:rsidP="00B8319E">
            <w:pPr>
              <w:pStyle w:val="aff"/>
              <w:widowControl w:val="0"/>
            </w:pPr>
            <w:r>
              <w:t xml:space="preserve"> </w:t>
            </w:r>
          </w:p>
        </w:tc>
        <w:tc>
          <w:tcPr>
            <w:tcW w:w="584" w:type="pct"/>
          </w:tcPr>
          <w:p w:rsidR="00157F83" w:rsidRPr="004A0205" w:rsidRDefault="004A0205" w:rsidP="00B8319E">
            <w:pPr>
              <w:pStyle w:val="aff"/>
              <w:widowControl w:val="0"/>
            </w:pPr>
            <w:r>
              <w:t xml:space="preserve"> </w:t>
            </w:r>
          </w:p>
        </w:tc>
        <w:tc>
          <w:tcPr>
            <w:tcW w:w="584" w:type="pct"/>
          </w:tcPr>
          <w:p w:rsidR="00157F83" w:rsidRPr="004A0205" w:rsidRDefault="004A0205" w:rsidP="00B8319E">
            <w:pPr>
              <w:pStyle w:val="aff"/>
              <w:widowControl w:val="0"/>
            </w:pPr>
            <w:r>
              <w:t xml:space="preserve"> </w:t>
            </w:r>
          </w:p>
        </w:tc>
      </w:tr>
      <w:tr w:rsidR="00157F83" w:rsidRPr="004A0205" w:rsidTr="00F75394">
        <w:tc>
          <w:tcPr>
            <w:tcW w:w="410" w:type="pct"/>
            <w:noWrap/>
          </w:tcPr>
          <w:p w:rsidR="00157F83" w:rsidRPr="004A0205" w:rsidRDefault="004A0205" w:rsidP="00B8319E">
            <w:pPr>
              <w:pStyle w:val="aff"/>
              <w:widowControl w:val="0"/>
            </w:pPr>
            <w:r>
              <w:t xml:space="preserve">3.1 </w:t>
            </w:r>
          </w:p>
        </w:tc>
        <w:tc>
          <w:tcPr>
            <w:tcW w:w="2249" w:type="pct"/>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589" w:type="pct"/>
          </w:tcPr>
          <w:p w:rsidR="00157F83" w:rsidRPr="004A0205" w:rsidRDefault="00157F83" w:rsidP="00B8319E">
            <w:pPr>
              <w:pStyle w:val="aff"/>
              <w:widowControl w:val="0"/>
            </w:pPr>
            <w:r w:rsidRPr="004A0205">
              <w:t>-2,97</w:t>
            </w:r>
          </w:p>
        </w:tc>
        <w:tc>
          <w:tcPr>
            <w:tcW w:w="584" w:type="pct"/>
          </w:tcPr>
          <w:p w:rsidR="00157F83" w:rsidRPr="004A0205" w:rsidRDefault="00157F83" w:rsidP="00B8319E">
            <w:pPr>
              <w:pStyle w:val="aff"/>
              <w:widowControl w:val="0"/>
            </w:pPr>
            <w:r w:rsidRPr="004A0205">
              <w:t>110,35</w:t>
            </w:r>
          </w:p>
        </w:tc>
        <w:tc>
          <w:tcPr>
            <w:tcW w:w="584" w:type="pct"/>
          </w:tcPr>
          <w:p w:rsidR="00157F83" w:rsidRPr="004A0205" w:rsidRDefault="00157F83" w:rsidP="00B8319E">
            <w:pPr>
              <w:pStyle w:val="aff"/>
              <w:widowControl w:val="0"/>
            </w:pPr>
            <w:r w:rsidRPr="004A0205">
              <w:t>216,36</w:t>
            </w:r>
          </w:p>
        </w:tc>
        <w:tc>
          <w:tcPr>
            <w:tcW w:w="584" w:type="pct"/>
          </w:tcPr>
          <w:p w:rsidR="00157F83" w:rsidRPr="004A0205" w:rsidRDefault="00157F83" w:rsidP="00B8319E">
            <w:pPr>
              <w:pStyle w:val="aff"/>
              <w:widowControl w:val="0"/>
            </w:pPr>
            <w:r w:rsidRPr="004A0205">
              <w:t>331,37</w:t>
            </w:r>
          </w:p>
        </w:tc>
      </w:tr>
      <w:tr w:rsidR="00157F83" w:rsidRPr="004A0205" w:rsidTr="00F75394">
        <w:tc>
          <w:tcPr>
            <w:tcW w:w="410" w:type="pct"/>
            <w:noWrap/>
          </w:tcPr>
          <w:p w:rsidR="00157F83" w:rsidRPr="004A0205" w:rsidRDefault="004A0205" w:rsidP="00B8319E">
            <w:pPr>
              <w:pStyle w:val="aff"/>
              <w:widowControl w:val="0"/>
            </w:pPr>
            <w:r>
              <w:t xml:space="preserve">3.2 </w:t>
            </w:r>
          </w:p>
        </w:tc>
        <w:tc>
          <w:tcPr>
            <w:tcW w:w="2249" w:type="pct"/>
          </w:tcPr>
          <w:p w:rsidR="00157F83" w:rsidRPr="004A0205" w:rsidRDefault="004A0205" w:rsidP="00B8319E">
            <w:pPr>
              <w:pStyle w:val="aff"/>
              <w:widowControl w:val="0"/>
            </w:pPr>
            <w:r w:rsidRPr="004A0205">
              <w:t>%</w:t>
            </w:r>
          </w:p>
        </w:tc>
        <w:tc>
          <w:tcPr>
            <w:tcW w:w="589" w:type="pct"/>
          </w:tcPr>
          <w:p w:rsidR="00157F83" w:rsidRPr="004A0205" w:rsidRDefault="00157F83" w:rsidP="00B8319E">
            <w:pPr>
              <w:pStyle w:val="aff"/>
              <w:widowControl w:val="0"/>
            </w:pPr>
            <w:r w:rsidRPr="004A0205">
              <w:t>99,4</w:t>
            </w:r>
          </w:p>
        </w:tc>
        <w:tc>
          <w:tcPr>
            <w:tcW w:w="584" w:type="pct"/>
          </w:tcPr>
          <w:p w:rsidR="00157F83" w:rsidRPr="004A0205" w:rsidRDefault="00157F83" w:rsidP="00B8319E">
            <w:pPr>
              <w:pStyle w:val="aff"/>
              <w:widowControl w:val="0"/>
            </w:pPr>
            <w:r w:rsidRPr="004A0205">
              <w:t>122,0</w:t>
            </w:r>
          </w:p>
        </w:tc>
        <w:tc>
          <w:tcPr>
            <w:tcW w:w="584" w:type="pct"/>
          </w:tcPr>
          <w:p w:rsidR="00157F83" w:rsidRPr="004A0205" w:rsidRDefault="00157F83" w:rsidP="00B8319E">
            <w:pPr>
              <w:pStyle w:val="aff"/>
              <w:widowControl w:val="0"/>
            </w:pPr>
            <w:r w:rsidRPr="004A0205">
              <w:t>143,2</w:t>
            </w:r>
          </w:p>
        </w:tc>
        <w:tc>
          <w:tcPr>
            <w:tcW w:w="584" w:type="pct"/>
          </w:tcPr>
          <w:p w:rsidR="00157F83" w:rsidRPr="004A0205" w:rsidRDefault="00157F83" w:rsidP="00B8319E">
            <w:pPr>
              <w:pStyle w:val="aff"/>
              <w:widowControl w:val="0"/>
            </w:pPr>
            <w:r w:rsidRPr="004A0205">
              <w:t>166,2</w:t>
            </w:r>
          </w:p>
        </w:tc>
      </w:tr>
      <w:tr w:rsidR="00157F83" w:rsidRPr="004A0205" w:rsidTr="00F75394">
        <w:tc>
          <w:tcPr>
            <w:tcW w:w="410" w:type="pct"/>
            <w:noWrap/>
          </w:tcPr>
          <w:p w:rsidR="00157F83" w:rsidRPr="004A0205" w:rsidRDefault="00157F83" w:rsidP="00B8319E">
            <w:pPr>
              <w:pStyle w:val="aff"/>
              <w:widowControl w:val="0"/>
            </w:pPr>
            <w:r w:rsidRPr="004A0205">
              <w:t>4</w:t>
            </w:r>
            <w:r w:rsidR="004A0205" w:rsidRPr="004A0205">
              <w:t xml:space="preserve">. </w:t>
            </w:r>
          </w:p>
        </w:tc>
        <w:tc>
          <w:tcPr>
            <w:tcW w:w="2249" w:type="pct"/>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589" w:type="pct"/>
          </w:tcPr>
          <w:p w:rsidR="00157F83" w:rsidRPr="004A0205" w:rsidRDefault="004A0205" w:rsidP="00B8319E">
            <w:pPr>
              <w:pStyle w:val="aff"/>
              <w:widowControl w:val="0"/>
            </w:pPr>
            <w:r>
              <w:t xml:space="preserve"> </w:t>
            </w:r>
          </w:p>
        </w:tc>
        <w:tc>
          <w:tcPr>
            <w:tcW w:w="584" w:type="pct"/>
          </w:tcPr>
          <w:p w:rsidR="00157F83" w:rsidRPr="004A0205" w:rsidRDefault="004A0205" w:rsidP="00B8319E">
            <w:pPr>
              <w:pStyle w:val="aff"/>
              <w:widowControl w:val="0"/>
            </w:pPr>
            <w:r>
              <w:t xml:space="preserve"> </w:t>
            </w:r>
          </w:p>
        </w:tc>
        <w:tc>
          <w:tcPr>
            <w:tcW w:w="584" w:type="pct"/>
          </w:tcPr>
          <w:p w:rsidR="00157F83" w:rsidRPr="004A0205" w:rsidRDefault="004A0205" w:rsidP="00B8319E">
            <w:pPr>
              <w:pStyle w:val="aff"/>
              <w:widowControl w:val="0"/>
            </w:pPr>
            <w:r>
              <w:t xml:space="preserve"> </w:t>
            </w:r>
          </w:p>
        </w:tc>
        <w:tc>
          <w:tcPr>
            <w:tcW w:w="584" w:type="pct"/>
          </w:tcPr>
          <w:p w:rsidR="00157F83" w:rsidRPr="004A0205" w:rsidRDefault="004A0205" w:rsidP="00B8319E">
            <w:pPr>
              <w:pStyle w:val="aff"/>
              <w:widowControl w:val="0"/>
            </w:pPr>
            <w:r>
              <w:t xml:space="preserve"> </w:t>
            </w:r>
          </w:p>
        </w:tc>
      </w:tr>
      <w:tr w:rsidR="00157F83" w:rsidRPr="004A0205" w:rsidTr="00F75394">
        <w:tc>
          <w:tcPr>
            <w:tcW w:w="410" w:type="pct"/>
            <w:noWrap/>
          </w:tcPr>
          <w:p w:rsidR="00157F83" w:rsidRPr="004A0205" w:rsidRDefault="004A0205" w:rsidP="00B8319E">
            <w:pPr>
              <w:pStyle w:val="aff"/>
              <w:widowControl w:val="0"/>
            </w:pPr>
            <w:r>
              <w:t xml:space="preserve">4.1 </w:t>
            </w:r>
          </w:p>
        </w:tc>
        <w:tc>
          <w:tcPr>
            <w:tcW w:w="2249" w:type="pct"/>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589" w:type="pct"/>
          </w:tcPr>
          <w:p w:rsidR="00157F83" w:rsidRPr="004A0205" w:rsidRDefault="00157F83" w:rsidP="00B8319E">
            <w:pPr>
              <w:pStyle w:val="aff"/>
              <w:widowControl w:val="0"/>
            </w:pPr>
            <w:r w:rsidRPr="004A0205">
              <w:t>-2,97</w:t>
            </w:r>
          </w:p>
        </w:tc>
        <w:tc>
          <w:tcPr>
            <w:tcW w:w="584" w:type="pct"/>
          </w:tcPr>
          <w:p w:rsidR="00157F83" w:rsidRPr="004A0205" w:rsidRDefault="00157F83" w:rsidP="00B8319E">
            <w:pPr>
              <w:pStyle w:val="aff"/>
              <w:widowControl w:val="0"/>
            </w:pPr>
            <w:r w:rsidRPr="004A0205">
              <w:t>20,36</w:t>
            </w:r>
          </w:p>
        </w:tc>
        <w:tc>
          <w:tcPr>
            <w:tcW w:w="584" w:type="pct"/>
          </w:tcPr>
          <w:p w:rsidR="00157F83" w:rsidRPr="004A0205" w:rsidRDefault="00157F83" w:rsidP="00B8319E">
            <w:pPr>
              <w:pStyle w:val="aff"/>
              <w:widowControl w:val="0"/>
            </w:pPr>
            <w:r w:rsidRPr="004A0205">
              <w:t>23,71</w:t>
            </w:r>
          </w:p>
        </w:tc>
        <w:tc>
          <w:tcPr>
            <w:tcW w:w="584" w:type="pct"/>
          </w:tcPr>
          <w:p w:rsidR="00157F83" w:rsidRPr="004A0205" w:rsidRDefault="004A0205" w:rsidP="00B8319E">
            <w:pPr>
              <w:pStyle w:val="aff"/>
              <w:widowControl w:val="0"/>
            </w:pPr>
            <w:r>
              <w:t xml:space="preserve"> </w:t>
            </w:r>
          </w:p>
        </w:tc>
      </w:tr>
      <w:tr w:rsidR="00157F83" w:rsidRPr="004A0205" w:rsidTr="00F75394">
        <w:tc>
          <w:tcPr>
            <w:tcW w:w="410" w:type="pct"/>
            <w:noWrap/>
          </w:tcPr>
          <w:p w:rsidR="00157F83" w:rsidRPr="004A0205" w:rsidRDefault="004A0205" w:rsidP="00B8319E">
            <w:pPr>
              <w:pStyle w:val="aff"/>
              <w:widowControl w:val="0"/>
            </w:pPr>
            <w:r>
              <w:t xml:space="preserve">4.2 </w:t>
            </w:r>
          </w:p>
        </w:tc>
        <w:tc>
          <w:tcPr>
            <w:tcW w:w="2249" w:type="pct"/>
          </w:tcPr>
          <w:p w:rsidR="00157F83" w:rsidRPr="004A0205" w:rsidRDefault="00157F83" w:rsidP="00B8319E">
            <w:pPr>
              <w:pStyle w:val="aff"/>
              <w:widowControl w:val="0"/>
            </w:pPr>
            <w:r w:rsidRPr="004A0205">
              <w:t>%</w:t>
            </w:r>
          </w:p>
        </w:tc>
        <w:tc>
          <w:tcPr>
            <w:tcW w:w="589" w:type="pct"/>
          </w:tcPr>
          <w:p w:rsidR="00157F83" w:rsidRPr="004A0205" w:rsidRDefault="00157F83" w:rsidP="00B8319E">
            <w:pPr>
              <w:pStyle w:val="aff"/>
              <w:widowControl w:val="0"/>
            </w:pPr>
            <w:r w:rsidRPr="004A0205">
              <w:t>99,4</w:t>
            </w:r>
          </w:p>
        </w:tc>
        <w:tc>
          <w:tcPr>
            <w:tcW w:w="584" w:type="pct"/>
          </w:tcPr>
          <w:p w:rsidR="00157F83" w:rsidRPr="004A0205" w:rsidRDefault="00157F83" w:rsidP="00B8319E">
            <w:pPr>
              <w:pStyle w:val="aff"/>
              <w:widowControl w:val="0"/>
            </w:pPr>
            <w:r w:rsidRPr="004A0205">
              <w:t>103,4</w:t>
            </w:r>
          </w:p>
        </w:tc>
        <w:tc>
          <w:tcPr>
            <w:tcW w:w="584" w:type="pct"/>
          </w:tcPr>
          <w:p w:rsidR="00157F83" w:rsidRPr="004A0205" w:rsidRDefault="00157F83" w:rsidP="00B8319E">
            <w:pPr>
              <w:pStyle w:val="aff"/>
              <w:widowControl w:val="0"/>
            </w:pPr>
            <w:r w:rsidRPr="004A0205">
              <w:t>103,4</w:t>
            </w:r>
          </w:p>
        </w:tc>
        <w:tc>
          <w:tcPr>
            <w:tcW w:w="584" w:type="pct"/>
          </w:tcPr>
          <w:p w:rsidR="00157F83" w:rsidRPr="004A0205" w:rsidRDefault="004A0205" w:rsidP="00B8319E">
            <w:pPr>
              <w:pStyle w:val="aff"/>
              <w:widowControl w:val="0"/>
            </w:pPr>
            <w:r>
              <w:t xml:space="preserve"> </w:t>
            </w:r>
          </w:p>
        </w:tc>
      </w:tr>
    </w:tbl>
    <w:p w:rsidR="004A0205" w:rsidRDefault="004A0205" w:rsidP="00B8319E">
      <w:pPr>
        <w:widowControl w:val="0"/>
        <w:ind w:firstLine="709"/>
      </w:pPr>
    </w:p>
    <w:p w:rsidR="004A0205" w:rsidRDefault="00157F83" w:rsidP="00B8319E">
      <w:pPr>
        <w:widowControl w:val="0"/>
        <w:ind w:firstLine="709"/>
      </w:pPr>
      <w:r w:rsidRPr="004A0205">
        <w:t>Распределение численности и фонда заработной платы работающих по уровням налоговой базы в 2009-2011 годах по категории плательщиков</w:t>
      </w:r>
      <w:r w:rsidR="004A0205">
        <w:t xml:space="preserve"> "</w:t>
      </w:r>
      <w:r w:rsidRPr="004A0205">
        <w:t>А</w:t>
      </w:r>
      <w:r w:rsidR="004A0205">
        <w:t xml:space="preserve">" </w:t>
      </w:r>
      <w:r w:rsidRPr="004A0205">
        <w:t>произведено без учета сложившихся пропорций их распределения по форме налоговой отчетности № 5-ЕСН за 2005</w:t>
      </w:r>
      <w:r w:rsidR="004A0205" w:rsidRPr="004A0205">
        <w:t xml:space="preserve"> - </w:t>
      </w:r>
      <w:r w:rsidRPr="004A0205">
        <w:t>2007 годы</w:t>
      </w:r>
      <w:r w:rsidR="004A0205" w:rsidRPr="004A0205">
        <w:t>.</w:t>
      </w:r>
    </w:p>
    <w:p w:rsidR="004A0205" w:rsidRDefault="00157F83" w:rsidP="00B8319E">
      <w:pPr>
        <w:widowControl w:val="0"/>
        <w:ind w:firstLine="709"/>
      </w:pPr>
      <w:r w:rsidRPr="004A0205">
        <w:t>Распределение численности и фонда заработной платы в разрезе категорий плательщиков по уровням налоговой базы в 2010 и 2011 годах произведено без учета роста заработной платы работающих и перемещения части работающих из шкалы регрессии с более низким уровнем дохода в шкалу с более высоким уровнем дохода</w:t>
      </w:r>
      <w:r w:rsidR="004A0205" w:rsidRPr="004A0205">
        <w:t xml:space="preserve">. </w:t>
      </w:r>
    </w:p>
    <w:p w:rsidR="004A0205" w:rsidRDefault="00157F83" w:rsidP="00B8319E">
      <w:pPr>
        <w:widowControl w:val="0"/>
        <w:ind w:firstLine="709"/>
      </w:pPr>
      <w:r w:rsidRPr="004A0205">
        <w:t>В представленных расчетах пропорции распределения численности и фонда заработной платы по уровням налоговой базы остаются неизменными в расчетах поступлений налога на 2009, 2010, 2011 годы, что влияет на прогнозируемый объем поступлений налога в сторону его завышения</w:t>
      </w:r>
      <w:r w:rsidR="004A0205" w:rsidRPr="004A0205">
        <w:t>.</w:t>
      </w:r>
    </w:p>
    <w:p w:rsidR="004A0205" w:rsidRDefault="00157F83" w:rsidP="00B8319E">
      <w:pPr>
        <w:widowControl w:val="0"/>
        <w:ind w:firstLine="709"/>
      </w:pPr>
      <w:r w:rsidRPr="004A0205">
        <w:t>Следует отметить, что в приложении 3 к пояснительной записке к Законопроекту отсутствует оценка потерь федерального бюджета от внесения изменений в Налоговый кодекс Российской Федерации</w:t>
      </w:r>
      <w:r w:rsidR="004A0205">
        <w:t xml:space="preserve"> (</w:t>
      </w:r>
      <w:r w:rsidRPr="004A0205">
        <w:t>статью 238</w:t>
      </w:r>
      <w:r w:rsidR="004A0205" w:rsidRPr="004A0205">
        <w:t>),</w:t>
      </w:r>
      <w:r w:rsidRPr="004A0205">
        <w:t xml:space="preserve"> вступающих в действие с 1 января 2009 года</w:t>
      </w:r>
      <w:r w:rsidR="004A0205" w:rsidRPr="004A0205">
        <w:t xml:space="preserve">, </w:t>
      </w:r>
      <w:r w:rsidRPr="004A0205">
        <w:t>в частности, освобождения от налогообложения единым социальным налогом сумм, выплачиваемых организациями</w:t>
      </w:r>
      <w:r w:rsidR="004A0205">
        <w:t xml:space="preserve"> (</w:t>
      </w:r>
      <w:r w:rsidRPr="004A0205">
        <w:t>индивидуальными предпринимателями</w:t>
      </w:r>
      <w:r w:rsidR="004A0205" w:rsidRPr="004A0205">
        <w:t xml:space="preserve">) </w:t>
      </w:r>
      <w:r w:rsidRPr="004A0205">
        <w:t>своим работникам на возмещение затрат по уплате процентов по займам</w:t>
      </w:r>
      <w:r w:rsidR="004A0205">
        <w:t xml:space="preserve"> (</w:t>
      </w:r>
      <w:r w:rsidRPr="004A0205">
        <w:t>кредитам</w:t>
      </w:r>
      <w:r w:rsidR="004A0205" w:rsidRPr="004A0205">
        <w:t xml:space="preserve">) </w:t>
      </w:r>
      <w:r w:rsidRPr="004A0205">
        <w:t>на приобретение и</w:t>
      </w:r>
      <w:r w:rsidR="004A0205">
        <w:t xml:space="preserve"> (</w:t>
      </w:r>
      <w:r w:rsidRPr="004A0205">
        <w:t>или</w:t>
      </w:r>
      <w:r w:rsidR="004A0205" w:rsidRPr="004A0205">
        <w:t xml:space="preserve">) </w:t>
      </w:r>
      <w:r w:rsidRPr="004A0205">
        <w:t>строительство жилого помещения, включаемых в состав расходов, учитываемых при определении налоговой базы по налогу на прибыль организаций, в то время как по налогу на прибыль такая оценка произведена</w:t>
      </w:r>
      <w:r w:rsidR="004A0205" w:rsidRPr="004A0205">
        <w:t>.</w:t>
      </w:r>
    </w:p>
    <w:p w:rsidR="00157F83" w:rsidRPr="004A0205" w:rsidRDefault="00157F83" w:rsidP="00B8319E">
      <w:pPr>
        <w:widowControl w:val="0"/>
        <w:ind w:firstLine="709"/>
      </w:pPr>
      <w:r w:rsidRPr="004A0205">
        <w:t>Динамика доходов от уплаты налога на добавленную стоимость на товары</w:t>
      </w:r>
      <w:r w:rsidR="004A0205">
        <w:t xml:space="preserve"> (</w:t>
      </w:r>
      <w:r w:rsidRPr="004A0205">
        <w:t>работы, услуги</w:t>
      </w:r>
      <w:r w:rsidR="004A0205" w:rsidRPr="004A0205">
        <w:t>),</w:t>
      </w:r>
      <w:r w:rsidRPr="004A0205">
        <w:t xml:space="preserve"> реализуемые на территории Российской Федерации, в 2008</w:t>
      </w:r>
      <w:r w:rsidR="004A0205" w:rsidRPr="004A0205">
        <w:t xml:space="preserve"> - </w:t>
      </w:r>
      <w:r w:rsidRPr="004A0205">
        <w:t>2011 годах приведена в таблице №3</w:t>
      </w:r>
    </w:p>
    <w:p w:rsidR="00157F83" w:rsidRPr="004A0205" w:rsidRDefault="00157F83" w:rsidP="00B8319E">
      <w:pPr>
        <w:widowControl w:val="0"/>
        <w:ind w:firstLine="709"/>
      </w:pPr>
    </w:p>
    <w:tbl>
      <w:tblPr>
        <w:tblStyle w:val="14"/>
        <w:tblW w:w="4900" w:type="pct"/>
        <w:tblInd w:w="0" w:type="dxa"/>
        <w:tblLook w:val="01E0" w:firstRow="1" w:lastRow="1" w:firstColumn="1" w:lastColumn="1" w:noHBand="0" w:noVBand="0"/>
      </w:tblPr>
      <w:tblGrid>
        <w:gridCol w:w="548"/>
        <w:gridCol w:w="4548"/>
        <w:gridCol w:w="1086"/>
        <w:gridCol w:w="1066"/>
        <w:gridCol w:w="1066"/>
        <w:gridCol w:w="1066"/>
      </w:tblGrid>
      <w:tr w:rsidR="00157F83" w:rsidRPr="004A0205" w:rsidTr="00F75394">
        <w:tc>
          <w:tcPr>
            <w:tcW w:w="541" w:type="dxa"/>
            <w:noWrap/>
          </w:tcPr>
          <w:p w:rsidR="00157F83" w:rsidRPr="004A0205" w:rsidRDefault="00157F83" w:rsidP="00B8319E">
            <w:pPr>
              <w:pStyle w:val="aff"/>
              <w:widowControl w:val="0"/>
            </w:pPr>
          </w:p>
        </w:tc>
        <w:tc>
          <w:tcPr>
            <w:tcW w:w="4492" w:type="dxa"/>
          </w:tcPr>
          <w:p w:rsidR="00157F83" w:rsidRPr="004A0205" w:rsidRDefault="00157F83" w:rsidP="00B8319E">
            <w:pPr>
              <w:pStyle w:val="aff"/>
              <w:widowControl w:val="0"/>
            </w:pPr>
            <w:r w:rsidRPr="004A0205">
              <w:t>Показатели</w:t>
            </w:r>
          </w:p>
        </w:tc>
        <w:tc>
          <w:tcPr>
            <w:tcW w:w="1073" w:type="dxa"/>
          </w:tcPr>
          <w:p w:rsidR="00157F83" w:rsidRPr="004A0205" w:rsidRDefault="00157F83" w:rsidP="00B8319E">
            <w:pPr>
              <w:pStyle w:val="aff"/>
              <w:widowControl w:val="0"/>
            </w:pPr>
            <w:r w:rsidRPr="004A0205">
              <w:t>2008 год</w:t>
            </w:r>
          </w:p>
        </w:tc>
        <w:tc>
          <w:tcPr>
            <w:tcW w:w="1053" w:type="dxa"/>
          </w:tcPr>
          <w:p w:rsidR="00157F83" w:rsidRPr="004A0205" w:rsidRDefault="00157F83" w:rsidP="00B8319E">
            <w:pPr>
              <w:pStyle w:val="aff"/>
              <w:widowControl w:val="0"/>
            </w:pPr>
            <w:r w:rsidRPr="004A0205">
              <w:t>2009 год</w:t>
            </w:r>
          </w:p>
        </w:tc>
        <w:tc>
          <w:tcPr>
            <w:tcW w:w="1053" w:type="dxa"/>
          </w:tcPr>
          <w:p w:rsidR="00157F83" w:rsidRPr="004A0205" w:rsidRDefault="00157F83" w:rsidP="00B8319E">
            <w:pPr>
              <w:pStyle w:val="aff"/>
              <w:widowControl w:val="0"/>
            </w:pPr>
            <w:r w:rsidRPr="004A0205">
              <w:t>2010 год</w:t>
            </w:r>
          </w:p>
        </w:tc>
        <w:tc>
          <w:tcPr>
            <w:tcW w:w="1053" w:type="dxa"/>
          </w:tcPr>
          <w:p w:rsidR="00157F83" w:rsidRPr="004A0205" w:rsidRDefault="00157F83" w:rsidP="00B8319E">
            <w:pPr>
              <w:pStyle w:val="aff"/>
              <w:widowControl w:val="0"/>
            </w:pPr>
            <w:r w:rsidRPr="004A0205">
              <w:t>2011 год</w:t>
            </w:r>
          </w:p>
        </w:tc>
      </w:tr>
      <w:tr w:rsidR="00157F83" w:rsidRPr="004A0205" w:rsidTr="00F75394">
        <w:tc>
          <w:tcPr>
            <w:tcW w:w="541" w:type="dxa"/>
            <w:noWrap/>
          </w:tcPr>
          <w:p w:rsidR="00157F83" w:rsidRPr="004A0205" w:rsidRDefault="00157F83" w:rsidP="00B8319E">
            <w:pPr>
              <w:pStyle w:val="aff"/>
              <w:widowControl w:val="0"/>
            </w:pPr>
            <w:r w:rsidRPr="004A0205">
              <w:t>1</w:t>
            </w:r>
            <w:r w:rsidR="004A0205" w:rsidRPr="004A0205">
              <w:t xml:space="preserve">. </w:t>
            </w:r>
          </w:p>
        </w:tc>
        <w:tc>
          <w:tcPr>
            <w:tcW w:w="4492" w:type="dxa"/>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1073" w:type="dxa"/>
          </w:tcPr>
          <w:p w:rsidR="00157F83" w:rsidRPr="004A0205" w:rsidRDefault="00157F83" w:rsidP="00B8319E">
            <w:pPr>
              <w:pStyle w:val="aff"/>
              <w:widowControl w:val="0"/>
            </w:pPr>
            <w:r w:rsidRPr="004A0205">
              <w:t>1214,52*</w:t>
            </w:r>
          </w:p>
        </w:tc>
        <w:tc>
          <w:tcPr>
            <w:tcW w:w="1053" w:type="dxa"/>
          </w:tcPr>
          <w:p w:rsidR="00157F83" w:rsidRPr="004A0205" w:rsidRDefault="00157F83" w:rsidP="00B8319E">
            <w:pPr>
              <w:pStyle w:val="aff"/>
              <w:widowControl w:val="0"/>
            </w:pPr>
            <w:r w:rsidRPr="004A0205">
              <w:t>1868,24</w:t>
            </w:r>
          </w:p>
        </w:tc>
        <w:tc>
          <w:tcPr>
            <w:tcW w:w="1053" w:type="dxa"/>
          </w:tcPr>
          <w:p w:rsidR="00157F83" w:rsidRPr="004A0205" w:rsidRDefault="00157F83" w:rsidP="00B8319E">
            <w:pPr>
              <w:pStyle w:val="aff"/>
              <w:widowControl w:val="0"/>
            </w:pPr>
            <w:r w:rsidRPr="004A0205">
              <w:t>2137,75</w:t>
            </w:r>
          </w:p>
        </w:tc>
        <w:tc>
          <w:tcPr>
            <w:tcW w:w="1053" w:type="dxa"/>
          </w:tcPr>
          <w:p w:rsidR="00157F83" w:rsidRPr="004A0205" w:rsidRDefault="00157F83" w:rsidP="00B8319E">
            <w:pPr>
              <w:pStyle w:val="aff"/>
              <w:widowControl w:val="0"/>
            </w:pPr>
            <w:r w:rsidRPr="004A0205">
              <w:t>2464,58</w:t>
            </w:r>
          </w:p>
        </w:tc>
      </w:tr>
      <w:tr w:rsidR="00157F83" w:rsidRPr="004A0205" w:rsidTr="00F75394">
        <w:tc>
          <w:tcPr>
            <w:tcW w:w="541" w:type="dxa"/>
            <w:noWrap/>
          </w:tcPr>
          <w:p w:rsidR="00157F83" w:rsidRPr="004A0205" w:rsidRDefault="004A0205" w:rsidP="00B8319E">
            <w:pPr>
              <w:pStyle w:val="aff"/>
              <w:widowControl w:val="0"/>
            </w:pPr>
            <w:r>
              <w:t xml:space="preserve">1.1 </w:t>
            </w:r>
          </w:p>
        </w:tc>
        <w:tc>
          <w:tcPr>
            <w:tcW w:w="4492"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73" w:type="dxa"/>
          </w:tcPr>
          <w:p w:rsidR="00157F83" w:rsidRPr="004A0205" w:rsidRDefault="00157F83" w:rsidP="00B8319E">
            <w:pPr>
              <w:pStyle w:val="aff"/>
              <w:widowControl w:val="0"/>
            </w:pPr>
            <w:r w:rsidRPr="004A0205">
              <w:t>-175,87</w:t>
            </w:r>
          </w:p>
        </w:tc>
        <w:tc>
          <w:tcPr>
            <w:tcW w:w="1053" w:type="dxa"/>
          </w:tcPr>
          <w:p w:rsidR="00157F83" w:rsidRPr="004A0205" w:rsidRDefault="00157F83" w:rsidP="00B8319E">
            <w:pPr>
              <w:pStyle w:val="aff"/>
              <w:widowControl w:val="0"/>
            </w:pPr>
            <w:r w:rsidRPr="004A0205">
              <w:t>653,72</w:t>
            </w:r>
          </w:p>
        </w:tc>
        <w:tc>
          <w:tcPr>
            <w:tcW w:w="1053" w:type="dxa"/>
          </w:tcPr>
          <w:p w:rsidR="00157F83" w:rsidRPr="004A0205" w:rsidRDefault="00157F83" w:rsidP="00B8319E">
            <w:pPr>
              <w:pStyle w:val="aff"/>
              <w:widowControl w:val="0"/>
            </w:pPr>
            <w:r w:rsidRPr="004A0205">
              <w:t>269,51</w:t>
            </w:r>
          </w:p>
        </w:tc>
        <w:tc>
          <w:tcPr>
            <w:tcW w:w="1053" w:type="dxa"/>
          </w:tcPr>
          <w:p w:rsidR="00157F83" w:rsidRPr="004A0205" w:rsidRDefault="00157F83" w:rsidP="00B8319E">
            <w:pPr>
              <w:pStyle w:val="aff"/>
              <w:widowControl w:val="0"/>
            </w:pPr>
            <w:r w:rsidRPr="004A0205">
              <w:t>326,83</w:t>
            </w:r>
          </w:p>
        </w:tc>
      </w:tr>
      <w:tr w:rsidR="00157F83" w:rsidRPr="004A0205" w:rsidTr="00F75394">
        <w:tc>
          <w:tcPr>
            <w:tcW w:w="541" w:type="dxa"/>
            <w:noWrap/>
          </w:tcPr>
          <w:p w:rsidR="00157F83" w:rsidRPr="004A0205" w:rsidRDefault="004A0205" w:rsidP="00B8319E">
            <w:pPr>
              <w:pStyle w:val="aff"/>
              <w:widowControl w:val="0"/>
            </w:pPr>
            <w:r>
              <w:t xml:space="preserve">1.2 </w:t>
            </w:r>
          </w:p>
        </w:tc>
        <w:tc>
          <w:tcPr>
            <w:tcW w:w="4492" w:type="dxa"/>
          </w:tcPr>
          <w:p w:rsidR="00157F83" w:rsidRPr="004A0205" w:rsidRDefault="00157F83" w:rsidP="00B8319E">
            <w:pPr>
              <w:pStyle w:val="aff"/>
              <w:widowControl w:val="0"/>
            </w:pPr>
            <w:r w:rsidRPr="004A0205">
              <w:t>к предыдущему году,</w:t>
            </w:r>
            <w:r w:rsidR="004A0205" w:rsidRPr="004A0205">
              <w:t>%</w:t>
            </w:r>
          </w:p>
        </w:tc>
        <w:tc>
          <w:tcPr>
            <w:tcW w:w="1073" w:type="dxa"/>
          </w:tcPr>
          <w:p w:rsidR="00157F83" w:rsidRPr="004A0205" w:rsidRDefault="00157F83" w:rsidP="00B8319E">
            <w:pPr>
              <w:pStyle w:val="aff"/>
              <w:widowControl w:val="0"/>
            </w:pPr>
            <w:r w:rsidRPr="004A0205">
              <w:t>87,4</w:t>
            </w:r>
          </w:p>
        </w:tc>
        <w:tc>
          <w:tcPr>
            <w:tcW w:w="1053" w:type="dxa"/>
          </w:tcPr>
          <w:p w:rsidR="00157F83" w:rsidRPr="004A0205" w:rsidRDefault="00157F83" w:rsidP="00B8319E">
            <w:pPr>
              <w:pStyle w:val="aff"/>
              <w:widowControl w:val="0"/>
            </w:pPr>
            <w:r w:rsidRPr="004A0205">
              <w:t>153,8</w:t>
            </w:r>
          </w:p>
        </w:tc>
        <w:tc>
          <w:tcPr>
            <w:tcW w:w="1053" w:type="dxa"/>
          </w:tcPr>
          <w:p w:rsidR="00157F83" w:rsidRPr="004A0205" w:rsidRDefault="00157F83" w:rsidP="00B8319E">
            <w:pPr>
              <w:pStyle w:val="aff"/>
              <w:widowControl w:val="0"/>
            </w:pPr>
            <w:r w:rsidRPr="004A0205">
              <w:t>114,4</w:t>
            </w:r>
          </w:p>
        </w:tc>
        <w:tc>
          <w:tcPr>
            <w:tcW w:w="1053" w:type="dxa"/>
          </w:tcPr>
          <w:p w:rsidR="00157F83" w:rsidRPr="004A0205" w:rsidRDefault="00157F83" w:rsidP="00B8319E">
            <w:pPr>
              <w:pStyle w:val="aff"/>
              <w:widowControl w:val="0"/>
            </w:pPr>
            <w:r w:rsidRPr="004A0205">
              <w:t>115,3</w:t>
            </w:r>
          </w:p>
        </w:tc>
      </w:tr>
      <w:tr w:rsidR="00157F83" w:rsidRPr="004A0205" w:rsidTr="00F75394">
        <w:tc>
          <w:tcPr>
            <w:tcW w:w="541" w:type="dxa"/>
            <w:noWrap/>
          </w:tcPr>
          <w:p w:rsidR="00157F83" w:rsidRPr="004A0205" w:rsidRDefault="004A0205" w:rsidP="00B8319E">
            <w:pPr>
              <w:pStyle w:val="aff"/>
              <w:widowControl w:val="0"/>
            </w:pPr>
            <w:r>
              <w:t xml:space="preserve">1.3 </w:t>
            </w:r>
          </w:p>
        </w:tc>
        <w:tc>
          <w:tcPr>
            <w:tcW w:w="4492" w:type="dxa"/>
          </w:tcPr>
          <w:p w:rsidR="00157F83" w:rsidRPr="004A0205" w:rsidRDefault="00157F83" w:rsidP="00B8319E">
            <w:pPr>
              <w:pStyle w:val="aff"/>
              <w:widowControl w:val="0"/>
            </w:pPr>
            <w:r w:rsidRPr="004A0205">
              <w:t>темпы роста к 2008 году</w:t>
            </w:r>
          </w:p>
        </w:tc>
        <w:tc>
          <w:tcPr>
            <w:tcW w:w="1073" w:type="dxa"/>
          </w:tcPr>
          <w:p w:rsidR="00157F83" w:rsidRPr="004A0205" w:rsidRDefault="00157F83" w:rsidP="00B8319E">
            <w:pPr>
              <w:pStyle w:val="aff"/>
              <w:widowControl w:val="0"/>
            </w:pPr>
            <w:r w:rsidRPr="004A0205">
              <w:t>100,0</w:t>
            </w:r>
          </w:p>
        </w:tc>
        <w:tc>
          <w:tcPr>
            <w:tcW w:w="1053" w:type="dxa"/>
          </w:tcPr>
          <w:p w:rsidR="00157F83" w:rsidRPr="004A0205" w:rsidRDefault="00157F83" w:rsidP="00B8319E">
            <w:pPr>
              <w:pStyle w:val="aff"/>
              <w:widowControl w:val="0"/>
            </w:pPr>
            <w:r w:rsidRPr="004A0205">
              <w:t>153,8</w:t>
            </w:r>
          </w:p>
        </w:tc>
        <w:tc>
          <w:tcPr>
            <w:tcW w:w="1053" w:type="dxa"/>
          </w:tcPr>
          <w:p w:rsidR="00157F83" w:rsidRPr="004A0205" w:rsidRDefault="00157F83" w:rsidP="00B8319E">
            <w:pPr>
              <w:pStyle w:val="aff"/>
              <w:widowControl w:val="0"/>
            </w:pPr>
            <w:r w:rsidRPr="004A0205">
              <w:t>176,0</w:t>
            </w:r>
          </w:p>
        </w:tc>
        <w:tc>
          <w:tcPr>
            <w:tcW w:w="1053" w:type="dxa"/>
          </w:tcPr>
          <w:p w:rsidR="00157F83" w:rsidRPr="004A0205" w:rsidRDefault="00157F83" w:rsidP="00B8319E">
            <w:pPr>
              <w:pStyle w:val="aff"/>
              <w:widowControl w:val="0"/>
            </w:pPr>
            <w:r w:rsidRPr="004A0205">
              <w:t>202,9</w:t>
            </w:r>
          </w:p>
        </w:tc>
      </w:tr>
      <w:tr w:rsidR="00157F83" w:rsidRPr="004A0205" w:rsidTr="00F75394">
        <w:tc>
          <w:tcPr>
            <w:tcW w:w="541" w:type="dxa"/>
            <w:noWrap/>
          </w:tcPr>
          <w:p w:rsidR="00157F83" w:rsidRPr="004A0205" w:rsidRDefault="00157F83" w:rsidP="00B8319E">
            <w:pPr>
              <w:pStyle w:val="aff"/>
              <w:widowControl w:val="0"/>
            </w:pPr>
            <w:r w:rsidRPr="004A0205">
              <w:t>2</w:t>
            </w:r>
            <w:r w:rsidR="004A0205" w:rsidRPr="004A0205">
              <w:t xml:space="preserve">. </w:t>
            </w:r>
          </w:p>
        </w:tc>
        <w:tc>
          <w:tcPr>
            <w:tcW w:w="4492" w:type="dxa"/>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1073" w:type="dxa"/>
          </w:tcPr>
          <w:p w:rsidR="00157F83" w:rsidRPr="004A0205" w:rsidRDefault="00157F83" w:rsidP="00B8319E">
            <w:pPr>
              <w:pStyle w:val="aff"/>
              <w:widowControl w:val="0"/>
            </w:pPr>
            <w:r w:rsidRPr="004A0205">
              <w:t>1214,52</w:t>
            </w:r>
          </w:p>
        </w:tc>
        <w:tc>
          <w:tcPr>
            <w:tcW w:w="1053" w:type="dxa"/>
          </w:tcPr>
          <w:p w:rsidR="00157F83" w:rsidRPr="004A0205" w:rsidRDefault="00157F83" w:rsidP="00B8319E">
            <w:pPr>
              <w:pStyle w:val="aff"/>
              <w:widowControl w:val="0"/>
            </w:pPr>
            <w:r w:rsidRPr="004A0205">
              <w:t>1790,10</w:t>
            </w:r>
          </w:p>
        </w:tc>
        <w:tc>
          <w:tcPr>
            <w:tcW w:w="1053" w:type="dxa"/>
          </w:tcPr>
          <w:p w:rsidR="00157F83" w:rsidRPr="004A0205" w:rsidRDefault="00157F83" w:rsidP="00B8319E">
            <w:pPr>
              <w:pStyle w:val="aff"/>
              <w:widowControl w:val="0"/>
            </w:pPr>
            <w:r w:rsidRPr="004A0205">
              <w:t>2019,00</w:t>
            </w:r>
          </w:p>
        </w:tc>
        <w:tc>
          <w:tcPr>
            <w:tcW w:w="1053" w:type="dxa"/>
          </w:tcPr>
          <w:p w:rsidR="00157F83" w:rsidRPr="004A0205" w:rsidRDefault="004A0205" w:rsidP="00B8319E">
            <w:pPr>
              <w:pStyle w:val="aff"/>
              <w:widowControl w:val="0"/>
            </w:pPr>
            <w:r>
              <w:t xml:space="preserve"> </w:t>
            </w:r>
          </w:p>
        </w:tc>
      </w:tr>
      <w:tr w:rsidR="00157F83" w:rsidRPr="004A0205" w:rsidTr="00F75394">
        <w:tc>
          <w:tcPr>
            <w:tcW w:w="541" w:type="dxa"/>
            <w:noWrap/>
          </w:tcPr>
          <w:p w:rsidR="00157F83" w:rsidRPr="004A0205" w:rsidRDefault="004A0205" w:rsidP="00B8319E">
            <w:pPr>
              <w:pStyle w:val="aff"/>
              <w:widowControl w:val="0"/>
            </w:pPr>
            <w:r>
              <w:t xml:space="preserve">2.1 </w:t>
            </w:r>
          </w:p>
        </w:tc>
        <w:tc>
          <w:tcPr>
            <w:tcW w:w="4492"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73" w:type="dxa"/>
          </w:tcPr>
          <w:p w:rsidR="00157F83" w:rsidRPr="004A0205" w:rsidRDefault="00157F83" w:rsidP="00B8319E">
            <w:pPr>
              <w:pStyle w:val="aff"/>
              <w:widowControl w:val="0"/>
            </w:pPr>
            <w:r w:rsidRPr="004A0205">
              <w:t>-167,41</w:t>
            </w:r>
          </w:p>
        </w:tc>
        <w:tc>
          <w:tcPr>
            <w:tcW w:w="1053" w:type="dxa"/>
          </w:tcPr>
          <w:p w:rsidR="00157F83" w:rsidRPr="004A0205" w:rsidRDefault="00157F83" w:rsidP="00B8319E">
            <w:pPr>
              <w:pStyle w:val="aff"/>
              <w:widowControl w:val="0"/>
            </w:pPr>
            <w:r w:rsidRPr="004A0205">
              <w:t>575,58</w:t>
            </w:r>
          </w:p>
        </w:tc>
        <w:tc>
          <w:tcPr>
            <w:tcW w:w="1053" w:type="dxa"/>
          </w:tcPr>
          <w:p w:rsidR="00157F83" w:rsidRPr="004A0205" w:rsidRDefault="00157F83" w:rsidP="00B8319E">
            <w:pPr>
              <w:pStyle w:val="aff"/>
              <w:widowControl w:val="0"/>
            </w:pPr>
            <w:r w:rsidRPr="004A0205">
              <w:t>228,90</w:t>
            </w:r>
          </w:p>
        </w:tc>
        <w:tc>
          <w:tcPr>
            <w:tcW w:w="1053" w:type="dxa"/>
          </w:tcPr>
          <w:p w:rsidR="00157F83" w:rsidRPr="004A0205" w:rsidRDefault="004A0205" w:rsidP="00B8319E">
            <w:pPr>
              <w:pStyle w:val="aff"/>
              <w:widowControl w:val="0"/>
            </w:pPr>
            <w:r>
              <w:t xml:space="preserve"> </w:t>
            </w:r>
          </w:p>
        </w:tc>
      </w:tr>
      <w:tr w:rsidR="00157F83" w:rsidRPr="004A0205" w:rsidTr="00F75394">
        <w:tc>
          <w:tcPr>
            <w:tcW w:w="541" w:type="dxa"/>
            <w:noWrap/>
          </w:tcPr>
          <w:p w:rsidR="00157F83" w:rsidRPr="004A0205" w:rsidRDefault="004A0205" w:rsidP="00B8319E">
            <w:pPr>
              <w:pStyle w:val="aff"/>
              <w:widowControl w:val="0"/>
            </w:pPr>
            <w:r>
              <w:t xml:space="preserve">2.2 </w:t>
            </w:r>
          </w:p>
        </w:tc>
        <w:tc>
          <w:tcPr>
            <w:tcW w:w="4492" w:type="dxa"/>
          </w:tcPr>
          <w:p w:rsidR="00157F83" w:rsidRPr="004A0205" w:rsidRDefault="00157F83" w:rsidP="00B8319E">
            <w:pPr>
              <w:pStyle w:val="aff"/>
              <w:widowControl w:val="0"/>
            </w:pPr>
            <w:r w:rsidRPr="004A0205">
              <w:t>к предыдущему году</w:t>
            </w:r>
            <w:r w:rsidR="004A0205" w:rsidRPr="004A0205">
              <w:t>,%</w:t>
            </w:r>
          </w:p>
        </w:tc>
        <w:tc>
          <w:tcPr>
            <w:tcW w:w="1073" w:type="dxa"/>
          </w:tcPr>
          <w:p w:rsidR="00157F83" w:rsidRPr="004A0205" w:rsidRDefault="00157F83" w:rsidP="00B8319E">
            <w:pPr>
              <w:pStyle w:val="aff"/>
              <w:widowControl w:val="0"/>
            </w:pPr>
            <w:r w:rsidRPr="004A0205">
              <w:t>87,9</w:t>
            </w:r>
          </w:p>
        </w:tc>
        <w:tc>
          <w:tcPr>
            <w:tcW w:w="1053" w:type="dxa"/>
          </w:tcPr>
          <w:p w:rsidR="00157F83" w:rsidRPr="004A0205" w:rsidRDefault="00157F83" w:rsidP="00B8319E">
            <w:pPr>
              <w:pStyle w:val="aff"/>
              <w:widowControl w:val="0"/>
            </w:pPr>
            <w:r w:rsidRPr="004A0205">
              <w:t>147,4</w:t>
            </w:r>
          </w:p>
        </w:tc>
        <w:tc>
          <w:tcPr>
            <w:tcW w:w="1053" w:type="dxa"/>
          </w:tcPr>
          <w:p w:rsidR="00157F83" w:rsidRPr="004A0205" w:rsidRDefault="00157F83" w:rsidP="00B8319E">
            <w:pPr>
              <w:pStyle w:val="aff"/>
              <w:widowControl w:val="0"/>
            </w:pPr>
            <w:r w:rsidRPr="004A0205">
              <w:t>112,8</w:t>
            </w:r>
          </w:p>
        </w:tc>
        <w:tc>
          <w:tcPr>
            <w:tcW w:w="1053" w:type="dxa"/>
          </w:tcPr>
          <w:p w:rsidR="00157F83" w:rsidRPr="004A0205" w:rsidRDefault="004A0205" w:rsidP="00B8319E">
            <w:pPr>
              <w:pStyle w:val="aff"/>
              <w:widowControl w:val="0"/>
            </w:pPr>
            <w:r>
              <w:t xml:space="preserve"> </w:t>
            </w:r>
          </w:p>
        </w:tc>
      </w:tr>
      <w:tr w:rsidR="00157F83" w:rsidRPr="004A0205" w:rsidTr="00F75394">
        <w:tc>
          <w:tcPr>
            <w:tcW w:w="541" w:type="dxa"/>
            <w:noWrap/>
          </w:tcPr>
          <w:p w:rsidR="00157F83" w:rsidRPr="004A0205" w:rsidRDefault="00157F83" w:rsidP="00B8319E">
            <w:pPr>
              <w:pStyle w:val="aff"/>
              <w:widowControl w:val="0"/>
            </w:pPr>
            <w:r w:rsidRPr="004A0205">
              <w:t>3</w:t>
            </w:r>
            <w:r w:rsidR="004A0205" w:rsidRPr="004A0205">
              <w:t xml:space="preserve">. </w:t>
            </w:r>
          </w:p>
        </w:tc>
        <w:tc>
          <w:tcPr>
            <w:tcW w:w="4492" w:type="dxa"/>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1073" w:type="dxa"/>
          </w:tcPr>
          <w:p w:rsidR="00157F83" w:rsidRPr="004A0205" w:rsidRDefault="004A0205" w:rsidP="00B8319E">
            <w:pPr>
              <w:pStyle w:val="aff"/>
              <w:widowControl w:val="0"/>
            </w:pPr>
            <w:r>
              <w:t xml:space="preserve"> </w:t>
            </w:r>
          </w:p>
        </w:tc>
        <w:tc>
          <w:tcPr>
            <w:tcW w:w="1053" w:type="dxa"/>
          </w:tcPr>
          <w:p w:rsidR="00157F83" w:rsidRPr="004A0205" w:rsidRDefault="004A0205" w:rsidP="00B8319E">
            <w:pPr>
              <w:pStyle w:val="aff"/>
              <w:widowControl w:val="0"/>
            </w:pPr>
            <w:r>
              <w:t xml:space="preserve"> </w:t>
            </w:r>
          </w:p>
        </w:tc>
        <w:tc>
          <w:tcPr>
            <w:tcW w:w="1053" w:type="dxa"/>
          </w:tcPr>
          <w:p w:rsidR="00157F83" w:rsidRPr="004A0205" w:rsidRDefault="004A0205" w:rsidP="00B8319E">
            <w:pPr>
              <w:pStyle w:val="aff"/>
              <w:widowControl w:val="0"/>
            </w:pPr>
            <w:r>
              <w:t xml:space="preserve"> </w:t>
            </w:r>
          </w:p>
        </w:tc>
        <w:tc>
          <w:tcPr>
            <w:tcW w:w="1053" w:type="dxa"/>
          </w:tcPr>
          <w:p w:rsidR="00157F83" w:rsidRPr="004A0205" w:rsidRDefault="004A0205" w:rsidP="00B8319E">
            <w:pPr>
              <w:pStyle w:val="aff"/>
              <w:widowControl w:val="0"/>
            </w:pPr>
            <w:r>
              <w:t xml:space="preserve"> </w:t>
            </w:r>
          </w:p>
        </w:tc>
      </w:tr>
      <w:tr w:rsidR="00157F83" w:rsidRPr="004A0205" w:rsidTr="00F75394">
        <w:tc>
          <w:tcPr>
            <w:tcW w:w="541" w:type="dxa"/>
            <w:noWrap/>
          </w:tcPr>
          <w:p w:rsidR="00157F83" w:rsidRPr="004A0205" w:rsidRDefault="004A0205" w:rsidP="00B8319E">
            <w:pPr>
              <w:pStyle w:val="aff"/>
              <w:widowControl w:val="0"/>
            </w:pPr>
            <w:r>
              <w:t xml:space="preserve">3.1 </w:t>
            </w:r>
          </w:p>
        </w:tc>
        <w:tc>
          <w:tcPr>
            <w:tcW w:w="4492" w:type="dxa"/>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1073" w:type="dxa"/>
          </w:tcPr>
          <w:p w:rsidR="00157F83" w:rsidRPr="004A0205" w:rsidRDefault="00157F83" w:rsidP="00B8319E">
            <w:pPr>
              <w:pStyle w:val="aff"/>
              <w:widowControl w:val="0"/>
            </w:pPr>
            <w:r w:rsidRPr="004A0205">
              <w:t>0,00</w:t>
            </w:r>
          </w:p>
        </w:tc>
        <w:tc>
          <w:tcPr>
            <w:tcW w:w="1053" w:type="dxa"/>
          </w:tcPr>
          <w:p w:rsidR="00157F83" w:rsidRPr="004A0205" w:rsidRDefault="00157F83" w:rsidP="00B8319E">
            <w:pPr>
              <w:pStyle w:val="aff"/>
              <w:widowControl w:val="0"/>
            </w:pPr>
            <w:r w:rsidRPr="004A0205">
              <w:t>653,72</w:t>
            </w:r>
          </w:p>
        </w:tc>
        <w:tc>
          <w:tcPr>
            <w:tcW w:w="1053" w:type="dxa"/>
          </w:tcPr>
          <w:p w:rsidR="00157F83" w:rsidRPr="004A0205" w:rsidRDefault="00157F83" w:rsidP="00B8319E">
            <w:pPr>
              <w:pStyle w:val="aff"/>
              <w:widowControl w:val="0"/>
            </w:pPr>
            <w:r w:rsidRPr="004A0205">
              <w:t>923,23</w:t>
            </w:r>
          </w:p>
        </w:tc>
        <w:tc>
          <w:tcPr>
            <w:tcW w:w="1053" w:type="dxa"/>
          </w:tcPr>
          <w:p w:rsidR="00157F83" w:rsidRPr="004A0205" w:rsidRDefault="00157F83" w:rsidP="00B8319E">
            <w:pPr>
              <w:pStyle w:val="aff"/>
              <w:widowControl w:val="0"/>
            </w:pPr>
            <w:r w:rsidRPr="004A0205">
              <w:t>1250,06</w:t>
            </w:r>
          </w:p>
        </w:tc>
      </w:tr>
      <w:tr w:rsidR="00157F83" w:rsidRPr="004A0205" w:rsidTr="00F75394">
        <w:tc>
          <w:tcPr>
            <w:tcW w:w="541" w:type="dxa"/>
            <w:noWrap/>
          </w:tcPr>
          <w:p w:rsidR="00157F83" w:rsidRPr="004A0205" w:rsidRDefault="004A0205" w:rsidP="00B8319E">
            <w:pPr>
              <w:pStyle w:val="aff"/>
              <w:widowControl w:val="0"/>
            </w:pPr>
            <w:r>
              <w:t xml:space="preserve">3.2 </w:t>
            </w:r>
          </w:p>
        </w:tc>
        <w:tc>
          <w:tcPr>
            <w:tcW w:w="4492" w:type="dxa"/>
          </w:tcPr>
          <w:p w:rsidR="00157F83" w:rsidRPr="004A0205" w:rsidRDefault="004A0205" w:rsidP="00B8319E">
            <w:pPr>
              <w:pStyle w:val="aff"/>
              <w:widowControl w:val="0"/>
            </w:pPr>
            <w:r w:rsidRPr="004A0205">
              <w:t>%</w:t>
            </w:r>
          </w:p>
        </w:tc>
        <w:tc>
          <w:tcPr>
            <w:tcW w:w="1073" w:type="dxa"/>
          </w:tcPr>
          <w:p w:rsidR="00157F83" w:rsidRPr="004A0205" w:rsidRDefault="00157F83" w:rsidP="00B8319E">
            <w:pPr>
              <w:pStyle w:val="aff"/>
              <w:widowControl w:val="0"/>
            </w:pPr>
            <w:r w:rsidRPr="004A0205">
              <w:t>100,0</w:t>
            </w:r>
          </w:p>
        </w:tc>
        <w:tc>
          <w:tcPr>
            <w:tcW w:w="1053" w:type="dxa"/>
          </w:tcPr>
          <w:p w:rsidR="00157F83" w:rsidRPr="004A0205" w:rsidRDefault="00157F83" w:rsidP="00B8319E">
            <w:pPr>
              <w:pStyle w:val="aff"/>
              <w:widowControl w:val="0"/>
            </w:pPr>
            <w:r w:rsidRPr="004A0205">
              <w:t>153,8</w:t>
            </w:r>
          </w:p>
        </w:tc>
        <w:tc>
          <w:tcPr>
            <w:tcW w:w="1053" w:type="dxa"/>
          </w:tcPr>
          <w:p w:rsidR="00157F83" w:rsidRPr="004A0205" w:rsidRDefault="00157F83" w:rsidP="00B8319E">
            <w:pPr>
              <w:pStyle w:val="aff"/>
              <w:widowControl w:val="0"/>
            </w:pPr>
            <w:r w:rsidRPr="004A0205">
              <w:t>176,0</w:t>
            </w:r>
          </w:p>
        </w:tc>
        <w:tc>
          <w:tcPr>
            <w:tcW w:w="1053" w:type="dxa"/>
          </w:tcPr>
          <w:p w:rsidR="00157F83" w:rsidRPr="004A0205" w:rsidRDefault="00157F83" w:rsidP="00B8319E">
            <w:pPr>
              <w:pStyle w:val="aff"/>
              <w:widowControl w:val="0"/>
            </w:pPr>
            <w:r w:rsidRPr="004A0205">
              <w:t>202,9</w:t>
            </w:r>
          </w:p>
        </w:tc>
      </w:tr>
      <w:tr w:rsidR="00157F83" w:rsidRPr="004A0205" w:rsidTr="00F75394">
        <w:tc>
          <w:tcPr>
            <w:tcW w:w="541" w:type="dxa"/>
            <w:noWrap/>
          </w:tcPr>
          <w:p w:rsidR="00157F83" w:rsidRPr="004A0205" w:rsidRDefault="00157F83" w:rsidP="00B8319E">
            <w:pPr>
              <w:pStyle w:val="aff"/>
              <w:widowControl w:val="0"/>
            </w:pPr>
            <w:r w:rsidRPr="004A0205">
              <w:t>4</w:t>
            </w:r>
            <w:r w:rsidR="004A0205" w:rsidRPr="004A0205">
              <w:t xml:space="preserve">. </w:t>
            </w:r>
          </w:p>
        </w:tc>
        <w:tc>
          <w:tcPr>
            <w:tcW w:w="4492" w:type="dxa"/>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1073" w:type="dxa"/>
          </w:tcPr>
          <w:p w:rsidR="00157F83" w:rsidRPr="004A0205" w:rsidRDefault="004A0205" w:rsidP="00B8319E">
            <w:pPr>
              <w:pStyle w:val="aff"/>
              <w:widowControl w:val="0"/>
            </w:pPr>
            <w:r>
              <w:t xml:space="preserve"> </w:t>
            </w:r>
          </w:p>
        </w:tc>
        <w:tc>
          <w:tcPr>
            <w:tcW w:w="1053" w:type="dxa"/>
          </w:tcPr>
          <w:p w:rsidR="00157F83" w:rsidRPr="004A0205" w:rsidRDefault="004A0205" w:rsidP="00B8319E">
            <w:pPr>
              <w:pStyle w:val="aff"/>
              <w:widowControl w:val="0"/>
            </w:pPr>
            <w:r>
              <w:t xml:space="preserve"> </w:t>
            </w:r>
          </w:p>
        </w:tc>
        <w:tc>
          <w:tcPr>
            <w:tcW w:w="1053" w:type="dxa"/>
          </w:tcPr>
          <w:p w:rsidR="00157F83" w:rsidRPr="004A0205" w:rsidRDefault="004A0205" w:rsidP="00B8319E">
            <w:pPr>
              <w:pStyle w:val="aff"/>
              <w:widowControl w:val="0"/>
            </w:pPr>
            <w:r>
              <w:t xml:space="preserve"> </w:t>
            </w:r>
          </w:p>
        </w:tc>
        <w:tc>
          <w:tcPr>
            <w:tcW w:w="1053" w:type="dxa"/>
          </w:tcPr>
          <w:p w:rsidR="00157F83" w:rsidRPr="004A0205" w:rsidRDefault="004A0205" w:rsidP="00B8319E">
            <w:pPr>
              <w:pStyle w:val="aff"/>
              <w:widowControl w:val="0"/>
            </w:pPr>
            <w:r>
              <w:t xml:space="preserve"> </w:t>
            </w:r>
          </w:p>
        </w:tc>
      </w:tr>
      <w:tr w:rsidR="00157F83" w:rsidRPr="004A0205" w:rsidTr="00F75394">
        <w:tc>
          <w:tcPr>
            <w:tcW w:w="541" w:type="dxa"/>
            <w:noWrap/>
          </w:tcPr>
          <w:p w:rsidR="00157F83" w:rsidRPr="004A0205" w:rsidRDefault="004A0205" w:rsidP="00B8319E">
            <w:pPr>
              <w:pStyle w:val="aff"/>
              <w:widowControl w:val="0"/>
            </w:pPr>
            <w:r>
              <w:t xml:space="preserve">4.1 </w:t>
            </w:r>
          </w:p>
        </w:tc>
        <w:tc>
          <w:tcPr>
            <w:tcW w:w="4492" w:type="dxa"/>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1073" w:type="dxa"/>
          </w:tcPr>
          <w:p w:rsidR="00157F83" w:rsidRPr="004A0205" w:rsidRDefault="00157F83" w:rsidP="00B8319E">
            <w:pPr>
              <w:pStyle w:val="aff"/>
              <w:widowControl w:val="0"/>
            </w:pPr>
            <w:r w:rsidRPr="004A0205">
              <w:t>0,00</w:t>
            </w:r>
          </w:p>
        </w:tc>
        <w:tc>
          <w:tcPr>
            <w:tcW w:w="1053" w:type="dxa"/>
          </w:tcPr>
          <w:p w:rsidR="00157F83" w:rsidRPr="004A0205" w:rsidRDefault="00157F83" w:rsidP="00B8319E">
            <w:pPr>
              <w:pStyle w:val="aff"/>
              <w:widowControl w:val="0"/>
            </w:pPr>
            <w:r w:rsidRPr="004A0205">
              <w:t>78,14</w:t>
            </w:r>
          </w:p>
        </w:tc>
        <w:tc>
          <w:tcPr>
            <w:tcW w:w="1053" w:type="dxa"/>
          </w:tcPr>
          <w:p w:rsidR="00157F83" w:rsidRPr="004A0205" w:rsidRDefault="00157F83" w:rsidP="00B8319E">
            <w:pPr>
              <w:pStyle w:val="aff"/>
              <w:widowControl w:val="0"/>
            </w:pPr>
            <w:r w:rsidRPr="004A0205">
              <w:t>118,75</w:t>
            </w:r>
          </w:p>
        </w:tc>
        <w:tc>
          <w:tcPr>
            <w:tcW w:w="1053" w:type="dxa"/>
          </w:tcPr>
          <w:p w:rsidR="00157F83" w:rsidRPr="004A0205" w:rsidRDefault="004A0205" w:rsidP="00B8319E">
            <w:pPr>
              <w:pStyle w:val="aff"/>
              <w:widowControl w:val="0"/>
            </w:pPr>
            <w:r>
              <w:t xml:space="preserve"> </w:t>
            </w:r>
          </w:p>
        </w:tc>
      </w:tr>
      <w:tr w:rsidR="00157F83" w:rsidRPr="004A0205" w:rsidTr="00F75394">
        <w:tc>
          <w:tcPr>
            <w:tcW w:w="541" w:type="dxa"/>
            <w:noWrap/>
          </w:tcPr>
          <w:p w:rsidR="00157F83" w:rsidRPr="004A0205" w:rsidRDefault="004A0205" w:rsidP="00B8319E">
            <w:pPr>
              <w:pStyle w:val="aff"/>
              <w:widowControl w:val="0"/>
            </w:pPr>
            <w:r>
              <w:t xml:space="preserve">4.2 </w:t>
            </w:r>
          </w:p>
        </w:tc>
        <w:tc>
          <w:tcPr>
            <w:tcW w:w="4492" w:type="dxa"/>
          </w:tcPr>
          <w:p w:rsidR="00157F83" w:rsidRPr="004A0205" w:rsidRDefault="00157F83" w:rsidP="00B8319E">
            <w:pPr>
              <w:pStyle w:val="aff"/>
              <w:widowControl w:val="0"/>
            </w:pPr>
            <w:r w:rsidRPr="004A0205">
              <w:t>%</w:t>
            </w:r>
          </w:p>
        </w:tc>
        <w:tc>
          <w:tcPr>
            <w:tcW w:w="1073" w:type="dxa"/>
          </w:tcPr>
          <w:p w:rsidR="00157F83" w:rsidRPr="004A0205" w:rsidRDefault="00157F83" w:rsidP="00B8319E">
            <w:pPr>
              <w:pStyle w:val="aff"/>
              <w:widowControl w:val="0"/>
            </w:pPr>
            <w:r w:rsidRPr="004A0205">
              <w:t>100,0</w:t>
            </w:r>
          </w:p>
        </w:tc>
        <w:tc>
          <w:tcPr>
            <w:tcW w:w="1053" w:type="dxa"/>
          </w:tcPr>
          <w:p w:rsidR="00157F83" w:rsidRPr="004A0205" w:rsidRDefault="00157F83" w:rsidP="00B8319E">
            <w:pPr>
              <w:pStyle w:val="aff"/>
              <w:widowControl w:val="0"/>
            </w:pPr>
            <w:r w:rsidRPr="004A0205">
              <w:t>104,4</w:t>
            </w:r>
          </w:p>
        </w:tc>
        <w:tc>
          <w:tcPr>
            <w:tcW w:w="1053" w:type="dxa"/>
          </w:tcPr>
          <w:p w:rsidR="00157F83" w:rsidRPr="004A0205" w:rsidRDefault="00157F83" w:rsidP="00B8319E">
            <w:pPr>
              <w:pStyle w:val="aff"/>
              <w:widowControl w:val="0"/>
            </w:pPr>
            <w:r w:rsidRPr="004A0205">
              <w:t>105,9</w:t>
            </w:r>
          </w:p>
        </w:tc>
        <w:tc>
          <w:tcPr>
            <w:tcW w:w="1053" w:type="dxa"/>
          </w:tcPr>
          <w:p w:rsidR="00157F83" w:rsidRPr="004A0205" w:rsidRDefault="004A0205" w:rsidP="00B8319E">
            <w:pPr>
              <w:pStyle w:val="aff"/>
              <w:widowControl w:val="0"/>
            </w:pPr>
            <w:r>
              <w:t xml:space="preserve"> </w:t>
            </w:r>
          </w:p>
        </w:tc>
      </w:tr>
    </w:tbl>
    <w:p w:rsidR="00157F83" w:rsidRPr="004A0205" w:rsidRDefault="00157F83" w:rsidP="00B8319E">
      <w:pPr>
        <w:widowControl w:val="0"/>
        <w:ind w:firstLine="709"/>
      </w:pPr>
    </w:p>
    <w:p w:rsidR="004A0205" w:rsidRDefault="00157F83" w:rsidP="00B8319E">
      <w:pPr>
        <w:widowControl w:val="0"/>
        <w:ind w:firstLine="709"/>
      </w:pPr>
      <w:r w:rsidRPr="004A0205">
        <w:t>Применение при расчете поступлений налога доли налоговых вычетов в суммах начисленного налога, фактически сложившейся в январе</w:t>
      </w:r>
      <w:r w:rsidR="004A0205" w:rsidRPr="004A0205">
        <w:t xml:space="preserve"> - </w:t>
      </w:r>
      <w:r w:rsidRPr="004A0205">
        <w:t>июне 2008 года</w:t>
      </w:r>
      <w:r w:rsidR="004A0205">
        <w:t xml:space="preserve"> (</w:t>
      </w:r>
      <w:r w:rsidRPr="004A0205">
        <w:t>92,7</w:t>
      </w:r>
      <w:r w:rsidR="004A0205" w:rsidRPr="004A0205">
        <w:t>%),</w:t>
      </w:r>
      <w:r w:rsidRPr="004A0205">
        <w:t xml:space="preserve"> уменьшает проектируемую на 2009 год сумму налога на 57 млрд</w:t>
      </w:r>
      <w:r w:rsidR="004A0205" w:rsidRPr="004A0205">
        <w:t xml:space="preserve">. </w:t>
      </w:r>
      <w:r w:rsidRPr="004A0205">
        <w:t>рублей, на 2010 год</w:t>
      </w:r>
      <w:r w:rsidR="004A0205" w:rsidRPr="004A0205">
        <w:t xml:space="preserve"> - </w:t>
      </w:r>
      <w:r w:rsidRPr="004A0205">
        <w:t>на 52 млрд</w:t>
      </w:r>
      <w:r w:rsidR="004A0205" w:rsidRPr="004A0205">
        <w:t xml:space="preserve">. </w:t>
      </w:r>
      <w:r w:rsidRPr="004A0205">
        <w:t>рублей, на 2011 год</w:t>
      </w:r>
      <w:r w:rsidR="004A0205" w:rsidRPr="004A0205">
        <w:t xml:space="preserve"> - </w:t>
      </w:r>
      <w:r w:rsidRPr="004A0205">
        <w:t>на 71 млрд</w:t>
      </w:r>
      <w:r w:rsidR="004A0205" w:rsidRPr="004A0205">
        <w:t xml:space="preserve">. </w:t>
      </w:r>
      <w:r w:rsidRPr="004A0205">
        <w:t>рублей</w:t>
      </w:r>
      <w:r w:rsidR="004A0205" w:rsidRPr="004A0205">
        <w:t>.</w:t>
      </w:r>
    </w:p>
    <w:p w:rsidR="004A0205" w:rsidRDefault="00157F83" w:rsidP="00B8319E">
      <w:pPr>
        <w:widowControl w:val="0"/>
        <w:ind w:firstLine="709"/>
      </w:pPr>
      <w:r w:rsidRPr="004A0205">
        <w:t>В расчетах налога на добавленную стоимость на товары</w:t>
      </w:r>
      <w:r w:rsidR="004A0205">
        <w:t xml:space="preserve"> (</w:t>
      </w:r>
      <w:r w:rsidRPr="004A0205">
        <w:t>работы, услуги</w:t>
      </w:r>
      <w:r w:rsidR="004A0205" w:rsidRPr="004A0205">
        <w:t>),</w:t>
      </w:r>
      <w:r w:rsidRPr="004A0205">
        <w:t xml:space="preserve"> реализуемые на территории Российской Федерации, предусмотрены дополнительные поступления в связи с проведением налоговыми органами мероприятий по укреплению платежной дисциплины</w:t>
      </w:r>
      <w:r w:rsidR="004A0205" w:rsidRPr="004A0205">
        <w:t xml:space="preserve">: </w:t>
      </w:r>
      <w:r w:rsidRPr="004A0205">
        <w:t xml:space="preserve">в 2009 году </w:t>
      </w:r>
      <w:r w:rsidR="004A0205">
        <w:t>-</w:t>
      </w:r>
      <w:r w:rsidRPr="004A0205">
        <w:t xml:space="preserve"> 103,0 млрд</w:t>
      </w:r>
      <w:r w:rsidR="004A0205" w:rsidRPr="004A0205">
        <w:t xml:space="preserve">. </w:t>
      </w:r>
      <w:r w:rsidRPr="004A0205">
        <w:t xml:space="preserve">рублей, в 2010 году </w:t>
      </w:r>
      <w:r w:rsidR="004A0205">
        <w:t>-</w:t>
      </w:r>
      <w:r w:rsidRPr="004A0205">
        <w:t xml:space="preserve"> 120,9 млрд</w:t>
      </w:r>
      <w:r w:rsidR="004A0205" w:rsidRPr="004A0205">
        <w:t xml:space="preserve">. </w:t>
      </w:r>
      <w:r w:rsidRPr="004A0205">
        <w:t xml:space="preserve">рублей, в 2011 году </w:t>
      </w:r>
      <w:r w:rsidR="004A0205">
        <w:t>-</w:t>
      </w:r>
      <w:r w:rsidRPr="004A0205">
        <w:t xml:space="preserve"> 144,7 млрд</w:t>
      </w:r>
      <w:r w:rsidR="004A0205" w:rsidRPr="004A0205">
        <w:t xml:space="preserve">. </w:t>
      </w:r>
      <w:r w:rsidRPr="004A0205">
        <w:t>рублей</w:t>
      </w:r>
      <w:r w:rsidR="004A0205" w:rsidRPr="004A0205">
        <w:t xml:space="preserve">. </w:t>
      </w:r>
      <w:r w:rsidRPr="004A0205">
        <w:t>Расчетов этих сумм в материалах к проекту федерального бюджета не приводится</w:t>
      </w:r>
      <w:r w:rsidR="004A0205" w:rsidRPr="004A0205">
        <w:t>.</w:t>
      </w:r>
    </w:p>
    <w:p w:rsidR="00157F83" w:rsidRPr="004A0205" w:rsidRDefault="00157F83" w:rsidP="00B8319E">
      <w:pPr>
        <w:widowControl w:val="0"/>
        <w:ind w:firstLine="709"/>
      </w:pPr>
      <w:r w:rsidRPr="004A0205">
        <w:t>Динамика доходов от уплаты акцизов по подакцизным товарам</w:t>
      </w:r>
      <w:r w:rsidR="004A0205">
        <w:t xml:space="preserve"> (</w:t>
      </w:r>
      <w:r w:rsidRPr="004A0205">
        <w:t>продукции</w:t>
      </w:r>
      <w:r w:rsidR="004A0205" w:rsidRPr="004A0205">
        <w:t>),</w:t>
      </w:r>
      <w:r w:rsidRPr="004A0205">
        <w:t xml:space="preserve"> производимым на территории Российской Федерации, в 2008 </w:t>
      </w:r>
      <w:r w:rsidR="004A0205">
        <w:t>-</w:t>
      </w:r>
      <w:r w:rsidRPr="004A0205">
        <w:t xml:space="preserve"> 2011 годах приведена в таблице №4</w:t>
      </w:r>
    </w:p>
    <w:p w:rsidR="00157F83" w:rsidRPr="004A0205" w:rsidRDefault="00157F83" w:rsidP="00B8319E">
      <w:pPr>
        <w:widowControl w:val="0"/>
        <w:ind w:firstLine="709"/>
      </w:pPr>
    </w:p>
    <w:tbl>
      <w:tblPr>
        <w:tblStyle w:val="14"/>
        <w:tblW w:w="4900" w:type="pct"/>
        <w:tblInd w:w="0" w:type="dxa"/>
        <w:tblLook w:val="01E0" w:firstRow="1" w:lastRow="1" w:firstColumn="1" w:lastColumn="1" w:noHBand="0" w:noVBand="0"/>
      </w:tblPr>
      <w:tblGrid>
        <w:gridCol w:w="510"/>
        <w:gridCol w:w="4613"/>
        <w:gridCol w:w="1095"/>
        <w:gridCol w:w="1054"/>
        <w:gridCol w:w="1054"/>
        <w:gridCol w:w="1054"/>
      </w:tblGrid>
      <w:tr w:rsidR="00157F83" w:rsidRPr="004A0205" w:rsidTr="00F75394">
        <w:tc>
          <w:tcPr>
            <w:tcW w:w="510" w:type="dxa"/>
            <w:noWrap/>
          </w:tcPr>
          <w:p w:rsidR="00157F83" w:rsidRPr="004A0205" w:rsidRDefault="004A0205" w:rsidP="00B8319E">
            <w:pPr>
              <w:pStyle w:val="aff"/>
              <w:widowControl w:val="0"/>
            </w:pPr>
            <w:r>
              <w:t xml:space="preserve"> </w:t>
            </w:r>
          </w:p>
        </w:tc>
        <w:tc>
          <w:tcPr>
            <w:tcW w:w="5070" w:type="dxa"/>
          </w:tcPr>
          <w:p w:rsidR="00157F83" w:rsidRPr="004A0205" w:rsidRDefault="00157F83" w:rsidP="00B8319E">
            <w:pPr>
              <w:pStyle w:val="aff"/>
              <w:widowControl w:val="0"/>
            </w:pPr>
            <w:r w:rsidRPr="004A0205">
              <w:t>Показатели</w:t>
            </w:r>
          </w:p>
        </w:tc>
        <w:tc>
          <w:tcPr>
            <w:tcW w:w="1095" w:type="dxa"/>
          </w:tcPr>
          <w:p w:rsidR="00157F83" w:rsidRPr="004A0205" w:rsidRDefault="00157F83" w:rsidP="00B8319E">
            <w:pPr>
              <w:pStyle w:val="aff"/>
              <w:widowControl w:val="0"/>
            </w:pPr>
            <w:r w:rsidRPr="004A0205">
              <w:t>2008 год</w:t>
            </w:r>
          </w:p>
        </w:tc>
        <w:tc>
          <w:tcPr>
            <w:tcW w:w="1095" w:type="dxa"/>
          </w:tcPr>
          <w:p w:rsidR="00157F83" w:rsidRPr="004A0205" w:rsidRDefault="00157F83" w:rsidP="00B8319E">
            <w:pPr>
              <w:pStyle w:val="aff"/>
              <w:widowControl w:val="0"/>
            </w:pPr>
            <w:r w:rsidRPr="004A0205">
              <w:t>2009 год</w:t>
            </w:r>
          </w:p>
        </w:tc>
        <w:tc>
          <w:tcPr>
            <w:tcW w:w="1095" w:type="dxa"/>
          </w:tcPr>
          <w:p w:rsidR="00157F83" w:rsidRPr="004A0205" w:rsidRDefault="00157F83" w:rsidP="00B8319E">
            <w:pPr>
              <w:pStyle w:val="aff"/>
              <w:widowControl w:val="0"/>
            </w:pPr>
            <w:r w:rsidRPr="004A0205">
              <w:t>2010 год</w:t>
            </w:r>
          </w:p>
        </w:tc>
        <w:tc>
          <w:tcPr>
            <w:tcW w:w="1095" w:type="dxa"/>
          </w:tcPr>
          <w:p w:rsidR="00157F83" w:rsidRPr="004A0205" w:rsidRDefault="00157F83" w:rsidP="00B8319E">
            <w:pPr>
              <w:pStyle w:val="aff"/>
              <w:widowControl w:val="0"/>
            </w:pPr>
            <w:r w:rsidRPr="004A0205">
              <w:t>2011 год</w:t>
            </w:r>
          </w:p>
        </w:tc>
      </w:tr>
      <w:tr w:rsidR="00157F83" w:rsidRPr="004A0205" w:rsidTr="00F75394">
        <w:tc>
          <w:tcPr>
            <w:tcW w:w="510" w:type="dxa"/>
            <w:noWrap/>
          </w:tcPr>
          <w:p w:rsidR="00157F83" w:rsidRPr="004A0205" w:rsidRDefault="00157F83" w:rsidP="00B8319E">
            <w:pPr>
              <w:pStyle w:val="aff"/>
              <w:widowControl w:val="0"/>
            </w:pPr>
            <w:r w:rsidRPr="004A0205">
              <w:t>1</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119,05*</w:t>
            </w:r>
          </w:p>
        </w:tc>
        <w:tc>
          <w:tcPr>
            <w:tcW w:w="1095" w:type="dxa"/>
          </w:tcPr>
          <w:p w:rsidR="00157F83" w:rsidRPr="004A0205" w:rsidRDefault="00157F83" w:rsidP="00B8319E">
            <w:pPr>
              <w:pStyle w:val="aff"/>
              <w:widowControl w:val="0"/>
            </w:pPr>
            <w:r w:rsidRPr="004A0205">
              <w:t>140,63</w:t>
            </w:r>
          </w:p>
        </w:tc>
        <w:tc>
          <w:tcPr>
            <w:tcW w:w="1095" w:type="dxa"/>
          </w:tcPr>
          <w:p w:rsidR="00157F83" w:rsidRPr="004A0205" w:rsidRDefault="00157F83" w:rsidP="00B8319E">
            <w:pPr>
              <w:pStyle w:val="aff"/>
              <w:widowControl w:val="0"/>
            </w:pPr>
            <w:r w:rsidRPr="004A0205">
              <w:t>163,46</w:t>
            </w:r>
          </w:p>
        </w:tc>
        <w:tc>
          <w:tcPr>
            <w:tcW w:w="1095" w:type="dxa"/>
          </w:tcPr>
          <w:p w:rsidR="00157F83" w:rsidRPr="004A0205" w:rsidRDefault="00157F83" w:rsidP="00B8319E">
            <w:pPr>
              <w:pStyle w:val="aff"/>
              <w:widowControl w:val="0"/>
            </w:pPr>
            <w:r w:rsidRPr="004A0205">
              <w:t>196,57</w:t>
            </w:r>
          </w:p>
        </w:tc>
      </w:tr>
      <w:tr w:rsidR="00157F83" w:rsidRPr="004A0205" w:rsidTr="00F75394">
        <w:tc>
          <w:tcPr>
            <w:tcW w:w="510" w:type="dxa"/>
            <w:noWrap/>
          </w:tcPr>
          <w:p w:rsidR="00157F83" w:rsidRPr="004A0205" w:rsidRDefault="004A0205" w:rsidP="00B8319E">
            <w:pPr>
              <w:pStyle w:val="aff"/>
              <w:widowControl w:val="0"/>
            </w:pPr>
            <w:r>
              <w:t xml:space="preserve">1.1 </w:t>
            </w:r>
          </w:p>
        </w:tc>
        <w:tc>
          <w:tcPr>
            <w:tcW w:w="507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10,21</w:t>
            </w:r>
          </w:p>
        </w:tc>
        <w:tc>
          <w:tcPr>
            <w:tcW w:w="1095" w:type="dxa"/>
          </w:tcPr>
          <w:p w:rsidR="00157F83" w:rsidRPr="004A0205" w:rsidRDefault="00157F83" w:rsidP="00B8319E">
            <w:pPr>
              <w:pStyle w:val="aff"/>
              <w:widowControl w:val="0"/>
            </w:pPr>
            <w:r w:rsidRPr="004A0205">
              <w:t>21,58</w:t>
            </w:r>
          </w:p>
        </w:tc>
        <w:tc>
          <w:tcPr>
            <w:tcW w:w="1095" w:type="dxa"/>
          </w:tcPr>
          <w:p w:rsidR="00157F83" w:rsidRPr="004A0205" w:rsidRDefault="00157F83" w:rsidP="00B8319E">
            <w:pPr>
              <w:pStyle w:val="aff"/>
              <w:widowControl w:val="0"/>
            </w:pPr>
            <w:r w:rsidRPr="004A0205">
              <w:t>22,83</w:t>
            </w:r>
          </w:p>
        </w:tc>
        <w:tc>
          <w:tcPr>
            <w:tcW w:w="1095" w:type="dxa"/>
          </w:tcPr>
          <w:p w:rsidR="00157F83" w:rsidRPr="004A0205" w:rsidRDefault="00157F83" w:rsidP="00B8319E">
            <w:pPr>
              <w:pStyle w:val="aff"/>
              <w:widowControl w:val="0"/>
            </w:pPr>
            <w:r w:rsidRPr="004A0205">
              <w:t>33,11</w:t>
            </w:r>
          </w:p>
        </w:tc>
      </w:tr>
      <w:tr w:rsidR="00157F83" w:rsidRPr="004A0205" w:rsidTr="00F75394">
        <w:tc>
          <w:tcPr>
            <w:tcW w:w="510" w:type="dxa"/>
            <w:noWrap/>
          </w:tcPr>
          <w:p w:rsidR="00157F83" w:rsidRPr="004A0205" w:rsidRDefault="004A0205" w:rsidP="00B8319E">
            <w:pPr>
              <w:pStyle w:val="aff"/>
              <w:widowControl w:val="0"/>
            </w:pPr>
            <w:r>
              <w:t xml:space="preserve">1.2 </w:t>
            </w:r>
          </w:p>
        </w:tc>
        <w:tc>
          <w:tcPr>
            <w:tcW w:w="5070" w:type="dxa"/>
          </w:tcPr>
          <w:p w:rsidR="00157F83" w:rsidRPr="004A0205" w:rsidRDefault="00157F83" w:rsidP="00B8319E">
            <w:pPr>
              <w:pStyle w:val="aff"/>
              <w:widowControl w:val="0"/>
            </w:pPr>
            <w:r w:rsidRPr="004A0205">
              <w:t>к предыдущему году,</w:t>
            </w:r>
            <w:r w:rsidR="004A0205" w:rsidRPr="004A0205">
              <w:t>%</w:t>
            </w:r>
          </w:p>
        </w:tc>
        <w:tc>
          <w:tcPr>
            <w:tcW w:w="1095" w:type="dxa"/>
          </w:tcPr>
          <w:p w:rsidR="00157F83" w:rsidRPr="004A0205" w:rsidRDefault="00157F83" w:rsidP="00B8319E">
            <w:pPr>
              <w:pStyle w:val="aff"/>
              <w:widowControl w:val="0"/>
            </w:pPr>
            <w:r w:rsidRPr="004A0205">
              <w:t>109,4</w:t>
            </w:r>
          </w:p>
        </w:tc>
        <w:tc>
          <w:tcPr>
            <w:tcW w:w="1095" w:type="dxa"/>
          </w:tcPr>
          <w:p w:rsidR="00157F83" w:rsidRPr="004A0205" w:rsidRDefault="00157F83" w:rsidP="00B8319E">
            <w:pPr>
              <w:pStyle w:val="aff"/>
              <w:widowControl w:val="0"/>
            </w:pPr>
            <w:r w:rsidRPr="004A0205">
              <w:t>118,1</w:t>
            </w:r>
          </w:p>
        </w:tc>
        <w:tc>
          <w:tcPr>
            <w:tcW w:w="1095" w:type="dxa"/>
          </w:tcPr>
          <w:p w:rsidR="00157F83" w:rsidRPr="004A0205" w:rsidRDefault="00157F83" w:rsidP="00B8319E">
            <w:pPr>
              <w:pStyle w:val="aff"/>
              <w:widowControl w:val="0"/>
            </w:pPr>
            <w:r w:rsidRPr="004A0205">
              <w:t>116,2</w:t>
            </w:r>
          </w:p>
        </w:tc>
        <w:tc>
          <w:tcPr>
            <w:tcW w:w="1095" w:type="dxa"/>
          </w:tcPr>
          <w:p w:rsidR="00157F83" w:rsidRPr="004A0205" w:rsidRDefault="00157F83" w:rsidP="00B8319E">
            <w:pPr>
              <w:pStyle w:val="aff"/>
              <w:widowControl w:val="0"/>
            </w:pPr>
            <w:r w:rsidRPr="004A0205">
              <w:t>120,3</w:t>
            </w:r>
          </w:p>
        </w:tc>
      </w:tr>
      <w:tr w:rsidR="00157F83" w:rsidRPr="004A0205" w:rsidTr="00F75394">
        <w:tc>
          <w:tcPr>
            <w:tcW w:w="510" w:type="dxa"/>
            <w:noWrap/>
          </w:tcPr>
          <w:p w:rsidR="00157F83" w:rsidRPr="004A0205" w:rsidRDefault="004A0205" w:rsidP="00B8319E">
            <w:pPr>
              <w:pStyle w:val="aff"/>
              <w:widowControl w:val="0"/>
            </w:pPr>
            <w:r>
              <w:t xml:space="preserve">1.3 </w:t>
            </w:r>
          </w:p>
        </w:tc>
        <w:tc>
          <w:tcPr>
            <w:tcW w:w="5070" w:type="dxa"/>
          </w:tcPr>
          <w:p w:rsidR="00157F83" w:rsidRPr="004A0205" w:rsidRDefault="00157F83" w:rsidP="00B8319E">
            <w:pPr>
              <w:pStyle w:val="aff"/>
              <w:widowControl w:val="0"/>
            </w:pPr>
            <w:r w:rsidRPr="004A0205">
              <w:t>темпы роста к 2008 году</w:t>
            </w:r>
          </w:p>
        </w:tc>
        <w:tc>
          <w:tcPr>
            <w:tcW w:w="1095" w:type="dxa"/>
          </w:tcPr>
          <w:p w:rsidR="00157F83" w:rsidRPr="004A0205" w:rsidRDefault="00157F83" w:rsidP="00B8319E">
            <w:pPr>
              <w:pStyle w:val="aff"/>
              <w:widowControl w:val="0"/>
            </w:pPr>
            <w:r w:rsidRPr="004A0205">
              <w:t>100,0</w:t>
            </w:r>
          </w:p>
        </w:tc>
        <w:tc>
          <w:tcPr>
            <w:tcW w:w="1095" w:type="dxa"/>
          </w:tcPr>
          <w:p w:rsidR="00157F83" w:rsidRPr="004A0205" w:rsidRDefault="00157F83" w:rsidP="00B8319E">
            <w:pPr>
              <w:pStyle w:val="aff"/>
              <w:widowControl w:val="0"/>
            </w:pPr>
            <w:r w:rsidRPr="004A0205">
              <w:t>118,1</w:t>
            </w:r>
          </w:p>
        </w:tc>
        <w:tc>
          <w:tcPr>
            <w:tcW w:w="1095" w:type="dxa"/>
          </w:tcPr>
          <w:p w:rsidR="00157F83" w:rsidRPr="004A0205" w:rsidRDefault="00157F83" w:rsidP="00B8319E">
            <w:pPr>
              <w:pStyle w:val="aff"/>
              <w:widowControl w:val="0"/>
            </w:pPr>
            <w:r w:rsidRPr="004A0205">
              <w:t>137,3</w:t>
            </w:r>
          </w:p>
        </w:tc>
        <w:tc>
          <w:tcPr>
            <w:tcW w:w="1095" w:type="dxa"/>
          </w:tcPr>
          <w:p w:rsidR="00157F83" w:rsidRPr="004A0205" w:rsidRDefault="00157F83" w:rsidP="00B8319E">
            <w:pPr>
              <w:pStyle w:val="aff"/>
              <w:widowControl w:val="0"/>
            </w:pPr>
            <w:r w:rsidRPr="004A0205">
              <w:t>165,1</w:t>
            </w:r>
          </w:p>
        </w:tc>
      </w:tr>
      <w:tr w:rsidR="00157F83" w:rsidRPr="004A0205" w:rsidTr="00F75394">
        <w:tc>
          <w:tcPr>
            <w:tcW w:w="510" w:type="dxa"/>
            <w:noWrap/>
          </w:tcPr>
          <w:p w:rsidR="00157F83" w:rsidRPr="004A0205" w:rsidRDefault="00157F83" w:rsidP="00B8319E">
            <w:pPr>
              <w:pStyle w:val="aff"/>
              <w:widowControl w:val="0"/>
            </w:pPr>
            <w:r w:rsidRPr="004A0205">
              <w:t>2</w:t>
            </w:r>
            <w:r w:rsidR="004A0205" w:rsidRPr="004A0205">
              <w:t xml:space="preserve">. </w:t>
            </w:r>
          </w:p>
        </w:tc>
        <w:tc>
          <w:tcPr>
            <w:tcW w:w="5070" w:type="dxa"/>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119,01</w:t>
            </w:r>
          </w:p>
        </w:tc>
        <w:tc>
          <w:tcPr>
            <w:tcW w:w="1095" w:type="dxa"/>
          </w:tcPr>
          <w:p w:rsidR="00157F83" w:rsidRPr="004A0205" w:rsidRDefault="00157F83" w:rsidP="00B8319E">
            <w:pPr>
              <w:pStyle w:val="aff"/>
              <w:widowControl w:val="0"/>
            </w:pPr>
            <w:r w:rsidRPr="004A0205">
              <w:t>137,99</w:t>
            </w:r>
          </w:p>
        </w:tc>
        <w:tc>
          <w:tcPr>
            <w:tcW w:w="1095" w:type="dxa"/>
          </w:tcPr>
          <w:p w:rsidR="00157F83" w:rsidRPr="004A0205" w:rsidRDefault="00157F83" w:rsidP="00B8319E">
            <w:pPr>
              <w:pStyle w:val="aff"/>
              <w:widowControl w:val="0"/>
            </w:pPr>
            <w:r w:rsidRPr="004A0205">
              <w:t>157,66</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2.1 </w:t>
            </w:r>
          </w:p>
        </w:tc>
        <w:tc>
          <w:tcPr>
            <w:tcW w:w="507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11,62</w:t>
            </w:r>
          </w:p>
        </w:tc>
        <w:tc>
          <w:tcPr>
            <w:tcW w:w="1095" w:type="dxa"/>
          </w:tcPr>
          <w:p w:rsidR="00157F83" w:rsidRPr="004A0205" w:rsidRDefault="00157F83" w:rsidP="00B8319E">
            <w:pPr>
              <w:pStyle w:val="aff"/>
              <w:widowControl w:val="0"/>
            </w:pPr>
            <w:r w:rsidRPr="004A0205">
              <w:t>18,98</w:t>
            </w:r>
          </w:p>
        </w:tc>
        <w:tc>
          <w:tcPr>
            <w:tcW w:w="1095" w:type="dxa"/>
          </w:tcPr>
          <w:p w:rsidR="00157F83" w:rsidRPr="004A0205" w:rsidRDefault="00157F83" w:rsidP="00B8319E">
            <w:pPr>
              <w:pStyle w:val="aff"/>
              <w:widowControl w:val="0"/>
            </w:pPr>
            <w:r w:rsidRPr="004A0205">
              <w:t>19,67</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2.2 </w:t>
            </w:r>
          </w:p>
        </w:tc>
        <w:tc>
          <w:tcPr>
            <w:tcW w:w="5070" w:type="dxa"/>
          </w:tcPr>
          <w:p w:rsidR="00157F83" w:rsidRPr="004A0205" w:rsidRDefault="00157F83" w:rsidP="00B8319E">
            <w:pPr>
              <w:pStyle w:val="aff"/>
              <w:widowControl w:val="0"/>
            </w:pPr>
            <w:r w:rsidRPr="004A0205">
              <w:t>к предыдущему году</w:t>
            </w:r>
            <w:r w:rsidR="004A0205" w:rsidRPr="004A0205">
              <w:t>,%</w:t>
            </w:r>
          </w:p>
        </w:tc>
        <w:tc>
          <w:tcPr>
            <w:tcW w:w="1095" w:type="dxa"/>
          </w:tcPr>
          <w:p w:rsidR="00157F83" w:rsidRPr="004A0205" w:rsidRDefault="00157F83" w:rsidP="00B8319E">
            <w:pPr>
              <w:pStyle w:val="aff"/>
              <w:widowControl w:val="0"/>
            </w:pPr>
            <w:r w:rsidRPr="004A0205">
              <w:t>110,8</w:t>
            </w:r>
          </w:p>
        </w:tc>
        <w:tc>
          <w:tcPr>
            <w:tcW w:w="1095" w:type="dxa"/>
          </w:tcPr>
          <w:p w:rsidR="00157F83" w:rsidRPr="004A0205" w:rsidRDefault="00157F83" w:rsidP="00B8319E">
            <w:pPr>
              <w:pStyle w:val="aff"/>
              <w:widowControl w:val="0"/>
            </w:pPr>
            <w:r w:rsidRPr="004A0205">
              <w:t>115,9</w:t>
            </w:r>
          </w:p>
        </w:tc>
        <w:tc>
          <w:tcPr>
            <w:tcW w:w="1095" w:type="dxa"/>
          </w:tcPr>
          <w:p w:rsidR="00157F83" w:rsidRPr="004A0205" w:rsidRDefault="00157F83" w:rsidP="00B8319E">
            <w:pPr>
              <w:pStyle w:val="aff"/>
              <w:widowControl w:val="0"/>
            </w:pPr>
            <w:r w:rsidRPr="004A0205">
              <w:t>114,3</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157F83" w:rsidP="00B8319E">
            <w:pPr>
              <w:pStyle w:val="aff"/>
              <w:widowControl w:val="0"/>
            </w:pPr>
            <w:r w:rsidRPr="004A0205">
              <w:t>3</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1095" w:type="dxa"/>
            <w:noWrap/>
          </w:tcPr>
          <w:p w:rsidR="00157F83" w:rsidRPr="004A0205" w:rsidRDefault="00157F83" w:rsidP="00B8319E">
            <w:pPr>
              <w:pStyle w:val="aff"/>
              <w:widowControl w:val="0"/>
            </w:pP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3.1 </w:t>
            </w:r>
          </w:p>
        </w:tc>
        <w:tc>
          <w:tcPr>
            <w:tcW w:w="5070" w:type="dxa"/>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1095" w:type="dxa"/>
          </w:tcPr>
          <w:p w:rsidR="00157F83" w:rsidRPr="004A0205" w:rsidRDefault="00157F83" w:rsidP="00B8319E">
            <w:pPr>
              <w:pStyle w:val="aff"/>
              <w:widowControl w:val="0"/>
            </w:pPr>
            <w:r w:rsidRPr="004A0205">
              <w:t>0,04</w:t>
            </w:r>
          </w:p>
        </w:tc>
        <w:tc>
          <w:tcPr>
            <w:tcW w:w="1095" w:type="dxa"/>
          </w:tcPr>
          <w:p w:rsidR="00157F83" w:rsidRPr="004A0205" w:rsidRDefault="00157F83" w:rsidP="00B8319E">
            <w:pPr>
              <w:pStyle w:val="aff"/>
              <w:widowControl w:val="0"/>
            </w:pPr>
            <w:r w:rsidRPr="004A0205">
              <w:t>21,62</w:t>
            </w:r>
          </w:p>
        </w:tc>
        <w:tc>
          <w:tcPr>
            <w:tcW w:w="1095" w:type="dxa"/>
          </w:tcPr>
          <w:p w:rsidR="00157F83" w:rsidRPr="004A0205" w:rsidRDefault="00157F83" w:rsidP="00B8319E">
            <w:pPr>
              <w:pStyle w:val="aff"/>
              <w:widowControl w:val="0"/>
            </w:pPr>
            <w:r w:rsidRPr="004A0205">
              <w:t>44,45</w:t>
            </w:r>
          </w:p>
        </w:tc>
        <w:tc>
          <w:tcPr>
            <w:tcW w:w="1095" w:type="dxa"/>
          </w:tcPr>
          <w:p w:rsidR="00157F83" w:rsidRPr="004A0205" w:rsidRDefault="00157F83" w:rsidP="00B8319E">
            <w:pPr>
              <w:pStyle w:val="aff"/>
              <w:widowControl w:val="0"/>
            </w:pPr>
            <w:r w:rsidRPr="004A0205">
              <w:t>77,56</w:t>
            </w:r>
          </w:p>
        </w:tc>
      </w:tr>
      <w:tr w:rsidR="00157F83" w:rsidRPr="004A0205" w:rsidTr="00F75394">
        <w:tc>
          <w:tcPr>
            <w:tcW w:w="510" w:type="dxa"/>
            <w:noWrap/>
          </w:tcPr>
          <w:p w:rsidR="00157F83" w:rsidRPr="004A0205" w:rsidRDefault="004A0205" w:rsidP="00B8319E">
            <w:pPr>
              <w:pStyle w:val="aff"/>
              <w:widowControl w:val="0"/>
            </w:pPr>
            <w:r>
              <w:t xml:space="preserve">3.2 </w:t>
            </w:r>
          </w:p>
        </w:tc>
        <w:tc>
          <w:tcPr>
            <w:tcW w:w="5070" w:type="dxa"/>
          </w:tcPr>
          <w:p w:rsidR="00157F83" w:rsidRPr="004A0205" w:rsidRDefault="004A0205" w:rsidP="00B8319E">
            <w:pPr>
              <w:pStyle w:val="aff"/>
              <w:widowControl w:val="0"/>
            </w:pPr>
            <w:r w:rsidRPr="004A0205">
              <w:t>%</w:t>
            </w:r>
          </w:p>
        </w:tc>
        <w:tc>
          <w:tcPr>
            <w:tcW w:w="1095" w:type="dxa"/>
          </w:tcPr>
          <w:p w:rsidR="00157F83" w:rsidRPr="004A0205" w:rsidRDefault="00157F83" w:rsidP="00B8319E">
            <w:pPr>
              <w:pStyle w:val="aff"/>
              <w:widowControl w:val="0"/>
            </w:pPr>
            <w:r w:rsidRPr="004A0205">
              <w:t>100,0</w:t>
            </w:r>
          </w:p>
        </w:tc>
        <w:tc>
          <w:tcPr>
            <w:tcW w:w="1095" w:type="dxa"/>
          </w:tcPr>
          <w:p w:rsidR="00157F83" w:rsidRPr="004A0205" w:rsidRDefault="00157F83" w:rsidP="00B8319E">
            <w:pPr>
              <w:pStyle w:val="aff"/>
              <w:widowControl w:val="0"/>
            </w:pPr>
            <w:r w:rsidRPr="004A0205">
              <w:t>118,2</w:t>
            </w:r>
          </w:p>
        </w:tc>
        <w:tc>
          <w:tcPr>
            <w:tcW w:w="1095" w:type="dxa"/>
          </w:tcPr>
          <w:p w:rsidR="00157F83" w:rsidRPr="004A0205" w:rsidRDefault="00157F83" w:rsidP="00B8319E">
            <w:pPr>
              <w:pStyle w:val="aff"/>
              <w:widowControl w:val="0"/>
            </w:pPr>
            <w:r w:rsidRPr="004A0205">
              <w:t>137,3</w:t>
            </w:r>
          </w:p>
        </w:tc>
        <w:tc>
          <w:tcPr>
            <w:tcW w:w="1095" w:type="dxa"/>
          </w:tcPr>
          <w:p w:rsidR="00157F83" w:rsidRPr="004A0205" w:rsidRDefault="00157F83" w:rsidP="00B8319E">
            <w:pPr>
              <w:pStyle w:val="aff"/>
              <w:widowControl w:val="0"/>
            </w:pPr>
            <w:r w:rsidRPr="004A0205">
              <w:t>165,2</w:t>
            </w:r>
          </w:p>
        </w:tc>
      </w:tr>
      <w:tr w:rsidR="00157F83" w:rsidRPr="004A0205" w:rsidTr="00F75394">
        <w:tc>
          <w:tcPr>
            <w:tcW w:w="510" w:type="dxa"/>
            <w:noWrap/>
          </w:tcPr>
          <w:p w:rsidR="00157F83" w:rsidRPr="004A0205" w:rsidRDefault="00157F83" w:rsidP="00B8319E">
            <w:pPr>
              <w:pStyle w:val="aff"/>
              <w:widowControl w:val="0"/>
            </w:pPr>
            <w:r w:rsidRPr="004A0205">
              <w:t>4</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4.1 </w:t>
            </w:r>
          </w:p>
        </w:tc>
        <w:tc>
          <w:tcPr>
            <w:tcW w:w="5070" w:type="dxa"/>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0,04</w:t>
            </w:r>
          </w:p>
        </w:tc>
        <w:tc>
          <w:tcPr>
            <w:tcW w:w="1095" w:type="dxa"/>
          </w:tcPr>
          <w:p w:rsidR="00157F83" w:rsidRPr="004A0205" w:rsidRDefault="00157F83" w:rsidP="00B8319E">
            <w:pPr>
              <w:pStyle w:val="aff"/>
              <w:widowControl w:val="0"/>
            </w:pPr>
            <w:r w:rsidRPr="004A0205">
              <w:t>2,64</w:t>
            </w:r>
          </w:p>
        </w:tc>
        <w:tc>
          <w:tcPr>
            <w:tcW w:w="1095" w:type="dxa"/>
          </w:tcPr>
          <w:p w:rsidR="00157F83" w:rsidRPr="004A0205" w:rsidRDefault="00157F83" w:rsidP="00B8319E">
            <w:pPr>
              <w:pStyle w:val="aff"/>
              <w:widowControl w:val="0"/>
            </w:pPr>
            <w:r w:rsidRPr="004A0205">
              <w:t>5,80</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4.2 </w:t>
            </w:r>
          </w:p>
        </w:tc>
        <w:tc>
          <w:tcPr>
            <w:tcW w:w="5070" w:type="dxa"/>
          </w:tcPr>
          <w:p w:rsidR="00157F83" w:rsidRPr="004A0205" w:rsidRDefault="00157F83" w:rsidP="00B8319E">
            <w:pPr>
              <w:pStyle w:val="aff"/>
              <w:widowControl w:val="0"/>
            </w:pPr>
            <w:r w:rsidRPr="004A0205">
              <w:t>%</w:t>
            </w:r>
          </w:p>
        </w:tc>
        <w:tc>
          <w:tcPr>
            <w:tcW w:w="1095" w:type="dxa"/>
          </w:tcPr>
          <w:p w:rsidR="00157F83" w:rsidRPr="004A0205" w:rsidRDefault="00157F83" w:rsidP="00B8319E">
            <w:pPr>
              <w:pStyle w:val="aff"/>
              <w:widowControl w:val="0"/>
            </w:pPr>
            <w:r w:rsidRPr="004A0205">
              <w:t>100,0</w:t>
            </w:r>
          </w:p>
        </w:tc>
        <w:tc>
          <w:tcPr>
            <w:tcW w:w="1095" w:type="dxa"/>
          </w:tcPr>
          <w:p w:rsidR="00157F83" w:rsidRPr="004A0205" w:rsidRDefault="00157F83" w:rsidP="00B8319E">
            <w:pPr>
              <w:pStyle w:val="aff"/>
              <w:widowControl w:val="0"/>
            </w:pPr>
            <w:r w:rsidRPr="004A0205">
              <w:t>101,9</w:t>
            </w:r>
          </w:p>
        </w:tc>
        <w:tc>
          <w:tcPr>
            <w:tcW w:w="1095" w:type="dxa"/>
          </w:tcPr>
          <w:p w:rsidR="00157F83" w:rsidRPr="004A0205" w:rsidRDefault="00157F83" w:rsidP="00B8319E">
            <w:pPr>
              <w:pStyle w:val="aff"/>
              <w:widowControl w:val="0"/>
            </w:pPr>
            <w:r w:rsidRPr="004A0205">
              <w:t>103,7</w:t>
            </w:r>
          </w:p>
        </w:tc>
        <w:tc>
          <w:tcPr>
            <w:tcW w:w="1095" w:type="dxa"/>
          </w:tcPr>
          <w:p w:rsidR="00157F83" w:rsidRPr="004A0205" w:rsidRDefault="004A0205" w:rsidP="00B8319E">
            <w:pPr>
              <w:pStyle w:val="aff"/>
              <w:widowControl w:val="0"/>
            </w:pPr>
            <w:r>
              <w:t xml:space="preserve"> </w:t>
            </w:r>
          </w:p>
        </w:tc>
      </w:tr>
    </w:tbl>
    <w:p w:rsidR="00157F83" w:rsidRPr="004A0205" w:rsidRDefault="00157F83" w:rsidP="00B8319E">
      <w:pPr>
        <w:widowControl w:val="0"/>
        <w:ind w:firstLine="709"/>
      </w:pPr>
    </w:p>
    <w:p w:rsidR="004A0205" w:rsidRDefault="00157F83" w:rsidP="00B8319E">
      <w:pPr>
        <w:widowControl w:val="0"/>
        <w:ind w:firstLine="709"/>
      </w:pPr>
      <w:r w:rsidRPr="004A0205">
        <w:t>Счетная палата отмечает, что представленные расчеты поступлений в федеральный бюджет акцизов по подакцизным товарам, производимым на территории Российской Федерации, по некоторым позициям требуют уточнения</w:t>
      </w:r>
      <w:r w:rsidR="004A0205" w:rsidRPr="004A0205">
        <w:t>.</w:t>
      </w:r>
    </w:p>
    <w:p w:rsidR="004A0205" w:rsidRDefault="00157F83" w:rsidP="00B8319E">
      <w:pPr>
        <w:widowControl w:val="0"/>
        <w:ind w:firstLine="709"/>
      </w:pPr>
      <w:r w:rsidRPr="004A0205">
        <w:t>Проектируемый объем поступлений в федеральный бюджет акцизов на табачные изделия недостаточно обоснован</w:t>
      </w:r>
      <w:r w:rsidR="004A0205" w:rsidRPr="004A0205">
        <w:t xml:space="preserve">. </w:t>
      </w:r>
      <w:r w:rsidRPr="004A0205">
        <w:t>Средняя розничная цена пачки сигарет с фильтром в расчете поступлений акцизов в 2009 году принята на уровне 11,64 рубля</w:t>
      </w:r>
      <w:r w:rsidR="004A0205" w:rsidRPr="004A0205">
        <w:t xml:space="preserve">. </w:t>
      </w:r>
      <w:r w:rsidRPr="004A0205">
        <w:t>Исходя из розничной цены пачки отечественных сигарет с фильтром, сложившейся, по данным Федеральной службы государственной статистики, в декабре 2007 года</w:t>
      </w:r>
      <w:r w:rsidR="004A0205">
        <w:t xml:space="preserve"> (</w:t>
      </w:r>
      <w:r w:rsidRPr="004A0205">
        <w:t>10,0 рубля</w:t>
      </w:r>
      <w:r w:rsidR="004A0205" w:rsidRPr="004A0205">
        <w:t xml:space="preserve">) </w:t>
      </w:r>
      <w:r w:rsidRPr="004A0205">
        <w:t>и в июле 2008 года</w:t>
      </w:r>
      <w:r w:rsidR="004A0205">
        <w:t xml:space="preserve"> (</w:t>
      </w:r>
      <w:r w:rsidRPr="004A0205">
        <w:t>10,89 рубля</w:t>
      </w:r>
      <w:r w:rsidR="004A0205" w:rsidRPr="004A0205">
        <w:t>),</w:t>
      </w:r>
      <w:r w:rsidRPr="004A0205">
        <w:t xml:space="preserve"> индекса потребительских цен, ожидаемого в 2008 году, и среднего индекса потребительских цен, прогнозируемого на 2009 год, средняя розничная цена пачки сигарет в 2009 году составит 12</w:t>
      </w:r>
      <w:r w:rsidR="004A0205">
        <w:t xml:space="preserve">,20 </w:t>
      </w:r>
      <w:r w:rsidRPr="004A0205">
        <w:t>рубля</w:t>
      </w:r>
      <w:r w:rsidR="004A0205" w:rsidRPr="004A0205">
        <w:t xml:space="preserve">. </w:t>
      </w:r>
      <w:r w:rsidRPr="004A0205">
        <w:t>Принятие в расчет этой цены пачки сигарет с фильтром увеличивает прогнозируемый на 2009 год объем поступлений акцизов на табачную продукцию на сумму порядка 0,6 млрд</w:t>
      </w:r>
      <w:r w:rsidR="004A0205" w:rsidRPr="004A0205">
        <w:t xml:space="preserve">. </w:t>
      </w:r>
      <w:r w:rsidRPr="004A0205">
        <w:t>рублей</w:t>
      </w:r>
      <w:r w:rsidR="004A0205" w:rsidRPr="004A0205">
        <w:t>.</w:t>
      </w:r>
    </w:p>
    <w:p w:rsidR="004A0205" w:rsidRDefault="00157F83" w:rsidP="00B8319E">
      <w:pPr>
        <w:widowControl w:val="0"/>
        <w:ind w:firstLine="709"/>
      </w:pPr>
      <w:r w:rsidRPr="004A0205">
        <w:t>При расчете поступлений в федеральный бюджет в 2009 году акциза на прямогонный бензин, производимый на территории Российской Федерации, ставка налога принята в размере 2 657 рублей за тонну, в то время как Федеральным законом от 22 июля 2008 г</w:t>
      </w:r>
      <w:r w:rsidR="004A0205" w:rsidRPr="004A0205">
        <w:t xml:space="preserve">. </w:t>
      </w:r>
      <w:r w:rsidRPr="004A0205">
        <w:t>№ 142-ФЗ</w:t>
      </w:r>
      <w:r w:rsidR="004A0205">
        <w:t xml:space="preserve"> "</w:t>
      </w:r>
      <w:r w:rsidRPr="004A0205">
        <w:t>О внесении изменений в главу 22 части второй Налогового кодекса Российской Федерации</w:t>
      </w:r>
      <w:r w:rsidR="004A0205">
        <w:t xml:space="preserve">" </w:t>
      </w:r>
      <w:r w:rsidRPr="004A0205">
        <w:t>она установлена на 2009 год в размере 3 900 рублей за тонну</w:t>
      </w:r>
      <w:r w:rsidR="004A0205" w:rsidRPr="004A0205">
        <w:t>.</w:t>
      </w:r>
    </w:p>
    <w:p w:rsidR="004A0205" w:rsidRDefault="00157F83" w:rsidP="00B8319E">
      <w:pPr>
        <w:widowControl w:val="0"/>
        <w:ind w:firstLine="709"/>
      </w:pPr>
      <w:r w:rsidRPr="004A0205">
        <w:t>Поступления акцизов на этиловый спирт из всех видов сырья, за исключением пищевого, рассчитаны исходя из собираемости этих акцизов на уровне 60</w:t>
      </w:r>
      <w:r w:rsidR="004A0205" w:rsidRPr="004A0205">
        <w:t xml:space="preserve">%. </w:t>
      </w:r>
      <w:r w:rsidRPr="004A0205">
        <w:t>Такой низкий уровень собираемости принимается в расчетах уже на протяжении ряда лет</w:t>
      </w:r>
      <w:r w:rsidR="004A0205" w:rsidRPr="004A0205">
        <w:t xml:space="preserve">. </w:t>
      </w:r>
      <w:r w:rsidRPr="004A0205">
        <w:t>По данным Федеральной налоговой службы, собираемость этих акцизов в 2007 году составила 76,1</w:t>
      </w:r>
      <w:r w:rsidR="004A0205" w:rsidRPr="004A0205">
        <w:t xml:space="preserve">%. </w:t>
      </w:r>
      <w:r w:rsidRPr="004A0205">
        <w:t>Собираемость акцизов на все нефтепродукты при расчете их поступлений принята на уровне 96,0</w:t>
      </w:r>
      <w:r w:rsidR="004A0205" w:rsidRPr="004A0205">
        <w:t>%</w:t>
      </w:r>
      <w:r w:rsidRPr="004A0205">
        <w:t>, в то время как, по данным Федеральной налоговой службы, в 2007 году фактически сложившийся уровень собираемости по автомобильному бензину составил 97,2</w:t>
      </w:r>
      <w:r w:rsidR="004A0205" w:rsidRPr="004A0205">
        <w:t>%</w:t>
      </w:r>
      <w:r w:rsidRPr="004A0205">
        <w:t>, дизельному топливу</w:t>
      </w:r>
      <w:r w:rsidR="004A0205" w:rsidRPr="004A0205">
        <w:t xml:space="preserve"> - </w:t>
      </w:r>
      <w:r w:rsidRPr="004A0205">
        <w:t>96,8</w:t>
      </w:r>
      <w:r w:rsidR="004A0205" w:rsidRPr="004A0205">
        <w:t>%</w:t>
      </w:r>
      <w:r w:rsidRPr="004A0205">
        <w:t>, моторным маслам для дизельных и</w:t>
      </w:r>
      <w:r w:rsidR="004A0205">
        <w:t xml:space="preserve"> (</w:t>
      </w:r>
      <w:r w:rsidRPr="004A0205">
        <w:t>или</w:t>
      </w:r>
      <w:r w:rsidR="004A0205" w:rsidRPr="004A0205">
        <w:t xml:space="preserve">) </w:t>
      </w:r>
      <w:r w:rsidRPr="004A0205">
        <w:t>карбюраторных</w:t>
      </w:r>
      <w:r w:rsidR="004A0205">
        <w:t xml:space="preserve"> (</w:t>
      </w:r>
      <w:r w:rsidRPr="004A0205">
        <w:t>инжекторных</w:t>
      </w:r>
      <w:r w:rsidR="004A0205" w:rsidRPr="004A0205">
        <w:t xml:space="preserve">) </w:t>
      </w:r>
      <w:r w:rsidRPr="004A0205">
        <w:t>двигателей</w:t>
      </w:r>
      <w:r w:rsidR="004A0205" w:rsidRPr="004A0205">
        <w:t xml:space="preserve"> - </w:t>
      </w:r>
      <w:r w:rsidRPr="004A0205">
        <w:t>92,1</w:t>
      </w:r>
      <w:r w:rsidR="004A0205" w:rsidRPr="004A0205">
        <w:t>%.</w:t>
      </w:r>
    </w:p>
    <w:p w:rsidR="00157F83" w:rsidRPr="004A0205" w:rsidRDefault="00157F83" w:rsidP="00B8319E">
      <w:pPr>
        <w:widowControl w:val="0"/>
        <w:ind w:firstLine="709"/>
      </w:pPr>
      <w:r w:rsidRPr="004A0205">
        <w:t>Динамика доходов от уплаты налога на добавленную стоимость на товары, ввозимые на территорию Российской Федерации, в 2008</w:t>
      </w:r>
      <w:r w:rsidR="004A0205" w:rsidRPr="004A0205">
        <w:t xml:space="preserve"> - </w:t>
      </w:r>
      <w:r w:rsidRPr="004A0205">
        <w:t>2011 годах приведена в таблице №5</w:t>
      </w:r>
    </w:p>
    <w:p w:rsidR="00157F83" w:rsidRPr="004A0205" w:rsidRDefault="00157F83" w:rsidP="00B8319E">
      <w:pPr>
        <w:widowControl w:val="0"/>
        <w:ind w:firstLine="709"/>
      </w:pPr>
    </w:p>
    <w:tbl>
      <w:tblPr>
        <w:tblStyle w:val="14"/>
        <w:tblW w:w="4900" w:type="pct"/>
        <w:tblInd w:w="0" w:type="dxa"/>
        <w:tblLook w:val="01E0" w:firstRow="1" w:lastRow="1" w:firstColumn="1" w:lastColumn="1" w:noHBand="0" w:noVBand="0"/>
      </w:tblPr>
      <w:tblGrid>
        <w:gridCol w:w="511"/>
        <w:gridCol w:w="4596"/>
        <w:gridCol w:w="1078"/>
        <w:gridCol w:w="1065"/>
        <w:gridCol w:w="1065"/>
        <w:gridCol w:w="1065"/>
      </w:tblGrid>
      <w:tr w:rsidR="00157F83" w:rsidRPr="004A0205" w:rsidTr="00F75394">
        <w:tc>
          <w:tcPr>
            <w:tcW w:w="510" w:type="dxa"/>
            <w:noWrap/>
          </w:tcPr>
          <w:p w:rsidR="00157F83" w:rsidRPr="004A0205" w:rsidRDefault="004A0205" w:rsidP="00B8319E">
            <w:pPr>
              <w:pStyle w:val="aff"/>
              <w:widowControl w:val="0"/>
            </w:pPr>
            <w:r>
              <w:t xml:space="preserve"> </w:t>
            </w:r>
          </w:p>
        </w:tc>
        <w:tc>
          <w:tcPr>
            <w:tcW w:w="5070" w:type="dxa"/>
          </w:tcPr>
          <w:p w:rsidR="00157F83" w:rsidRPr="004A0205" w:rsidRDefault="00157F83" w:rsidP="00B8319E">
            <w:pPr>
              <w:pStyle w:val="aff"/>
              <w:widowControl w:val="0"/>
            </w:pPr>
            <w:r w:rsidRPr="004A0205">
              <w:t>Показатели</w:t>
            </w:r>
          </w:p>
        </w:tc>
        <w:tc>
          <w:tcPr>
            <w:tcW w:w="1095" w:type="dxa"/>
          </w:tcPr>
          <w:p w:rsidR="00157F83" w:rsidRPr="004A0205" w:rsidRDefault="00157F83" w:rsidP="00B8319E">
            <w:pPr>
              <w:pStyle w:val="aff"/>
              <w:widowControl w:val="0"/>
            </w:pPr>
            <w:r w:rsidRPr="004A0205">
              <w:t>2008 год</w:t>
            </w:r>
          </w:p>
        </w:tc>
        <w:tc>
          <w:tcPr>
            <w:tcW w:w="1095" w:type="dxa"/>
          </w:tcPr>
          <w:p w:rsidR="00157F83" w:rsidRPr="004A0205" w:rsidRDefault="00157F83" w:rsidP="00B8319E">
            <w:pPr>
              <w:pStyle w:val="aff"/>
              <w:widowControl w:val="0"/>
            </w:pPr>
            <w:r w:rsidRPr="004A0205">
              <w:t>2009 год</w:t>
            </w:r>
          </w:p>
        </w:tc>
        <w:tc>
          <w:tcPr>
            <w:tcW w:w="1095" w:type="dxa"/>
          </w:tcPr>
          <w:p w:rsidR="00157F83" w:rsidRPr="004A0205" w:rsidRDefault="00157F83" w:rsidP="00B8319E">
            <w:pPr>
              <w:pStyle w:val="aff"/>
              <w:widowControl w:val="0"/>
            </w:pPr>
            <w:r w:rsidRPr="004A0205">
              <w:t>2010 год</w:t>
            </w:r>
          </w:p>
        </w:tc>
        <w:tc>
          <w:tcPr>
            <w:tcW w:w="1095" w:type="dxa"/>
          </w:tcPr>
          <w:p w:rsidR="00157F83" w:rsidRPr="004A0205" w:rsidRDefault="00157F83" w:rsidP="00B8319E">
            <w:pPr>
              <w:pStyle w:val="aff"/>
              <w:widowControl w:val="0"/>
            </w:pPr>
            <w:r w:rsidRPr="004A0205">
              <w:t>2011 год</w:t>
            </w:r>
          </w:p>
        </w:tc>
      </w:tr>
      <w:tr w:rsidR="00157F83" w:rsidRPr="004A0205" w:rsidTr="00F75394">
        <w:tc>
          <w:tcPr>
            <w:tcW w:w="510" w:type="dxa"/>
            <w:noWrap/>
          </w:tcPr>
          <w:p w:rsidR="00157F83" w:rsidRPr="004A0205" w:rsidRDefault="00157F83" w:rsidP="00B8319E">
            <w:pPr>
              <w:pStyle w:val="aff"/>
              <w:widowControl w:val="0"/>
            </w:pPr>
            <w:r w:rsidRPr="004A0205">
              <w:t>1</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1124,90*</w:t>
            </w:r>
          </w:p>
        </w:tc>
        <w:tc>
          <w:tcPr>
            <w:tcW w:w="1095" w:type="dxa"/>
          </w:tcPr>
          <w:p w:rsidR="00157F83" w:rsidRPr="004A0205" w:rsidRDefault="00157F83" w:rsidP="00B8319E">
            <w:pPr>
              <w:pStyle w:val="aff"/>
              <w:widowControl w:val="0"/>
            </w:pPr>
            <w:r w:rsidRPr="004A0205">
              <w:t>1403,21</w:t>
            </w:r>
          </w:p>
        </w:tc>
        <w:tc>
          <w:tcPr>
            <w:tcW w:w="1095" w:type="dxa"/>
          </w:tcPr>
          <w:p w:rsidR="00157F83" w:rsidRPr="004A0205" w:rsidRDefault="00157F83" w:rsidP="00B8319E">
            <w:pPr>
              <w:pStyle w:val="aff"/>
              <w:widowControl w:val="0"/>
            </w:pPr>
            <w:r w:rsidRPr="004A0205">
              <w:t>1727,15</w:t>
            </w:r>
          </w:p>
        </w:tc>
        <w:tc>
          <w:tcPr>
            <w:tcW w:w="1095" w:type="dxa"/>
          </w:tcPr>
          <w:p w:rsidR="00157F83" w:rsidRPr="004A0205" w:rsidRDefault="00157F83" w:rsidP="00B8319E">
            <w:pPr>
              <w:pStyle w:val="aff"/>
              <w:widowControl w:val="0"/>
            </w:pPr>
            <w:r w:rsidRPr="004A0205">
              <w:t>2026,89</w:t>
            </w:r>
          </w:p>
        </w:tc>
      </w:tr>
      <w:tr w:rsidR="00157F83" w:rsidRPr="004A0205" w:rsidTr="00F75394">
        <w:tc>
          <w:tcPr>
            <w:tcW w:w="510" w:type="dxa"/>
            <w:noWrap/>
          </w:tcPr>
          <w:p w:rsidR="00157F83" w:rsidRPr="004A0205" w:rsidRDefault="004A0205" w:rsidP="00B8319E">
            <w:pPr>
              <w:pStyle w:val="aff"/>
              <w:widowControl w:val="0"/>
            </w:pPr>
            <w:r>
              <w:t xml:space="preserve">1.1 </w:t>
            </w:r>
          </w:p>
        </w:tc>
        <w:tc>
          <w:tcPr>
            <w:tcW w:w="507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253,81</w:t>
            </w:r>
          </w:p>
        </w:tc>
        <w:tc>
          <w:tcPr>
            <w:tcW w:w="1095" w:type="dxa"/>
          </w:tcPr>
          <w:p w:rsidR="00157F83" w:rsidRPr="004A0205" w:rsidRDefault="00157F83" w:rsidP="00B8319E">
            <w:pPr>
              <w:pStyle w:val="aff"/>
              <w:widowControl w:val="0"/>
            </w:pPr>
            <w:r w:rsidRPr="004A0205">
              <w:t>278,31</w:t>
            </w:r>
          </w:p>
        </w:tc>
        <w:tc>
          <w:tcPr>
            <w:tcW w:w="1095" w:type="dxa"/>
          </w:tcPr>
          <w:p w:rsidR="00157F83" w:rsidRPr="004A0205" w:rsidRDefault="00157F83" w:rsidP="00B8319E">
            <w:pPr>
              <w:pStyle w:val="aff"/>
              <w:widowControl w:val="0"/>
            </w:pPr>
            <w:r w:rsidRPr="004A0205">
              <w:t>323,94</w:t>
            </w:r>
          </w:p>
        </w:tc>
        <w:tc>
          <w:tcPr>
            <w:tcW w:w="1095" w:type="dxa"/>
          </w:tcPr>
          <w:p w:rsidR="00157F83" w:rsidRPr="004A0205" w:rsidRDefault="00157F83" w:rsidP="00B8319E">
            <w:pPr>
              <w:pStyle w:val="aff"/>
              <w:widowControl w:val="0"/>
            </w:pPr>
            <w:r w:rsidRPr="004A0205">
              <w:t>299,74</w:t>
            </w:r>
          </w:p>
        </w:tc>
      </w:tr>
      <w:tr w:rsidR="00157F83" w:rsidRPr="004A0205" w:rsidTr="00F75394">
        <w:tc>
          <w:tcPr>
            <w:tcW w:w="510" w:type="dxa"/>
            <w:noWrap/>
          </w:tcPr>
          <w:p w:rsidR="00157F83" w:rsidRPr="004A0205" w:rsidRDefault="004A0205" w:rsidP="00B8319E">
            <w:pPr>
              <w:pStyle w:val="aff"/>
              <w:widowControl w:val="0"/>
            </w:pPr>
            <w:r>
              <w:t xml:space="preserve">1.2 </w:t>
            </w:r>
          </w:p>
        </w:tc>
        <w:tc>
          <w:tcPr>
            <w:tcW w:w="5070" w:type="dxa"/>
          </w:tcPr>
          <w:p w:rsidR="00157F83" w:rsidRPr="004A0205" w:rsidRDefault="00157F83" w:rsidP="00B8319E">
            <w:pPr>
              <w:pStyle w:val="aff"/>
              <w:widowControl w:val="0"/>
            </w:pPr>
            <w:r w:rsidRPr="004A0205">
              <w:t>к предыдущему году,</w:t>
            </w:r>
            <w:r w:rsidR="004A0205" w:rsidRPr="004A0205">
              <w:t>%</w:t>
            </w:r>
          </w:p>
        </w:tc>
        <w:tc>
          <w:tcPr>
            <w:tcW w:w="1095" w:type="dxa"/>
          </w:tcPr>
          <w:p w:rsidR="00157F83" w:rsidRPr="004A0205" w:rsidRDefault="00157F83" w:rsidP="00B8319E">
            <w:pPr>
              <w:pStyle w:val="aff"/>
              <w:widowControl w:val="0"/>
            </w:pPr>
            <w:r w:rsidRPr="004A0205">
              <w:t>129,1</w:t>
            </w:r>
          </w:p>
        </w:tc>
        <w:tc>
          <w:tcPr>
            <w:tcW w:w="1095" w:type="dxa"/>
          </w:tcPr>
          <w:p w:rsidR="00157F83" w:rsidRPr="004A0205" w:rsidRDefault="00157F83" w:rsidP="00B8319E">
            <w:pPr>
              <w:pStyle w:val="aff"/>
              <w:widowControl w:val="0"/>
            </w:pPr>
            <w:r w:rsidRPr="004A0205">
              <w:t>124,7</w:t>
            </w:r>
          </w:p>
        </w:tc>
        <w:tc>
          <w:tcPr>
            <w:tcW w:w="1095" w:type="dxa"/>
          </w:tcPr>
          <w:p w:rsidR="00157F83" w:rsidRPr="004A0205" w:rsidRDefault="00157F83" w:rsidP="00B8319E">
            <w:pPr>
              <w:pStyle w:val="aff"/>
              <w:widowControl w:val="0"/>
            </w:pPr>
            <w:r w:rsidRPr="004A0205">
              <w:t>123,1</w:t>
            </w:r>
          </w:p>
        </w:tc>
        <w:tc>
          <w:tcPr>
            <w:tcW w:w="1095" w:type="dxa"/>
          </w:tcPr>
          <w:p w:rsidR="00157F83" w:rsidRPr="004A0205" w:rsidRDefault="00157F83" w:rsidP="00B8319E">
            <w:pPr>
              <w:pStyle w:val="aff"/>
              <w:widowControl w:val="0"/>
            </w:pPr>
            <w:r w:rsidRPr="004A0205">
              <w:t>117,4</w:t>
            </w:r>
          </w:p>
        </w:tc>
      </w:tr>
      <w:tr w:rsidR="00157F83" w:rsidRPr="004A0205" w:rsidTr="00F75394">
        <w:tc>
          <w:tcPr>
            <w:tcW w:w="510" w:type="dxa"/>
            <w:noWrap/>
          </w:tcPr>
          <w:p w:rsidR="00157F83" w:rsidRPr="004A0205" w:rsidRDefault="004A0205" w:rsidP="00B8319E">
            <w:pPr>
              <w:pStyle w:val="aff"/>
              <w:widowControl w:val="0"/>
            </w:pPr>
            <w:r>
              <w:t xml:space="preserve">1.3 </w:t>
            </w:r>
          </w:p>
        </w:tc>
        <w:tc>
          <w:tcPr>
            <w:tcW w:w="5070" w:type="dxa"/>
          </w:tcPr>
          <w:p w:rsidR="00157F83" w:rsidRPr="004A0205" w:rsidRDefault="00157F83" w:rsidP="00B8319E">
            <w:pPr>
              <w:pStyle w:val="aff"/>
              <w:widowControl w:val="0"/>
            </w:pPr>
            <w:r w:rsidRPr="004A0205">
              <w:t>темпы роста к 2008 году</w:t>
            </w:r>
          </w:p>
        </w:tc>
        <w:tc>
          <w:tcPr>
            <w:tcW w:w="1095" w:type="dxa"/>
          </w:tcPr>
          <w:p w:rsidR="00157F83" w:rsidRPr="004A0205" w:rsidRDefault="00157F83" w:rsidP="00B8319E">
            <w:pPr>
              <w:pStyle w:val="aff"/>
              <w:widowControl w:val="0"/>
            </w:pPr>
            <w:r w:rsidRPr="004A0205">
              <w:t>100,0</w:t>
            </w:r>
          </w:p>
        </w:tc>
        <w:tc>
          <w:tcPr>
            <w:tcW w:w="1095" w:type="dxa"/>
          </w:tcPr>
          <w:p w:rsidR="00157F83" w:rsidRPr="004A0205" w:rsidRDefault="00157F83" w:rsidP="00B8319E">
            <w:pPr>
              <w:pStyle w:val="aff"/>
              <w:widowControl w:val="0"/>
            </w:pPr>
            <w:r w:rsidRPr="004A0205">
              <w:t>124,7</w:t>
            </w:r>
          </w:p>
        </w:tc>
        <w:tc>
          <w:tcPr>
            <w:tcW w:w="1095" w:type="dxa"/>
          </w:tcPr>
          <w:p w:rsidR="00157F83" w:rsidRPr="004A0205" w:rsidRDefault="00157F83" w:rsidP="00B8319E">
            <w:pPr>
              <w:pStyle w:val="aff"/>
              <w:widowControl w:val="0"/>
            </w:pPr>
            <w:r w:rsidRPr="004A0205">
              <w:t>153,5</w:t>
            </w:r>
          </w:p>
        </w:tc>
        <w:tc>
          <w:tcPr>
            <w:tcW w:w="1095" w:type="dxa"/>
          </w:tcPr>
          <w:p w:rsidR="00157F83" w:rsidRPr="004A0205" w:rsidRDefault="00157F83" w:rsidP="00B8319E">
            <w:pPr>
              <w:pStyle w:val="aff"/>
              <w:widowControl w:val="0"/>
            </w:pPr>
            <w:r w:rsidRPr="004A0205">
              <w:t>180,2</w:t>
            </w:r>
          </w:p>
        </w:tc>
      </w:tr>
      <w:tr w:rsidR="00157F83" w:rsidRPr="004A0205" w:rsidTr="00F75394">
        <w:tc>
          <w:tcPr>
            <w:tcW w:w="510" w:type="dxa"/>
            <w:noWrap/>
          </w:tcPr>
          <w:p w:rsidR="00157F83" w:rsidRPr="004A0205" w:rsidRDefault="00157F83" w:rsidP="00B8319E">
            <w:pPr>
              <w:pStyle w:val="aff"/>
              <w:widowControl w:val="0"/>
            </w:pPr>
            <w:r w:rsidRPr="004A0205">
              <w:t>2</w:t>
            </w:r>
            <w:r w:rsidR="004A0205" w:rsidRPr="004A0205">
              <w:t xml:space="preserve">. </w:t>
            </w:r>
          </w:p>
        </w:tc>
        <w:tc>
          <w:tcPr>
            <w:tcW w:w="5070" w:type="dxa"/>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1090,15</w:t>
            </w:r>
          </w:p>
        </w:tc>
        <w:tc>
          <w:tcPr>
            <w:tcW w:w="1095" w:type="dxa"/>
          </w:tcPr>
          <w:p w:rsidR="00157F83" w:rsidRPr="004A0205" w:rsidRDefault="00157F83" w:rsidP="00B8319E">
            <w:pPr>
              <w:pStyle w:val="aff"/>
              <w:widowControl w:val="0"/>
            </w:pPr>
            <w:r w:rsidRPr="004A0205">
              <w:t>1353,99</w:t>
            </w:r>
          </w:p>
        </w:tc>
        <w:tc>
          <w:tcPr>
            <w:tcW w:w="1095" w:type="dxa"/>
          </w:tcPr>
          <w:p w:rsidR="00157F83" w:rsidRPr="004A0205" w:rsidRDefault="00157F83" w:rsidP="00B8319E">
            <w:pPr>
              <w:pStyle w:val="aff"/>
              <w:widowControl w:val="0"/>
            </w:pPr>
            <w:r w:rsidRPr="004A0205">
              <w:t>1664,55</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2.1 </w:t>
            </w:r>
          </w:p>
        </w:tc>
        <w:tc>
          <w:tcPr>
            <w:tcW w:w="507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241,31</w:t>
            </w:r>
          </w:p>
        </w:tc>
        <w:tc>
          <w:tcPr>
            <w:tcW w:w="1095" w:type="dxa"/>
          </w:tcPr>
          <w:p w:rsidR="00157F83" w:rsidRPr="004A0205" w:rsidRDefault="00157F83" w:rsidP="00B8319E">
            <w:pPr>
              <w:pStyle w:val="aff"/>
              <w:widowControl w:val="0"/>
            </w:pPr>
            <w:r w:rsidRPr="004A0205">
              <w:t>263,84</w:t>
            </w:r>
          </w:p>
        </w:tc>
        <w:tc>
          <w:tcPr>
            <w:tcW w:w="1095" w:type="dxa"/>
          </w:tcPr>
          <w:p w:rsidR="00157F83" w:rsidRPr="004A0205" w:rsidRDefault="00157F83" w:rsidP="00B8319E">
            <w:pPr>
              <w:pStyle w:val="aff"/>
              <w:widowControl w:val="0"/>
            </w:pPr>
            <w:r w:rsidRPr="004A0205">
              <w:t>310,56</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2.2 </w:t>
            </w:r>
          </w:p>
        </w:tc>
        <w:tc>
          <w:tcPr>
            <w:tcW w:w="5070" w:type="dxa"/>
          </w:tcPr>
          <w:p w:rsidR="00157F83" w:rsidRPr="004A0205" w:rsidRDefault="00157F83" w:rsidP="00B8319E">
            <w:pPr>
              <w:pStyle w:val="aff"/>
              <w:widowControl w:val="0"/>
            </w:pPr>
            <w:r w:rsidRPr="004A0205">
              <w:t>к предыдущему году</w:t>
            </w:r>
            <w:r w:rsidR="004A0205" w:rsidRPr="004A0205">
              <w:t>,%</w:t>
            </w:r>
          </w:p>
        </w:tc>
        <w:tc>
          <w:tcPr>
            <w:tcW w:w="1095" w:type="dxa"/>
          </w:tcPr>
          <w:p w:rsidR="00157F83" w:rsidRPr="004A0205" w:rsidRDefault="00157F83" w:rsidP="00B8319E">
            <w:pPr>
              <w:pStyle w:val="aff"/>
              <w:widowControl w:val="0"/>
            </w:pPr>
            <w:r w:rsidRPr="004A0205">
              <w:t>128,4</w:t>
            </w:r>
          </w:p>
        </w:tc>
        <w:tc>
          <w:tcPr>
            <w:tcW w:w="1095" w:type="dxa"/>
          </w:tcPr>
          <w:p w:rsidR="00157F83" w:rsidRPr="004A0205" w:rsidRDefault="00157F83" w:rsidP="00B8319E">
            <w:pPr>
              <w:pStyle w:val="aff"/>
              <w:widowControl w:val="0"/>
            </w:pPr>
            <w:r w:rsidRPr="004A0205">
              <w:t>124,2</w:t>
            </w:r>
          </w:p>
        </w:tc>
        <w:tc>
          <w:tcPr>
            <w:tcW w:w="1095" w:type="dxa"/>
          </w:tcPr>
          <w:p w:rsidR="00157F83" w:rsidRPr="004A0205" w:rsidRDefault="00157F83" w:rsidP="00B8319E">
            <w:pPr>
              <w:pStyle w:val="aff"/>
              <w:widowControl w:val="0"/>
            </w:pPr>
            <w:r w:rsidRPr="004A0205">
              <w:t>122,9</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157F83" w:rsidP="00B8319E">
            <w:pPr>
              <w:pStyle w:val="aff"/>
              <w:widowControl w:val="0"/>
            </w:pPr>
            <w:r w:rsidRPr="004A0205">
              <w:t>3</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3.1 </w:t>
            </w:r>
          </w:p>
        </w:tc>
        <w:tc>
          <w:tcPr>
            <w:tcW w:w="5070" w:type="dxa"/>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1095" w:type="dxa"/>
          </w:tcPr>
          <w:p w:rsidR="00157F83" w:rsidRPr="004A0205" w:rsidRDefault="00157F83" w:rsidP="00B8319E">
            <w:pPr>
              <w:pStyle w:val="aff"/>
              <w:widowControl w:val="0"/>
            </w:pPr>
            <w:r w:rsidRPr="004A0205">
              <w:t>34,75</w:t>
            </w:r>
          </w:p>
        </w:tc>
        <w:tc>
          <w:tcPr>
            <w:tcW w:w="1095" w:type="dxa"/>
          </w:tcPr>
          <w:p w:rsidR="00157F83" w:rsidRPr="004A0205" w:rsidRDefault="00157F83" w:rsidP="00B8319E">
            <w:pPr>
              <w:pStyle w:val="aff"/>
              <w:widowControl w:val="0"/>
            </w:pPr>
            <w:r w:rsidRPr="004A0205">
              <w:t>313,06</w:t>
            </w:r>
          </w:p>
        </w:tc>
        <w:tc>
          <w:tcPr>
            <w:tcW w:w="1095" w:type="dxa"/>
          </w:tcPr>
          <w:p w:rsidR="00157F83" w:rsidRPr="004A0205" w:rsidRDefault="00157F83" w:rsidP="00B8319E">
            <w:pPr>
              <w:pStyle w:val="aff"/>
              <w:widowControl w:val="0"/>
            </w:pPr>
            <w:r w:rsidRPr="004A0205">
              <w:t>637,00</w:t>
            </w:r>
          </w:p>
        </w:tc>
        <w:tc>
          <w:tcPr>
            <w:tcW w:w="1095" w:type="dxa"/>
          </w:tcPr>
          <w:p w:rsidR="00157F83" w:rsidRPr="004A0205" w:rsidRDefault="00157F83" w:rsidP="00B8319E">
            <w:pPr>
              <w:pStyle w:val="aff"/>
              <w:widowControl w:val="0"/>
            </w:pPr>
            <w:r w:rsidRPr="004A0205">
              <w:t>936,74</w:t>
            </w:r>
          </w:p>
        </w:tc>
      </w:tr>
      <w:tr w:rsidR="00157F83" w:rsidRPr="004A0205" w:rsidTr="00F75394">
        <w:tc>
          <w:tcPr>
            <w:tcW w:w="510" w:type="dxa"/>
            <w:noWrap/>
          </w:tcPr>
          <w:p w:rsidR="00157F83" w:rsidRPr="004A0205" w:rsidRDefault="004A0205" w:rsidP="00B8319E">
            <w:pPr>
              <w:pStyle w:val="aff"/>
              <w:widowControl w:val="0"/>
            </w:pPr>
            <w:r>
              <w:t xml:space="preserve">3.2 </w:t>
            </w:r>
          </w:p>
        </w:tc>
        <w:tc>
          <w:tcPr>
            <w:tcW w:w="5070" w:type="dxa"/>
          </w:tcPr>
          <w:p w:rsidR="00157F83" w:rsidRPr="004A0205" w:rsidRDefault="004A0205" w:rsidP="00B8319E">
            <w:pPr>
              <w:pStyle w:val="aff"/>
              <w:widowControl w:val="0"/>
            </w:pPr>
            <w:r w:rsidRPr="004A0205">
              <w:t>%</w:t>
            </w:r>
          </w:p>
        </w:tc>
        <w:tc>
          <w:tcPr>
            <w:tcW w:w="1095" w:type="dxa"/>
          </w:tcPr>
          <w:p w:rsidR="00157F83" w:rsidRPr="004A0205" w:rsidRDefault="00157F83" w:rsidP="00B8319E">
            <w:pPr>
              <w:pStyle w:val="aff"/>
              <w:widowControl w:val="0"/>
            </w:pPr>
            <w:r w:rsidRPr="004A0205">
              <w:t>103,2</w:t>
            </w:r>
          </w:p>
        </w:tc>
        <w:tc>
          <w:tcPr>
            <w:tcW w:w="1095" w:type="dxa"/>
          </w:tcPr>
          <w:p w:rsidR="00157F83" w:rsidRPr="004A0205" w:rsidRDefault="00157F83" w:rsidP="00B8319E">
            <w:pPr>
              <w:pStyle w:val="aff"/>
              <w:widowControl w:val="0"/>
            </w:pPr>
            <w:r w:rsidRPr="004A0205">
              <w:t>128,7</w:t>
            </w:r>
          </w:p>
        </w:tc>
        <w:tc>
          <w:tcPr>
            <w:tcW w:w="1095" w:type="dxa"/>
          </w:tcPr>
          <w:p w:rsidR="00157F83" w:rsidRPr="004A0205" w:rsidRDefault="00157F83" w:rsidP="00B8319E">
            <w:pPr>
              <w:pStyle w:val="aff"/>
              <w:widowControl w:val="0"/>
            </w:pPr>
            <w:r w:rsidRPr="004A0205">
              <w:t>158,4</w:t>
            </w:r>
          </w:p>
        </w:tc>
        <w:tc>
          <w:tcPr>
            <w:tcW w:w="1095" w:type="dxa"/>
          </w:tcPr>
          <w:p w:rsidR="00157F83" w:rsidRPr="004A0205" w:rsidRDefault="00157F83" w:rsidP="00B8319E">
            <w:pPr>
              <w:pStyle w:val="aff"/>
              <w:widowControl w:val="0"/>
            </w:pPr>
            <w:r w:rsidRPr="004A0205">
              <w:t>185,9</w:t>
            </w:r>
          </w:p>
        </w:tc>
      </w:tr>
      <w:tr w:rsidR="00157F83" w:rsidRPr="004A0205" w:rsidTr="00F75394">
        <w:tc>
          <w:tcPr>
            <w:tcW w:w="510" w:type="dxa"/>
            <w:noWrap/>
          </w:tcPr>
          <w:p w:rsidR="00157F83" w:rsidRPr="004A0205" w:rsidRDefault="00157F83" w:rsidP="00B8319E">
            <w:pPr>
              <w:pStyle w:val="aff"/>
              <w:widowControl w:val="0"/>
            </w:pPr>
            <w:r w:rsidRPr="004A0205">
              <w:t>4</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4.1 </w:t>
            </w:r>
          </w:p>
        </w:tc>
        <w:tc>
          <w:tcPr>
            <w:tcW w:w="5070" w:type="dxa"/>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34,75</w:t>
            </w:r>
          </w:p>
        </w:tc>
        <w:tc>
          <w:tcPr>
            <w:tcW w:w="1095" w:type="dxa"/>
          </w:tcPr>
          <w:p w:rsidR="00157F83" w:rsidRPr="004A0205" w:rsidRDefault="00157F83" w:rsidP="00B8319E">
            <w:pPr>
              <w:pStyle w:val="aff"/>
              <w:widowControl w:val="0"/>
            </w:pPr>
            <w:r w:rsidRPr="004A0205">
              <w:t>49,22</w:t>
            </w:r>
          </w:p>
        </w:tc>
        <w:tc>
          <w:tcPr>
            <w:tcW w:w="1095" w:type="dxa"/>
          </w:tcPr>
          <w:p w:rsidR="00157F83" w:rsidRPr="004A0205" w:rsidRDefault="00157F83" w:rsidP="00B8319E">
            <w:pPr>
              <w:pStyle w:val="aff"/>
              <w:widowControl w:val="0"/>
            </w:pPr>
            <w:r w:rsidRPr="004A0205">
              <w:t>62,60</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4.2 </w:t>
            </w:r>
          </w:p>
        </w:tc>
        <w:tc>
          <w:tcPr>
            <w:tcW w:w="5070" w:type="dxa"/>
          </w:tcPr>
          <w:p w:rsidR="00157F83" w:rsidRPr="004A0205" w:rsidRDefault="00157F83" w:rsidP="00B8319E">
            <w:pPr>
              <w:pStyle w:val="aff"/>
              <w:widowControl w:val="0"/>
            </w:pPr>
            <w:r w:rsidRPr="004A0205">
              <w:t>%</w:t>
            </w:r>
          </w:p>
        </w:tc>
        <w:tc>
          <w:tcPr>
            <w:tcW w:w="1095" w:type="dxa"/>
          </w:tcPr>
          <w:p w:rsidR="00157F83" w:rsidRPr="004A0205" w:rsidRDefault="00157F83" w:rsidP="00B8319E">
            <w:pPr>
              <w:pStyle w:val="aff"/>
              <w:widowControl w:val="0"/>
            </w:pPr>
            <w:r w:rsidRPr="004A0205">
              <w:t>103,2</w:t>
            </w:r>
          </w:p>
        </w:tc>
        <w:tc>
          <w:tcPr>
            <w:tcW w:w="1095" w:type="dxa"/>
          </w:tcPr>
          <w:p w:rsidR="00157F83" w:rsidRPr="004A0205" w:rsidRDefault="00157F83" w:rsidP="00B8319E">
            <w:pPr>
              <w:pStyle w:val="aff"/>
              <w:widowControl w:val="0"/>
            </w:pPr>
            <w:r w:rsidRPr="004A0205">
              <w:t>103,6</w:t>
            </w:r>
          </w:p>
        </w:tc>
        <w:tc>
          <w:tcPr>
            <w:tcW w:w="1095" w:type="dxa"/>
          </w:tcPr>
          <w:p w:rsidR="00157F83" w:rsidRPr="004A0205" w:rsidRDefault="00157F83" w:rsidP="00B8319E">
            <w:pPr>
              <w:pStyle w:val="aff"/>
              <w:widowControl w:val="0"/>
            </w:pPr>
            <w:r w:rsidRPr="004A0205">
              <w:t>103,8</w:t>
            </w:r>
          </w:p>
        </w:tc>
        <w:tc>
          <w:tcPr>
            <w:tcW w:w="1095" w:type="dxa"/>
          </w:tcPr>
          <w:p w:rsidR="00157F83" w:rsidRPr="004A0205" w:rsidRDefault="004A0205" w:rsidP="00B8319E">
            <w:pPr>
              <w:pStyle w:val="aff"/>
              <w:widowControl w:val="0"/>
            </w:pPr>
            <w:r>
              <w:t xml:space="preserve"> </w:t>
            </w:r>
          </w:p>
        </w:tc>
      </w:tr>
    </w:tbl>
    <w:p w:rsidR="004A0205" w:rsidRPr="004A0205" w:rsidRDefault="004A0205" w:rsidP="00B8319E">
      <w:pPr>
        <w:widowControl w:val="0"/>
        <w:ind w:firstLine="709"/>
      </w:pPr>
    </w:p>
    <w:p w:rsidR="004A0205" w:rsidRDefault="00157F83" w:rsidP="00B8319E">
      <w:pPr>
        <w:widowControl w:val="0"/>
        <w:ind w:firstLine="709"/>
      </w:pPr>
      <w:r w:rsidRPr="004A0205">
        <w:t>Представленные расчеты поступлений в федеральный бюджет акцизов по подакцизным товарам, ввозимым на территорию Российской Федерации, по некоторым позициям требуют уточнения</w:t>
      </w:r>
      <w:r w:rsidR="004A0205" w:rsidRPr="004A0205">
        <w:t>.</w:t>
      </w:r>
    </w:p>
    <w:p w:rsidR="004A0205" w:rsidRDefault="00157F83" w:rsidP="00B8319E">
      <w:pPr>
        <w:widowControl w:val="0"/>
        <w:ind w:firstLine="709"/>
      </w:pPr>
      <w:r w:rsidRPr="004A0205">
        <w:t>Так, сопоставление данных, содержащихся в расчетах поступлений в федеральный бюджет акцизов на товары, ввозимые на территорию Российской Федерации, на 2009 год с</w:t>
      </w:r>
      <w:r w:rsidR="004A0205" w:rsidRPr="004A0205">
        <w:t xml:space="preserve"> </w:t>
      </w:r>
      <w:r w:rsidRPr="004A0205">
        <w:t>показателями прогноза социально-экономического развития Российской Федерации</w:t>
      </w:r>
      <w:r w:rsidR="004A0205" w:rsidRPr="004A0205">
        <w:t xml:space="preserve"> </w:t>
      </w:r>
      <w:r w:rsidRPr="004A0205">
        <w:t>на 2009 год и на плановый период 2010 и</w:t>
      </w:r>
      <w:r w:rsidR="004A0205" w:rsidRPr="004A0205">
        <w:t xml:space="preserve"> </w:t>
      </w:r>
      <w:r w:rsidRPr="004A0205">
        <w:t>2011 годов свидетельствует о значительных расхождениях</w:t>
      </w:r>
      <w:r w:rsidR="004A0205" w:rsidRPr="004A0205">
        <w:t xml:space="preserve"> </w:t>
      </w:r>
      <w:r w:rsidRPr="004A0205">
        <w:t>между указанными материалами в части показателей объема импорта подакцизной продукции и номенклатуры</w:t>
      </w:r>
      <w:r w:rsidR="004A0205" w:rsidRPr="004A0205">
        <w:t>.</w:t>
      </w:r>
    </w:p>
    <w:p w:rsidR="004A0205" w:rsidRDefault="00157F83" w:rsidP="00B8319E">
      <w:pPr>
        <w:widowControl w:val="0"/>
        <w:ind w:firstLine="709"/>
      </w:pPr>
      <w:r w:rsidRPr="004A0205">
        <w:t>В материалах прогноза социально-экономического развития Российской Федерации на 2009 год и на плановый период</w:t>
      </w:r>
      <w:r w:rsidR="004A0205" w:rsidRPr="004A0205">
        <w:t xml:space="preserve"> </w:t>
      </w:r>
      <w:r w:rsidRPr="004A0205">
        <w:t>2010 и 2011 годов не содержится данных об объемах импорта следующих видов подакцизной продукции</w:t>
      </w:r>
      <w:r w:rsidR="004A0205" w:rsidRPr="004A0205">
        <w:t xml:space="preserve">: </w:t>
      </w:r>
      <w:r w:rsidRPr="004A0205">
        <w:t>спирта этилового из всех видов сырья, спиртосодержащей продукции, алкогольной продукции с объемной долей этилового спирта</w:t>
      </w:r>
      <w:r w:rsidR="004A0205" w:rsidRPr="004A0205">
        <w:t xml:space="preserve"> </w:t>
      </w:r>
      <w:r w:rsidRPr="004A0205">
        <w:t>до 9</w:t>
      </w:r>
      <w:r w:rsidR="004A0205" w:rsidRPr="004A0205">
        <w:t>%</w:t>
      </w:r>
      <w:r w:rsidRPr="004A0205">
        <w:t xml:space="preserve"> включительно</w:t>
      </w:r>
      <w:r w:rsidR="004A0205">
        <w:t xml:space="preserve"> (</w:t>
      </w:r>
      <w:r w:rsidRPr="004A0205">
        <w:t>за исключением вин</w:t>
      </w:r>
      <w:r w:rsidR="004A0205" w:rsidRPr="004A0205">
        <w:t>),</w:t>
      </w:r>
      <w:r w:rsidRPr="004A0205">
        <w:t xml:space="preserve"> бензина автомобильного и дизельного топлива</w:t>
      </w:r>
      <w:r w:rsidR="004A0205" w:rsidRPr="004A0205">
        <w:t xml:space="preserve">. </w:t>
      </w:r>
      <w:r w:rsidRPr="004A0205">
        <w:t>Однако в расчете поступлений в федеральный бюджет акцизов данные об объеме импорта указанных подакцизных товаров приводятся</w:t>
      </w:r>
      <w:r w:rsidR="004A0205" w:rsidRPr="004A0205">
        <w:t>.</w:t>
      </w:r>
    </w:p>
    <w:p w:rsidR="00157F83" w:rsidRPr="004A0205" w:rsidRDefault="00157F83" w:rsidP="00B8319E">
      <w:pPr>
        <w:widowControl w:val="0"/>
        <w:ind w:firstLine="709"/>
      </w:pPr>
      <w:r w:rsidRPr="004A0205">
        <w:t>Динамика доходов от уплаты акцизов по подакцизным товарам</w:t>
      </w:r>
      <w:r w:rsidR="004A0205">
        <w:t xml:space="preserve"> (</w:t>
      </w:r>
      <w:r w:rsidRPr="004A0205">
        <w:t>продукции</w:t>
      </w:r>
      <w:r w:rsidR="004A0205" w:rsidRPr="004A0205">
        <w:t>),</w:t>
      </w:r>
      <w:r w:rsidRPr="004A0205">
        <w:t xml:space="preserve"> ввозимым на территорию Российской Федерации</w:t>
      </w:r>
      <w:r w:rsidR="004A0205" w:rsidRPr="004A0205">
        <w:t xml:space="preserve">, </w:t>
      </w:r>
      <w:r w:rsidRPr="004A0205">
        <w:t>в 2008</w:t>
      </w:r>
      <w:r w:rsidR="004A0205" w:rsidRPr="004A0205">
        <w:t xml:space="preserve"> - </w:t>
      </w:r>
      <w:r w:rsidRPr="004A0205">
        <w:t>2011 годах приведена в таблице №6</w:t>
      </w:r>
    </w:p>
    <w:p w:rsidR="00157F83" w:rsidRPr="004A0205" w:rsidRDefault="00157F83" w:rsidP="00B8319E">
      <w:pPr>
        <w:widowControl w:val="0"/>
        <w:ind w:firstLine="709"/>
      </w:pPr>
    </w:p>
    <w:tbl>
      <w:tblPr>
        <w:tblStyle w:val="14"/>
        <w:tblW w:w="4900" w:type="pct"/>
        <w:tblInd w:w="0" w:type="dxa"/>
        <w:tblLook w:val="01E0" w:firstRow="1" w:lastRow="1" w:firstColumn="1" w:lastColumn="1" w:noHBand="0" w:noVBand="0"/>
      </w:tblPr>
      <w:tblGrid>
        <w:gridCol w:w="510"/>
        <w:gridCol w:w="4667"/>
        <w:gridCol w:w="1059"/>
        <w:gridCol w:w="1048"/>
        <w:gridCol w:w="1048"/>
        <w:gridCol w:w="1048"/>
      </w:tblGrid>
      <w:tr w:rsidR="00157F83" w:rsidRPr="004A0205" w:rsidTr="00F75394">
        <w:tc>
          <w:tcPr>
            <w:tcW w:w="510" w:type="dxa"/>
            <w:noWrap/>
          </w:tcPr>
          <w:p w:rsidR="00157F83" w:rsidRPr="004A0205" w:rsidRDefault="004A0205" w:rsidP="00B8319E">
            <w:pPr>
              <w:pStyle w:val="aff"/>
              <w:widowControl w:val="0"/>
            </w:pPr>
            <w:r>
              <w:t xml:space="preserve"> </w:t>
            </w:r>
          </w:p>
        </w:tc>
        <w:tc>
          <w:tcPr>
            <w:tcW w:w="5070" w:type="dxa"/>
          </w:tcPr>
          <w:p w:rsidR="00157F83" w:rsidRPr="004A0205" w:rsidRDefault="00157F83" w:rsidP="00B8319E">
            <w:pPr>
              <w:pStyle w:val="aff"/>
              <w:widowControl w:val="0"/>
            </w:pPr>
            <w:r w:rsidRPr="004A0205">
              <w:t>Показатели</w:t>
            </w:r>
          </w:p>
        </w:tc>
        <w:tc>
          <w:tcPr>
            <w:tcW w:w="1095" w:type="dxa"/>
          </w:tcPr>
          <w:p w:rsidR="00157F83" w:rsidRPr="004A0205" w:rsidRDefault="00157F83" w:rsidP="00B8319E">
            <w:pPr>
              <w:pStyle w:val="aff"/>
              <w:widowControl w:val="0"/>
            </w:pPr>
            <w:r w:rsidRPr="004A0205">
              <w:t>2008 год</w:t>
            </w:r>
          </w:p>
        </w:tc>
        <w:tc>
          <w:tcPr>
            <w:tcW w:w="1095" w:type="dxa"/>
          </w:tcPr>
          <w:p w:rsidR="00157F83" w:rsidRPr="004A0205" w:rsidRDefault="00157F83" w:rsidP="00B8319E">
            <w:pPr>
              <w:pStyle w:val="aff"/>
              <w:widowControl w:val="0"/>
            </w:pPr>
            <w:r w:rsidRPr="004A0205">
              <w:t>2009 год</w:t>
            </w:r>
          </w:p>
        </w:tc>
        <w:tc>
          <w:tcPr>
            <w:tcW w:w="1095" w:type="dxa"/>
          </w:tcPr>
          <w:p w:rsidR="00157F83" w:rsidRPr="004A0205" w:rsidRDefault="00157F83" w:rsidP="00B8319E">
            <w:pPr>
              <w:pStyle w:val="aff"/>
              <w:widowControl w:val="0"/>
            </w:pPr>
            <w:r w:rsidRPr="004A0205">
              <w:t>2010 год</w:t>
            </w:r>
          </w:p>
        </w:tc>
        <w:tc>
          <w:tcPr>
            <w:tcW w:w="1095" w:type="dxa"/>
          </w:tcPr>
          <w:p w:rsidR="00157F83" w:rsidRPr="004A0205" w:rsidRDefault="00157F83" w:rsidP="00B8319E">
            <w:pPr>
              <w:pStyle w:val="aff"/>
              <w:widowControl w:val="0"/>
            </w:pPr>
            <w:r w:rsidRPr="004A0205">
              <w:t>2011 год</w:t>
            </w:r>
          </w:p>
        </w:tc>
      </w:tr>
      <w:tr w:rsidR="00157F83" w:rsidRPr="004A0205" w:rsidTr="00F75394">
        <w:tc>
          <w:tcPr>
            <w:tcW w:w="510" w:type="dxa"/>
            <w:noWrap/>
          </w:tcPr>
          <w:p w:rsidR="00157F83" w:rsidRPr="004A0205" w:rsidRDefault="00157F83" w:rsidP="00B8319E">
            <w:pPr>
              <w:pStyle w:val="aff"/>
              <w:widowControl w:val="0"/>
            </w:pPr>
            <w:r w:rsidRPr="004A0205">
              <w:t>1</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31,77*</w:t>
            </w:r>
          </w:p>
        </w:tc>
        <w:tc>
          <w:tcPr>
            <w:tcW w:w="1095" w:type="dxa"/>
          </w:tcPr>
          <w:p w:rsidR="00157F83" w:rsidRPr="004A0205" w:rsidRDefault="00157F83" w:rsidP="00B8319E">
            <w:pPr>
              <w:pStyle w:val="aff"/>
              <w:widowControl w:val="0"/>
            </w:pPr>
            <w:r w:rsidRPr="004A0205">
              <w:t>39,52</w:t>
            </w:r>
          </w:p>
        </w:tc>
        <w:tc>
          <w:tcPr>
            <w:tcW w:w="1095" w:type="dxa"/>
          </w:tcPr>
          <w:p w:rsidR="00157F83" w:rsidRPr="004A0205" w:rsidRDefault="00157F83" w:rsidP="00B8319E">
            <w:pPr>
              <w:pStyle w:val="aff"/>
              <w:widowControl w:val="0"/>
            </w:pPr>
            <w:r w:rsidRPr="004A0205">
              <w:t>48,71</w:t>
            </w:r>
          </w:p>
        </w:tc>
        <w:tc>
          <w:tcPr>
            <w:tcW w:w="1095" w:type="dxa"/>
          </w:tcPr>
          <w:p w:rsidR="00157F83" w:rsidRPr="004A0205" w:rsidRDefault="00157F83" w:rsidP="00B8319E">
            <w:pPr>
              <w:pStyle w:val="aff"/>
              <w:widowControl w:val="0"/>
            </w:pPr>
            <w:r w:rsidRPr="004A0205">
              <w:t>57,03</w:t>
            </w:r>
          </w:p>
        </w:tc>
      </w:tr>
      <w:tr w:rsidR="00157F83" w:rsidRPr="004A0205" w:rsidTr="00F75394">
        <w:tc>
          <w:tcPr>
            <w:tcW w:w="510" w:type="dxa"/>
            <w:noWrap/>
          </w:tcPr>
          <w:p w:rsidR="00157F83" w:rsidRPr="004A0205" w:rsidRDefault="004A0205" w:rsidP="00B8319E">
            <w:pPr>
              <w:pStyle w:val="aff"/>
              <w:widowControl w:val="0"/>
            </w:pPr>
            <w:r>
              <w:t xml:space="preserve">1.1 </w:t>
            </w:r>
          </w:p>
        </w:tc>
        <w:tc>
          <w:tcPr>
            <w:tcW w:w="507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5,58</w:t>
            </w:r>
          </w:p>
        </w:tc>
        <w:tc>
          <w:tcPr>
            <w:tcW w:w="1095" w:type="dxa"/>
          </w:tcPr>
          <w:p w:rsidR="00157F83" w:rsidRPr="004A0205" w:rsidRDefault="00157F83" w:rsidP="00B8319E">
            <w:pPr>
              <w:pStyle w:val="aff"/>
              <w:widowControl w:val="0"/>
            </w:pPr>
            <w:r w:rsidRPr="004A0205">
              <w:t>7,75</w:t>
            </w:r>
          </w:p>
        </w:tc>
        <w:tc>
          <w:tcPr>
            <w:tcW w:w="1095" w:type="dxa"/>
          </w:tcPr>
          <w:p w:rsidR="00157F83" w:rsidRPr="004A0205" w:rsidRDefault="00157F83" w:rsidP="00B8319E">
            <w:pPr>
              <w:pStyle w:val="aff"/>
              <w:widowControl w:val="0"/>
            </w:pPr>
            <w:r w:rsidRPr="004A0205">
              <w:t>9</w:t>
            </w:r>
            <w:r w:rsidR="004A0205">
              <w:t>, 19</w:t>
            </w:r>
          </w:p>
        </w:tc>
        <w:tc>
          <w:tcPr>
            <w:tcW w:w="1095" w:type="dxa"/>
          </w:tcPr>
          <w:p w:rsidR="00157F83" w:rsidRPr="004A0205" w:rsidRDefault="00157F83" w:rsidP="00B8319E">
            <w:pPr>
              <w:pStyle w:val="aff"/>
              <w:widowControl w:val="0"/>
            </w:pPr>
            <w:r w:rsidRPr="004A0205">
              <w:t>8,32</w:t>
            </w:r>
          </w:p>
        </w:tc>
      </w:tr>
      <w:tr w:rsidR="00157F83" w:rsidRPr="004A0205" w:rsidTr="00F75394">
        <w:tc>
          <w:tcPr>
            <w:tcW w:w="510" w:type="dxa"/>
            <w:noWrap/>
          </w:tcPr>
          <w:p w:rsidR="00157F83" w:rsidRPr="004A0205" w:rsidRDefault="004A0205" w:rsidP="00B8319E">
            <w:pPr>
              <w:pStyle w:val="aff"/>
              <w:widowControl w:val="0"/>
            </w:pPr>
            <w:r>
              <w:t xml:space="preserve">1.2 </w:t>
            </w:r>
          </w:p>
        </w:tc>
        <w:tc>
          <w:tcPr>
            <w:tcW w:w="5070" w:type="dxa"/>
          </w:tcPr>
          <w:p w:rsidR="00157F83" w:rsidRPr="004A0205" w:rsidRDefault="00157F83" w:rsidP="00B8319E">
            <w:pPr>
              <w:pStyle w:val="aff"/>
              <w:widowControl w:val="0"/>
            </w:pPr>
            <w:r w:rsidRPr="004A0205">
              <w:t>к предыдущему году,</w:t>
            </w:r>
            <w:r w:rsidR="004A0205" w:rsidRPr="004A0205">
              <w:t>%</w:t>
            </w:r>
          </w:p>
        </w:tc>
        <w:tc>
          <w:tcPr>
            <w:tcW w:w="1095" w:type="dxa"/>
          </w:tcPr>
          <w:p w:rsidR="00157F83" w:rsidRPr="004A0205" w:rsidRDefault="00157F83" w:rsidP="00B8319E">
            <w:pPr>
              <w:pStyle w:val="aff"/>
              <w:widowControl w:val="0"/>
            </w:pPr>
            <w:r w:rsidRPr="004A0205">
              <w:t>121,3</w:t>
            </w:r>
          </w:p>
        </w:tc>
        <w:tc>
          <w:tcPr>
            <w:tcW w:w="1095" w:type="dxa"/>
          </w:tcPr>
          <w:p w:rsidR="00157F83" w:rsidRPr="004A0205" w:rsidRDefault="00157F83" w:rsidP="00B8319E">
            <w:pPr>
              <w:pStyle w:val="aff"/>
              <w:widowControl w:val="0"/>
            </w:pPr>
            <w:r w:rsidRPr="004A0205">
              <w:t>124,4</w:t>
            </w:r>
          </w:p>
        </w:tc>
        <w:tc>
          <w:tcPr>
            <w:tcW w:w="1095" w:type="dxa"/>
          </w:tcPr>
          <w:p w:rsidR="00157F83" w:rsidRPr="004A0205" w:rsidRDefault="00157F83" w:rsidP="00B8319E">
            <w:pPr>
              <w:pStyle w:val="aff"/>
              <w:widowControl w:val="0"/>
            </w:pPr>
            <w:r w:rsidRPr="004A0205">
              <w:t>123,3</w:t>
            </w:r>
          </w:p>
        </w:tc>
        <w:tc>
          <w:tcPr>
            <w:tcW w:w="1095" w:type="dxa"/>
          </w:tcPr>
          <w:p w:rsidR="00157F83" w:rsidRPr="004A0205" w:rsidRDefault="00157F83" w:rsidP="00B8319E">
            <w:pPr>
              <w:pStyle w:val="aff"/>
              <w:widowControl w:val="0"/>
            </w:pPr>
            <w:r w:rsidRPr="004A0205">
              <w:t>117,1</w:t>
            </w:r>
          </w:p>
        </w:tc>
      </w:tr>
      <w:tr w:rsidR="00157F83" w:rsidRPr="004A0205" w:rsidTr="00F75394">
        <w:tc>
          <w:tcPr>
            <w:tcW w:w="510" w:type="dxa"/>
            <w:noWrap/>
          </w:tcPr>
          <w:p w:rsidR="00157F83" w:rsidRPr="004A0205" w:rsidRDefault="004A0205" w:rsidP="00B8319E">
            <w:pPr>
              <w:pStyle w:val="aff"/>
              <w:widowControl w:val="0"/>
            </w:pPr>
            <w:r>
              <w:t xml:space="preserve">1.3 </w:t>
            </w:r>
          </w:p>
        </w:tc>
        <w:tc>
          <w:tcPr>
            <w:tcW w:w="5070" w:type="dxa"/>
          </w:tcPr>
          <w:p w:rsidR="00157F83" w:rsidRPr="004A0205" w:rsidRDefault="00157F83" w:rsidP="00B8319E">
            <w:pPr>
              <w:pStyle w:val="aff"/>
              <w:widowControl w:val="0"/>
            </w:pPr>
            <w:r w:rsidRPr="004A0205">
              <w:t>темпы роста к 2008 году</w:t>
            </w:r>
          </w:p>
        </w:tc>
        <w:tc>
          <w:tcPr>
            <w:tcW w:w="1095" w:type="dxa"/>
          </w:tcPr>
          <w:p w:rsidR="00157F83" w:rsidRPr="004A0205" w:rsidRDefault="00157F83" w:rsidP="00B8319E">
            <w:pPr>
              <w:pStyle w:val="aff"/>
              <w:widowControl w:val="0"/>
            </w:pPr>
            <w:r w:rsidRPr="004A0205">
              <w:t>100,0</w:t>
            </w:r>
          </w:p>
        </w:tc>
        <w:tc>
          <w:tcPr>
            <w:tcW w:w="1095" w:type="dxa"/>
          </w:tcPr>
          <w:p w:rsidR="00157F83" w:rsidRPr="004A0205" w:rsidRDefault="00157F83" w:rsidP="00B8319E">
            <w:pPr>
              <w:pStyle w:val="aff"/>
              <w:widowControl w:val="0"/>
            </w:pPr>
            <w:r w:rsidRPr="004A0205">
              <w:t>124,4</w:t>
            </w:r>
          </w:p>
        </w:tc>
        <w:tc>
          <w:tcPr>
            <w:tcW w:w="1095" w:type="dxa"/>
          </w:tcPr>
          <w:p w:rsidR="00157F83" w:rsidRPr="004A0205" w:rsidRDefault="00157F83" w:rsidP="00B8319E">
            <w:pPr>
              <w:pStyle w:val="aff"/>
              <w:widowControl w:val="0"/>
            </w:pPr>
            <w:r w:rsidRPr="004A0205">
              <w:t>153,3</w:t>
            </w:r>
          </w:p>
        </w:tc>
        <w:tc>
          <w:tcPr>
            <w:tcW w:w="1095" w:type="dxa"/>
          </w:tcPr>
          <w:p w:rsidR="00157F83" w:rsidRPr="004A0205" w:rsidRDefault="00157F83" w:rsidP="00B8319E">
            <w:pPr>
              <w:pStyle w:val="aff"/>
              <w:widowControl w:val="0"/>
            </w:pPr>
            <w:r w:rsidRPr="004A0205">
              <w:t>179,5</w:t>
            </w:r>
          </w:p>
        </w:tc>
      </w:tr>
      <w:tr w:rsidR="00157F83" w:rsidRPr="004A0205" w:rsidTr="00F75394">
        <w:tc>
          <w:tcPr>
            <w:tcW w:w="510" w:type="dxa"/>
            <w:noWrap/>
          </w:tcPr>
          <w:p w:rsidR="00157F83" w:rsidRPr="004A0205" w:rsidRDefault="00157F83" w:rsidP="00B8319E">
            <w:pPr>
              <w:pStyle w:val="aff"/>
              <w:widowControl w:val="0"/>
            </w:pPr>
            <w:r w:rsidRPr="004A0205">
              <w:t>2</w:t>
            </w:r>
            <w:r w:rsidR="004A0205" w:rsidRPr="004A0205">
              <w:t xml:space="preserve">. </w:t>
            </w:r>
          </w:p>
        </w:tc>
        <w:tc>
          <w:tcPr>
            <w:tcW w:w="5070" w:type="dxa"/>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31,74</w:t>
            </w:r>
          </w:p>
        </w:tc>
        <w:tc>
          <w:tcPr>
            <w:tcW w:w="1095" w:type="dxa"/>
          </w:tcPr>
          <w:p w:rsidR="00157F83" w:rsidRPr="004A0205" w:rsidRDefault="00157F83" w:rsidP="00B8319E">
            <w:pPr>
              <w:pStyle w:val="aff"/>
              <w:widowControl w:val="0"/>
            </w:pPr>
            <w:r w:rsidRPr="004A0205">
              <w:t>39,67</w:t>
            </w:r>
          </w:p>
        </w:tc>
        <w:tc>
          <w:tcPr>
            <w:tcW w:w="1095" w:type="dxa"/>
          </w:tcPr>
          <w:p w:rsidR="00157F83" w:rsidRPr="004A0205" w:rsidRDefault="00157F83" w:rsidP="00B8319E">
            <w:pPr>
              <w:pStyle w:val="aff"/>
              <w:widowControl w:val="0"/>
            </w:pPr>
            <w:r w:rsidRPr="004A0205">
              <w:t>48,91</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2.1 </w:t>
            </w:r>
          </w:p>
        </w:tc>
        <w:tc>
          <w:tcPr>
            <w:tcW w:w="507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6,25</w:t>
            </w:r>
          </w:p>
        </w:tc>
        <w:tc>
          <w:tcPr>
            <w:tcW w:w="1095" w:type="dxa"/>
          </w:tcPr>
          <w:p w:rsidR="00157F83" w:rsidRPr="004A0205" w:rsidRDefault="00157F83" w:rsidP="00B8319E">
            <w:pPr>
              <w:pStyle w:val="aff"/>
              <w:widowControl w:val="0"/>
            </w:pPr>
            <w:r w:rsidRPr="004A0205">
              <w:t>7,93</w:t>
            </w:r>
          </w:p>
        </w:tc>
        <w:tc>
          <w:tcPr>
            <w:tcW w:w="1095" w:type="dxa"/>
          </w:tcPr>
          <w:p w:rsidR="00157F83" w:rsidRPr="004A0205" w:rsidRDefault="00157F83" w:rsidP="00B8319E">
            <w:pPr>
              <w:pStyle w:val="aff"/>
              <w:widowControl w:val="0"/>
            </w:pPr>
            <w:r w:rsidRPr="004A0205">
              <w:t>9,24</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2.2 </w:t>
            </w:r>
          </w:p>
        </w:tc>
        <w:tc>
          <w:tcPr>
            <w:tcW w:w="5070" w:type="dxa"/>
          </w:tcPr>
          <w:p w:rsidR="00157F83" w:rsidRPr="004A0205" w:rsidRDefault="00157F83" w:rsidP="00B8319E">
            <w:pPr>
              <w:pStyle w:val="aff"/>
              <w:widowControl w:val="0"/>
            </w:pPr>
            <w:r w:rsidRPr="004A0205">
              <w:t>к предыдущему году</w:t>
            </w:r>
            <w:r w:rsidR="004A0205" w:rsidRPr="004A0205">
              <w:t>,%</w:t>
            </w:r>
          </w:p>
        </w:tc>
        <w:tc>
          <w:tcPr>
            <w:tcW w:w="1095" w:type="dxa"/>
          </w:tcPr>
          <w:p w:rsidR="00157F83" w:rsidRPr="004A0205" w:rsidRDefault="00157F83" w:rsidP="00B8319E">
            <w:pPr>
              <w:pStyle w:val="aff"/>
              <w:widowControl w:val="0"/>
            </w:pPr>
            <w:r w:rsidRPr="004A0205">
              <w:t>124,5</w:t>
            </w:r>
          </w:p>
        </w:tc>
        <w:tc>
          <w:tcPr>
            <w:tcW w:w="1095" w:type="dxa"/>
          </w:tcPr>
          <w:p w:rsidR="00157F83" w:rsidRPr="004A0205" w:rsidRDefault="00157F83" w:rsidP="00B8319E">
            <w:pPr>
              <w:pStyle w:val="aff"/>
              <w:widowControl w:val="0"/>
            </w:pPr>
            <w:r w:rsidRPr="004A0205">
              <w:t>125,0</w:t>
            </w:r>
          </w:p>
        </w:tc>
        <w:tc>
          <w:tcPr>
            <w:tcW w:w="1095" w:type="dxa"/>
          </w:tcPr>
          <w:p w:rsidR="00157F83" w:rsidRPr="004A0205" w:rsidRDefault="00157F83" w:rsidP="00B8319E">
            <w:pPr>
              <w:pStyle w:val="aff"/>
              <w:widowControl w:val="0"/>
            </w:pPr>
            <w:r w:rsidRPr="004A0205">
              <w:t>123,3</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157F83" w:rsidP="00B8319E">
            <w:pPr>
              <w:pStyle w:val="aff"/>
              <w:widowControl w:val="0"/>
            </w:pPr>
            <w:r w:rsidRPr="004A0205">
              <w:t>3</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3.1 </w:t>
            </w:r>
          </w:p>
        </w:tc>
        <w:tc>
          <w:tcPr>
            <w:tcW w:w="5070" w:type="dxa"/>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1095" w:type="dxa"/>
          </w:tcPr>
          <w:p w:rsidR="00157F83" w:rsidRPr="004A0205" w:rsidRDefault="00157F83" w:rsidP="00B8319E">
            <w:pPr>
              <w:pStyle w:val="aff"/>
              <w:widowControl w:val="0"/>
            </w:pPr>
            <w:r w:rsidRPr="004A0205">
              <w:t>0,03</w:t>
            </w:r>
          </w:p>
        </w:tc>
        <w:tc>
          <w:tcPr>
            <w:tcW w:w="1095" w:type="dxa"/>
          </w:tcPr>
          <w:p w:rsidR="00157F83" w:rsidRPr="004A0205" w:rsidRDefault="00157F83" w:rsidP="00B8319E">
            <w:pPr>
              <w:pStyle w:val="aff"/>
              <w:widowControl w:val="0"/>
            </w:pPr>
            <w:r w:rsidRPr="004A0205">
              <w:t>7,78</w:t>
            </w:r>
          </w:p>
        </w:tc>
        <w:tc>
          <w:tcPr>
            <w:tcW w:w="1095" w:type="dxa"/>
          </w:tcPr>
          <w:p w:rsidR="00157F83" w:rsidRPr="004A0205" w:rsidRDefault="00157F83" w:rsidP="00B8319E">
            <w:pPr>
              <w:pStyle w:val="aff"/>
              <w:widowControl w:val="0"/>
            </w:pPr>
            <w:r w:rsidRPr="004A0205">
              <w:t>16,97</w:t>
            </w:r>
          </w:p>
        </w:tc>
        <w:tc>
          <w:tcPr>
            <w:tcW w:w="1095" w:type="dxa"/>
          </w:tcPr>
          <w:p w:rsidR="00157F83" w:rsidRPr="004A0205" w:rsidRDefault="00157F83" w:rsidP="00B8319E">
            <w:pPr>
              <w:pStyle w:val="aff"/>
              <w:widowControl w:val="0"/>
            </w:pPr>
            <w:r w:rsidRPr="004A0205">
              <w:t>25,29</w:t>
            </w:r>
          </w:p>
        </w:tc>
      </w:tr>
      <w:tr w:rsidR="00157F83" w:rsidRPr="004A0205" w:rsidTr="00F75394">
        <w:tc>
          <w:tcPr>
            <w:tcW w:w="510" w:type="dxa"/>
            <w:noWrap/>
          </w:tcPr>
          <w:p w:rsidR="00157F83" w:rsidRPr="004A0205" w:rsidRDefault="004A0205" w:rsidP="00B8319E">
            <w:pPr>
              <w:pStyle w:val="aff"/>
              <w:widowControl w:val="0"/>
            </w:pPr>
            <w:r>
              <w:t xml:space="preserve">3.2 </w:t>
            </w:r>
          </w:p>
        </w:tc>
        <w:tc>
          <w:tcPr>
            <w:tcW w:w="5070" w:type="dxa"/>
          </w:tcPr>
          <w:p w:rsidR="00157F83" w:rsidRPr="004A0205" w:rsidRDefault="004A0205" w:rsidP="00B8319E">
            <w:pPr>
              <w:pStyle w:val="aff"/>
              <w:widowControl w:val="0"/>
            </w:pPr>
            <w:r w:rsidRPr="004A0205">
              <w:t>%</w:t>
            </w:r>
          </w:p>
        </w:tc>
        <w:tc>
          <w:tcPr>
            <w:tcW w:w="1095" w:type="dxa"/>
          </w:tcPr>
          <w:p w:rsidR="00157F83" w:rsidRPr="004A0205" w:rsidRDefault="00157F83" w:rsidP="00B8319E">
            <w:pPr>
              <w:pStyle w:val="aff"/>
              <w:widowControl w:val="0"/>
            </w:pPr>
            <w:r w:rsidRPr="004A0205">
              <w:t>100,1</w:t>
            </w:r>
          </w:p>
        </w:tc>
        <w:tc>
          <w:tcPr>
            <w:tcW w:w="1095" w:type="dxa"/>
          </w:tcPr>
          <w:p w:rsidR="00157F83" w:rsidRPr="004A0205" w:rsidRDefault="00157F83" w:rsidP="00B8319E">
            <w:pPr>
              <w:pStyle w:val="aff"/>
              <w:widowControl w:val="0"/>
            </w:pPr>
            <w:r w:rsidRPr="004A0205">
              <w:t>124,5</w:t>
            </w:r>
          </w:p>
        </w:tc>
        <w:tc>
          <w:tcPr>
            <w:tcW w:w="1095" w:type="dxa"/>
          </w:tcPr>
          <w:p w:rsidR="00157F83" w:rsidRPr="004A0205" w:rsidRDefault="00157F83" w:rsidP="00B8319E">
            <w:pPr>
              <w:pStyle w:val="aff"/>
              <w:widowControl w:val="0"/>
            </w:pPr>
            <w:r w:rsidRPr="004A0205">
              <w:t>153,5</w:t>
            </w:r>
          </w:p>
        </w:tc>
        <w:tc>
          <w:tcPr>
            <w:tcW w:w="1095" w:type="dxa"/>
          </w:tcPr>
          <w:p w:rsidR="00157F83" w:rsidRPr="004A0205" w:rsidRDefault="00157F83" w:rsidP="00B8319E">
            <w:pPr>
              <w:pStyle w:val="aff"/>
              <w:widowControl w:val="0"/>
            </w:pPr>
            <w:r w:rsidRPr="004A0205">
              <w:t>179,7</w:t>
            </w:r>
          </w:p>
        </w:tc>
      </w:tr>
      <w:tr w:rsidR="00157F83" w:rsidRPr="004A0205" w:rsidTr="00F75394">
        <w:tc>
          <w:tcPr>
            <w:tcW w:w="510" w:type="dxa"/>
            <w:noWrap/>
          </w:tcPr>
          <w:p w:rsidR="00157F83" w:rsidRPr="004A0205" w:rsidRDefault="00157F83" w:rsidP="00B8319E">
            <w:pPr>
              <w:pStyle w:val="aff"/>
              <w:widowControl w:val="0"/>
            </w:pPr>
            <w:r w:rsidRPr="004A0205">
              <w:t>4</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4.1 </w:t>
            </w:r>
          </w:p>
        </w:tc>
        <w:tc>
          <w:tcPr>
            <w:tcW w:w="5070" w:type="dxa"/>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0,03</w:t>
            </w:r>
          </w:p>
        </w:tc>
        <w:tc>
          <w:tcPr>
            <w:tcW w:w="1095" w:type="dxa"/>
          </w:tcPr>
          <w:p w:rsidR="00157F83" w:rsidRPr="004A0205" w:rsidRDefault="00157F83" w:rsidP="00B8319E">
            <w:pPr>
              <w:pStyle w:val="aff"/>
              <w:widowControl w:val="0"/>
            </w:pPr>
            <w:r w:rsidRPr="004A0205">
              <w:t>-0,15</w:t>
            </w:r>
          </w:p>
        </w:tc>
        <w:tc>
          <w:tcPr>
            <w:tcW w:w="1095" w:type="dxa"/>
          </w:tcPr>
          <w:p w:rsidR="00157F83" w:rsidRPr="004A0205" w:rsidRDefault="00157F83" w:rsidP="00B8319E">
            <w:pPr>
              <w:pStyle w:val="aff"/>
              <w:widowControl w:val="0"/>
            </w:pPr>
            <w:r w:rsidRPr="004A0205">
              <w:t>-0</w:t>
            </w:r>
            <w:r w:rsidR="004A0205">
              <w:t>, 20</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4.2 </w:t>
            </w:r>
          </w:p>
        </w:tc>
        <w:tc>
          <w:tcPr>
            <w:tcW w:w="5070" w:type="dxa"/>
          </w:tcPr>
          <w:p w:rsidR="00157F83" w:rsidRPr="004A0205" w:rsidRDefault="00157F83" w:rsidP="00B8319E">
            <w:pPr>
              <w:pStyle w:val="aff"/>
              <w:widowControl w:val="0"/>
            </w:pPr>
            <w:r w:rsidRPr="004A0205">
              <w:t>%</w:t>
            </w:r>
          </w:p>
        </w:tc>
        <w:tc>
          <w:tcPr>
            <w:tcW w:w="1095" w:type="dxa"/>
          </w:tcPr>
          <w:p w:rsidR="00157F83" w:rsidRPr="004A0205" w:rsidRDefault="00157F83" w:rsidP="00B8319E">
            <w:pPr>
              <w:pStyle w:val="aff"/>
              <w:widowControl w:val="0"/>
            </w:pPr>
            <w:r w:rsidRPr="004A0205">
              <w:t>100,1</w:t>
            </w:r>
          </w:p>
        </w:tc>
        <w:tc>
          <w:tcPr>
            <w:tcW w:w="1095" w:type="dxa"/>
          </w:tcPr>
          <w:p w:rsidR="00157F83" w:rsidRPr="004A0205" w:rsidRDefault="00157F83" w:rsidP="00B8319E">
            <w:pPr>
              <w:pStyle w:val="aff"/>
              <w:widowControl w:val="0"/>
            </w:pPr>
            <w:r w:rsidRPr="004A0205">
              <w:t>99,6</w:t>
            </w:r>
          </w:p>
        </w:tc>
        <w:tc>
          <w:tcPr>
            <w:tcW w:w="1095" w:type="dxa"/>
          </w:tcPr>
          <w:p w:rsidR="00157F83" w:rsidRPr="004A0205" w:rsidRDefault="00157F83" w:rsidP="00B8319E">
            <w:pPr>
              <w:pStyle w:val="aff"/>
              <w:widowControl w:val="0"/>
            </w:pPr>
            <w:r w:rsidRPr="004A0205">
              <w:t>99,6</w:t>
            </w:r>
          </w:p>
        </w:tc>
        <w:tc>
          <w:tcPr>
            <w:tcW w:w="1095" w:type="dxa"/>
          </w:tcPr>
          <w:p w:rsidR="00157F83" w:rsidRPr="004A0205" w:rsidRDefault="004A0205" w:rsidP="00B8319E">
            <w:pPr>
              <w:pStyle w:val="aff"/>
              <w:widowControl w:val="0"/>
            </w:pPr>
            <w:r>
              <w:t xml:space="preserve"> </w:t>
            </w:r>
          </w:p>
        </w:tc>
      </w:tr>
    </w:tbl>
    <w:p w:rsidR="00157F83" w:rsidRPr="004A0205" w:rsidRDefault="00157F83" w:rsidP="00B8319E">
      <w:pPr>
        <w:widowControl w:val="0"/>
        <w:ind w:firstLine="709"/>
      </w:pPr>
    </w:p>
    <w:p w:rsidR="00157F83" w:rsidRPr="004A0205" w:rsidRDefault="00157F83" w:rsidP="00B8319E">
      <w:pPr>
        <w:widowControl w:val="0"/>
        <w:ind w:firstLine="709"/>
      </w:pPr>
      <w:r w:rsidRPr="004A0205">
        <w:t>В</w:t>
      </w:r>
      <w:r w:rsidR="004A0205" w:rsidRPr="004A0205">
        <w:t xml:space="preserve"> </w:t>
      </w:r>
      <w:r w:rsidRPr="004A0205">
        <w:t>прогнозе</w:t>
      </w:r>
      <w:r w:rsidR="004A0205" w:rsidRPr="004A0205">
        <w:t xml:space="preserve"> </w:t>
      </w:r>
      <w:r w:rsidRPr="004A0205">
        <w:t>социально-экономического развития Российской Федерации на 2009 год и на плановый период 2010 и 2011 годов данные об объеме импорта пива включают в себя только общий объем импортируемого пива, без</w:t>
      </w:r>
      <w:r w:rsidR="004A0205" w:rsidRPr="004A0205">
        <w:t xml:space="preserve"> </w:t>
      </w:r>
      <w:r w:rsidRPr="004A0205">
        <w:t>его детализации по уровням крепости пива</w:t>
      </w:r>
      <w:r w:rsidR="004A0205" w:rsidRPr="004A0205">
        <w:t xml:space="preserve">. </w:t>
      </w:r>
      <w:r w:rsidRPr="004A0205">
        <w:t>Аналогичным образом</w:t>
      </w:r>
      <w:r w:rsidR="004A0205" w:rsidRPr="004A0205">
        <w:t xml:space="preserve"> </w:t>
      </w:r>
      <w:r w:rsidRPr="004A0205">
        <w:t>данные о ввозе на таможенную территорию</w:t>
      </w:r>
      <w:r w:rsidR="004A0205" w:rsidRPr="004A0205">
        <w:t xml:space="preserve"> </w:t>
      </w:r>
      <w:r w:rsidRPr="004A0205">
        <w:t>легковых автомобилей приводятся без</w:t>
      </w:r>
      <w:r w:rsidR="004A0205" w:rsidRPr="004A0205">
        <w:t xml:space="preserve"> </w:t>
      </w:r>
      <w:r w:rsidRPr="004A0205">
        <w:t>указания</w:t>
      </w:r>
      <w:r w:rsidR="004A0205" w:rsidRPr="004A0205">
        <w:t xml:space="preserve"> </w:t>
      </w:r>
      <w:r w:rsidRPr="004A0205">
        <w:t>количества ввозимых автомобилей разной мощности, при том, что ставки акциза на автомобили мощностью свыше 150 л</w:t>
      </w:r>
      <w:r w:rsidR="004A0205" w:rsidRPr="004A0205">
        <w:t xml:space="preserve">. </w:t>
      </w:r>
      <w:r w:rsidRPr="004A0205">
        <w:t>с</w:t>
      </w:r>
      <w:r w:rsidR="004A0205" w:rsidRPr="004A0205">
        <w:t xml:space="preserve">. </w:t>
      </w:r>
      <w:r w:rsidRPr="004A0205">
        <w:t>значительно превышают ставки акциза на автомобили с меньшей мощностью</w:t>
      </w:r>
      <w:r w:rsidR="004A0205" w:rsidRPr="004A0205">
        <w:t xml:space="preserve">. </w:t>
      </w:r>
      <w:r w:rsidRPr="004A0205">
        <w:t>В расчете</w:t>
      </w:r>
      <w:r w:rsidR="004A0205" w:rsidRPr="004A0205">
        <w:t xml:space="preserve"> </w:t>
      </w:r>
      <w:r w:rsidRPr="004A0205">
        <w:t>поступлений акцизов</w:t>
      </w:r>
      <w:r w:rsidR="004A0205" w:rsidRPr="004A0205">
        <w:t xml:space="preserve"> </w:t>
      </w:r>
      <w:r w:rsidRPr="004A0205">
        <w:t>присутствует количество импортируемых легковых автомобилей разной мощности, и</w:t>
      </w:r>
      <w:r w:rsidR="004A0205" w:rsidRPr="004A0205">
        <w:t xml:space="preserve"> </w:t>
      </w:r>
      <w:r w:rsidRPr="004A0205">
        <w:t>их итоговая сумма оказывается существенно ниже</w:t>
      </w:r>
      <w:r w:rsidR="004A0205" w:rsidRPr="004A0205">
        <w:t xml:space="preserve"> </w:t>
      </w:r>
      <w:r w:rsidRPr="004A0205">
        <w:t>величины, содержащейся в прогнозе социально-экономического развития</w:t>
      </w:r>
      <w:r w:rsidR="004A0205" w:rsidRPr="004A0205">
        <w:t xml:space="preserve">. </w:t>
      </w:r>
      <w:r w:rsidRPr="004A0205">
        <w:t>Также в прогнозе социально-экономического развития</w:t>
      </w:r>
      <w:r w:rsidR="004A0205" w:rsidRPr="004A0205">
        <w:t xml:space="preserve"> </w:t>
      </w:r>
      <w:r w:rsidRPr="004A0205">
        <w:t>не приводится детализация по объему импорта сигар и сигарилл, а указывается общая сумма</w:t>
      </w:r>
      <w:r w:rsidR="004A0205" w:rsidRPr="004A0205">
        <w:t xml:space="preserve">. </w:t>
      </w:r>
      <w:r w:rsidRPr="004A0205">
        <w:t>В расчете данные о планируемых объемах импорта по указанным позициям присутствуют</w:t>
      </w:r>
      <w:r w:rsidR="004A0205" w:rsidRPr="004A0205">
        <w:t xml:space="preserve">, </w:t>
      </w:r>
      <w:r w:rsidRPr="004A0205">
        <w:t>и их сумма существенно меньше показателей прогноза социально-экономического развития</w:t>
      </w:r>
    </w:p>
    <w:p w:rsidR="004A0205" w:rsidRDefault="00157F83" w:rsidP="00B8319E">
      <w:pPr>
        <w:widowControl w:val="0"/>
        <w:ind w:firstLine="709"/>
      </w:pPr>
      <w:r w:rsidRPr="004A0205">
        <w:t>Объем импорта моторных масел для дизельных и</w:t>
      </w:r>
      <w:r w:rsidR="004A0205">
        <w:t xml:space="preserve"> (</w:t>
      </w:r>
      <w:r w:rsidRPr="004A0205">
        <w:t>или</w:t>
      </w:r>
      <w:r w:rsidR="004A0205" w:rsidRPr="004A0205">
        <w:t xml:space="preserve">) </w:t>
      </w:r>
      <w:r w:rsidRPr="004A0205">
        <w:t>карбюраторных</w:t>
      </w:r>
      <w:r w:rsidR="004A0205">
        <w:t xml:space="preserve"> (</w:t>
      </w:r>
      <w:r w:rsidRPr="004A0205">
        <w:t>инжекторных</w:t>
      </w:r>
      <w:r w:rsidR="004A0205" w:rsidRPr="004A0205">
        <w:t xml:space="preserve">) </w:t>
      </w:r>
      <w:r w:rsidRPr="004A0205">
        <w:t>двигателей,</w:t>
      </w:r>
      <w:r w:rsidR="004A0205" w:rsidRPr="004A0205">
        <w:t xml:space="preserve"> </w:t>
      </w:r>
      <w:r w:rsidRPr="004A0205">
        <w:t>вин натуральных, сигарет с фильтром</w:t>
      </w:r>
      <w:r w:rsidR="004A0205" w:rsidRPr="004A0205">
        <w:t xml:space="preserve">, </w:t>
      </w:r>
      <w:r w:rsidRPr="004A0205">
        <w:t>используемый в расчете поступлений в федеральных бюджет акцизов, не соответствует</w:t>
      </w:r>
      <w:r w:rsidR="004A0205" w:rsidRPr="004A0205">
        <w:t xml:space="preserve"> </w:t>
      </w:r>
      <w:r w:rsidRPr="004A0205">
        <w:t>показателям прогноза социально-экономического развития Российской Федерации</w:t>
      </w:r>
      <w:r w:rsidR="004A0205" w:rsidRPr="004A0205">
        <w:t xml:space="preserve"> </w:t>
      </w:r>
      <w:r w:rsidRPr="004A0205">
        <w:t>на 2009 год и на плановый период</w:t>
      </w:r>
      <w:r w:rsidR="004A0205" w:rsidRPr="004A0205">
        <w:t xml:space="preserve"> </w:t>
      </w:r>
      <w:r w:rsidRPr="004A0205">
        <w:t>2010 и 2011 годов</w:t>
      </w:r>
      <w:r w:rsidR="004A0205" w:rsidRPr="004A0205">
        <w:t>.</w:t>
      </w:r>
    </w:p>
    <w:p w:rsidR="004A0205" w:rsidRDefault="00157F83" w:rsidP="00B8319E">
      <w:pPr>
        <w:widowControl w:val="0"/>
        <w:ind w:firstLine="709"/>
      </w:pPr>
      <w:r w:rsidRPr="004A0205">
        <w:t>Данные о прогнозируемых объемах импорта</w:t>
      </w:r>
      <w:r w:rsidR="004A0205" w:rsidRPr="004A0205">
        <w:t xml:space="preserve"> </w:t>
      </w:r>
      <w:r w:rsidRPr="004A0205">
        <w:t>табака курительного в прогнозе социально-экономического развития</w:t>
      </w:r>
      <w:r w:rsidR="004A0205" w:rsidRPr="004A0205">
        <w:t xml:space="preserve"> </w:t>
      </w:r>
      <w:r w:rsidRPr="004A0205">
        <w:t>Российской Федерации на 2009 год и на плановый период 2010 и 2011 годов приводятся в млрд</w:t>
      </w:r>
      <w:r w:rsidR="004A0205" w:rsidRPr="004A0205">
        <w:t xml:space="preserve">. </w:t>
      </w:r>
      <w:r w:rsidRPr="004A0205">
        <w:t>штук, в то</w:t>
      </w:r>
      <w:r w:rsidR="004A0205" w:rsidRPr="004A0205">
        <w:t xml:space="preserve"> </w:t>
      </w:r>
      <w:r w:rsidRPr="004A0205">
        <w:t>время как в расчете акцизов данные об объеме импорта табака курительного приводятся в тоннах и ставка</w:t>
      </w:r>
      <w:r w:rsidR="004A0205" w:rsidRPr="004A0205">
        <w:t xml:space="preserve"> </w:t>
      </w:r>
      <w:r w:rsidRPr="004A0205">
        <w:t>налога для указанного вида подакцизной продукции устанавливается в рублях за килограмм</w:t>
      </w:r>
      <w:r w:rsidR="004A0205" w:rsidRPr="004A0205">
        <w:t>.</w:t>
      </w:r>
    </w:p>
    <w:p w:rsidR="004A0205" w:rsidRDefault="00157F83" w:rsidP="00B8319E">
      <w:pPr>
        <w:widowControl w:val="0"/>
        <w:ind w:firstLine="709"/>
      </w:pPr>
      <w:r w:rsidRPr="004A0205">
        <w:t>Аналогичные расхождения между показателями прогноза социально-экономического развития</w:t>
      </w:r>
      <w:r w:rsidR="004A0205" w:rsidRPr="004A0205">
        <w:t xml:space="preserve"> </w:t>
      </w:r>
      <w:r w:rsidRPr="004A0205">
        <w:t>Российской Федерации</w:t>
      </w:r>
      <w:r w:rsidR="004A0205" w:rsidRPr="004A0205">
        <w:t xml:space="preserve"> </w:t>
      </w:r>
      <w:r w:rsidRPr="004A0205">
        <w:t>на 2009 год и на плановый период 2010 и 2011 годов и показателями, используемыми для</w:t>
      </w:r>
      <w:r w:rsidR="004A0205" w:rsidRPr="004A0205">
        <w:t xml:space="preserve"> </w:t>
      </w:r>
      <w:r w:rsidRPr="004A0205">
        <w:t>расчета акцизов на товары, ввозимые на территорию Российской Федерации, имеют</w:t>
      </w:r>
      <w:r w:rsidR="004A0205" w:rsidRPr="004A0205">
        <w:t xml:space="preserve"> </w:t>
      </w:r>
      <w:r w:rsidRPr="004A0205">
        <w:t>место в расчетах на 2010 и 2011 годы</w:t>
      </w:r>
      <w:r w:rsidR="004A0205" w:rsidRPr="004A0205">
        <w:t>.</w:t>
      </w:r>
    </w:p>
    <w:p w:rsidR="00157F83" w:rsidRDefault="00157F83" w:rsidP="00B8319E">
      <w:pPr>
        <w:widowControl w:val="0"/>
        <w:ind w:firstLine="709"/>
      </w:pPr>
      <w:r w:rsidRPr="004A0205">
        <w:t xml:space="preserve">Динамика доходов от уплаты налога на добычу полезных ископаемых в виде углеводородного сырья на 2008 </w:t>
      </w:r>
      <w:r w:rsidR="004A0205">
        <w:t>-</w:t>
      </w:r>
      <w:r w:rsidRPr="004A0205">
        <w:t xml:space="preserve"> 2011</w:t>
      </w:r>
      <w:r w:rsidR="004A0205" w:rsidRPr="004A0205">
        <w:t xml:space="preserve"> </w:t>
      </w:r>
      <w:r w:rsidRPr="004A0205">
        <w:t>годы приведена в таблице №7</w:t>
      </w:r>
    </w:p>
    <w:p w:rsidR="004A0205" w:rsidRPr="004A0205" w:rsidRDefault="004A0205" w:rsidP="00B8319E">
      <w:pPr>
        <w:widowControl w:val="0"/>
        <w:ind w:firstLine="709"/>
      </w:pPr>
    </w:p>
    <w:tbl>
      <w:tblPr>
        <w:tblStyle w:val="14"/>
        <w:tblW w:w="4788" w:type="pct"/>
        <w:tblInd w:w="0" w:type="dxa"/>
        <w:tblLook w:val="01E0" w:firstRow="1" w:lastRow="1" w:firstColumn="1" w:lastColumn="1" w:noHBand="0" w:noVBand="0"/>
      </w:tblPr>
      <w:tblGrid>
        <w:gridCol w:w="670"/>
        <w:gridCol w:w="4222"/>
        <w:gridCol w:w="1078"/>
        <w:gridCol w:w="1065"/>
        <w:gridCol w:w="1065"/>
        <w:gridCol w:w="1065"/>
      </w:tblGrid>
      <w:tr w:rsidR="00157F83" w:rsidRPr="004A0205" w:rsidTr="00F75394">
        <w:tc>
          <w:tcPr>
            <w:tcW w:w="670" w:type="dxa"/>
            <w:noWrap/>
          </w:tcPr>
          <w:p w:rsidR="00157F83" w:rsidRPr="004A0205" w:rsidRDefault="004A0205" w:rsidP="00B8319E">
            <w:pPr>
              <w:pStyle w:val="aff"/>
              <w:widowControl w:val="0"/>
            </w:pPr>
            <w:r>
              <w:t xml:space="preserve"> </w:t>
            </w:r>
          </w:p>
        </w:tc>
        <w:tc>
          <w:tcPr>
            <w:tcW w:w="4223" w:type="dxa"/>
          </w:tcPr>
          <w:p w:rsidR="00157F83" w:rsidRPr="004A0205" w:rsidRDefault="00157F83" w:rsidP="00B8319E">
            <w:pPr>
              <w:pStyle w:val="aff"/>
              <w:widowControl w:val="0"/>
            </w:pPr>
            <w:r w:rsidRPr="004A0205">
              <w:t>Показатели</w:t>
            </w:r>
          </w:p>
        </w:tc>
        <w:tc>
          <w:tcPr>
            <w:tcW w:w="1078" w:type="dxa"/>
          </w:tcPr>
          <w:p w:rsidR="00157F83" w:rsidRPr="004A0205" w:rsidRDefault="00157F83" w:rsidP="00B8319E">
            <w:pPr>
              <w:pStyle w:val="aff"/>
              <w:widowControl w:val="0"/>
            </w:pPr>
            <w:r w:rsidRPr="004A0205">
              <w:t>2008 год</w:t>
            </w:r>
          </w:p>
        </w:tc>
        <w:tc>
          <w:tcPr>
            <w:tcW w:w="1065" w:type="dxa"/>
          </w:tcPr>
          <w:p w:rsidR="00157F83" w:rsidRPr="004A0205" w:rsidRDefault="00157F83" w:rsidP="00B8319E">
            <w:pPr>
              <w:pStyle w:val="aff"/>
              <w:widowControl w:val="0"/>
            </w:pPr>
            <w:r w:rsidRPr="004A0205">
              <w:t>2009 год</w:t>
            </w:r>
          </w:p>
        </w:tc>
        <w:tc>
          <w:tcPr>
            <w:tcW w:w="1065" w:type="dxa"/>
          </w:tcPr>
          <w:p w:rsidR="00157F83" w:rsidRPr="004A0205" w:rsidRDefault="00157F83" w:rsidP="00B8319E">
            <w:pPr>
              <w:pStyle w:val="aff"/>
              <w:widowControl w:val="0"/>
            </w:pPr>
            <w:r w:rsidRPr="004A0205">
              <w:t>2010 год</w:t>
            </w:r>
          </w:p>
        </w:tc>
        <w:tc>
          <w:tcPr>
            <w:tcW w:w="1065" w:type="dxa"/>
          </w:tcPr>
          <w:p w:rsidR="00157F83" w:rsidRPr="004A0205" w:rsidRDefault="00157F83" w:rsidP="00B8319E">
            <w:pPr>
              <w:pStyle w:val="aff"/>
              <w:widowControl w:val="0"/>
            </w:pPr>
            <w:r w:rsidRPr="004A0205">
              <w:t>2011 год</w:t>
            </w:r>
          </w:p>
        </w:tc>
      </w:tr>
      <w:tr w:rsidR="00157F83" w:rsidRPr="004A0205" w:rsidTr="00F75394">
        <w:tc>
          <w:tcPr>
            <w:tcW w:w="670" w:type="dxa"/>
            <w:noWrap/>
          </w:tcPr>
          <w:p w:rsidR="00157F83" w:rsidRPr="004A0205" w:rsidRDefault="00157F83" w:rsidP="00B8319E">
            <w:pPr>
              <w:pStyle w:val="aff"/>
              <w:widowControl w:val="0"/>
            </w:pPr>
            <w:r w:rsidRPr="004A0205">
              <w:t>1</w:t>
            </w:r>
            <w:r w:rsidR="004A0205" w:rsidRPr="004A0205">
              <w:t xml:space="preserve">. </w:t>
            </w:r>
          </w:p>
        </w:tc>
        <w:tc>
          <w:tcPr>
            <w:tcW w:w="4223" w:type="dxa"/>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1078" w:type="dxa"/>
          </w:tcPr>
          <w:p w:rsidR="00157F83" w:rsidRPr="004A0205" w:rsidRDefault="00157F83" w:rsidP="00B8319E">
            <w:pPr>
              <w:pStyle w:val="aff"/>
              <w:widowControl w:val="0"/>
            </w:pPr>
            <w:r w:rsidRPr="004A0205">
              <w:t>1774,88*</w:t>
            </w:r>
          </w:p>
        </w:tc>
        <w:tc>
          <w:tcPr>
            <w:tcW w:w="1065" w:type="dxa"/>
          </w:tcPr>
          <w:p w:rsidR="00157F83" w:rsidRPr="004A0205" w:rsidRDefault="00157F83" w:rsidP="00B8319E">
            <w:pPr>
              <w:pStyle w:val="aff"/>
              <w:widowControl w:val="0"/>
            </w:pPr>
            <w:r w:rsidRPr="004A0205">
              <w:t>1433,42</w:t>
            </w:r>
          </w:p>
        </w:tc>
        <w:tc>
          <w:tcPr>
            <w:tcW w:w="1065" w:type="dxa"/>
          </w:tcPr>
          <w:p w:rsidR="00157F83" w:rsidRPr="004A0205" w:rsidRDefault="00157F83" w:rsidP="00B8319E">
            <w:pPr>
              <w:pStyle w:val="aff"/>
              <w:widowControl w:val="0"/>
            </w:pPr>
            <w:r w:rsidRPr="004A0205">
              <w:t>1419,85</w:t>
            </w:r>
          </w:p>
        </w:tc>
        <w:tc>
          <w:tcPr>
            <w:tcW w:w="1065" w:type="dxa"/>
          </w:tcPr>
          <w:p w:rsidR="00157F83" w:rsidRPr="004A0205" w:rsidRDefault="00157F83" w:rsidP="00B8319E">
            <w:pPr>
              <w:pStyle w:val="aff"/>
              <w:widowControl w:val="0"/>
            </w:pPr>
            <w:r w:rsidRPr="004A0205">
              <w:t>1459,16</w:t>
            </w:r>
          </w:p>
        </w:tc>
      </w:tr>
      <w:tr w:rsidR="00157F83" w:rsidRPr="004A0205" w:rsidTr="00F75394">
        <w:tc>
          <w:tcPr>
            <w:tcW w:w="670" w:type="dxa"/>
            <w:noWrap/>
          </w:tcPr>
          <w:p w:rsidR="00157F83" w:rsidRPr="004A0205" w:rsidRDefault="004A0205" w:rsidP="00B8319E">
            <w:pPr>
              <w:pStyle w:val="aff"/>
              <w:widowControl w:val="0"/>
            </w:pPr>
            <w:r>
              <w:t xml:space="preserve">1.1 </w:t>
            </w:r>
          </w:p>
        </w:tc>
        <w:tc>
          <w:tcPr>
            <w:tcW w:w="4223"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78" w:type="dxa"/>
          </w:tcPr>
          <w:p w:rsidR="00157F83" w:rsidRPr="004A0205" w:rsidRDefault="00157F83" w:rsidP="00B8319E">
            <w:pPr>
              <w:pStyle w:val="aff"/>
              <w:widowControl w:val="0"/>
            </w:pPr>
            <w:r w:rsidRPr="004A0205">
              <w:t>662,13</w:t>
            </w:r>
          </w:p>
        </w:tc>
        <w:tc>
          <w:tcPr>
            <w:tcW w:w="1065" w:type="dxa"/>
          </w:tcPr>
          <w:p w:rsidR="00157F83" w:rsidRPr="004A0205" w:rsidRDefault="00157F83" w:rsidP="00B8319E">
            <w:pPr>
              <w:pStyle w:val="aff"/>
              <w:widowControl w:val="0"/>
            </w:pPr>
            <w:r w:rsidRPr="004A0205">
              <w:t>-341,46</w:t>
            </w:r>
          </w:p>
        </w:tc>
        <w:tc>
          <w:tcPr>
            <w:tcW w:w="1065" w:type="dxa"/>
          </w:tcPr>
          <w:p w:rsidR="00157F83" w:rsidRPr="004A0205" w:rsidRDefault="00157F83" w:rsidP="00B8319E">
            <w:pPr>
              <w:pStyle w:val="aff"/>
              <w:widowControl w:val="0"/>
            </w:pPr>
            <w:r w:rsidRPr="004A0205">
              <w:t>-13,57</w:t>
            </w:r>
          </w:p>
        </w:tc>
        <w:tc>
          <w:tcPr>
            <w:tcW w:w="1065" w:type="dxa"/>
          </w:tcPr>
          <w:p w:rsidR="00157F83" w:rsidRPr="004A0205" w:rsidRDefault="00157F83" w:rsidP="00B8319E">
            <w:pPr>
              <w:pStyle w:val="aff"/>
              <w:widowControl w:val="0"/>
            </w:pPr>
            <w:r w:rsidRPr="004A0205">
              <w:t>39,31</w:t>
            </w:r>
          </w:p>
        </w:tc>
      </w:tr>
      <w:tr w:rsidR="00157F83" w:rsidRPr="004A0205" w:rsidTr="00F75394">
        <w:tc>
          <w:tcPr>
            <w:tcW w:w="670" w:type="dxa"/>
            <w:noWrap/>
          </w:tcPr>
          <w:p w:rsidR="00157F83" w:rsidRPr="004A0205" w:rsidRDefault="004A0205" w:rsidP="00B8319E">
            <w:pPr>
              <w:pStyle w:val="aff"/>
              <w:widowControl w:val="0"/>
            </w:pPr>
            <w:r>
              <w:t xml:space="preserve">1.2 </w:t>
            </w:r>
          </w:p>
        </w:tc>
        <w:tc>
          <w:tcPr>
            <w:tcW w:w="4223" w:type="dxa"/>
          </w:tcPr>
          <w:p w:rsidR="00157F83" w:rsidRPr="004A0205" w:rsidRDefault="00157F83" w:rsidP="00B8319E">
            <w:pPr>
              <w:pStyle w:val="aff"/>
              <w:widowControl w:val="0"/>
            </w:pPr>
            <w:r w:rsidRPr="004A0205">
              <w:t>к предыдущему году,</w:t>
            </w:r>
            <w:r w:rsidR="004A0205" w:rsidRPr="004A0205">
              <w:t>%</w:t>
            </w:r>
          </w:p>
        </w:tc>
        <w:tc>
          <w:tcPr>
            <w:tcW w:w="1078" w:type="dxa"/>
          </w:tcPr>
          <w:p w:rsidR="00157F83" w:rsidRPr="004A0205" w:rsidRDefault="00157F83" w:rsidP="00B8319E">
            <w:pPr>
              <w:pStyle w:val="aff"/>
              <w:widowControl w:val="0"/>
            </w:pPr>
            <w:r w:rsidRPr="004A0205">
              <w:t>159,5</w:t>
            </w:r>
          </w:p>
        </w:tc>
        <w:tc>
          <w:tcPr>
            <w:tcW w:w="1065" w:type="dxa"/>
          </w:tcPr>
          <w:p w:rsidR="00157F83" w:rsidRPr="004A0205" w:rsidRDefault="00157F83" w:rsidP="00B8319E">
            <w:pPr>
              <w:pStyle w:val="aff"/>
              <w:widowControl w:val="0"/>
            </w:pPr>
            <w:r w:rsidRPr="004A0205">
              <w:t>80,8</w:t>
            </w:r>
          </w:p>
        </w:tc>
        <w:tc>
          <w:tcPr>
            <w:tcW w:w="1065" w:type="dxa"/>
          </w:tcPr>
          <w:p w:rsidR="00157F83" w:rsidRPr="004A0205" w:rsidRDefault="00157F83" w:rsidP="00B8319E">
            <w:pPr>
              <w:pStyle w:val="aff"/>
              <w:widowControl w:val="0"/>
            </w:pPr>
            <w:r w:rsidRPr="004A0205">
              <w:t>99,1</w:t>
            </w:r>
          </w:p>
        </w:tc>
        <w:tc>
          <w:tcPr>
            <w:tcW w:w="1065" w:type="dxa"/>
          </w:tcPr>
          <w:p w:rsidR="00157F83" w:rsidRPr="004A0205" w:rsidRDefault="00157F83" w:rsidP="00B8319E">
            <w:pPr>
              <w:pStyle w:val="aff"/>
              <w:widowControl w:val="0"/>
            </w:pPr>
            <w:r w:rsidRPr="004A0205">
              <w:t>102,8</w:t>
            </w:r>
          </w:p>
        </w:tc>
      </w:tr>
      <w:tr w:rsidR="00157F83" w:rsidRPr="004A0205" w:rsidTr="00F75394">
        <w:tc>
          <w:tcPr>
            <w:tcW w:w="670" w:type="dxa"/>
            <w:noWrap/>
          </w:tcPr>
          <w:p w:rsidR="00157F83" w:rsidRPr="004A0205" w:rsidRDefault="004A0205" w:rsidP="00B8319E">
            <w:pPr>
              <w:pStyle w:val="aff"/>
              <w:widowControl w:val="0"/>
            </w:pPr>
            <w:r>
              <w:t xml:space="preserve">1.3 </w:t>
            </w:r>
          </w:p>
        </w:tc>
        <w:tc>
          <w:tcPr>
            <w:tcW w:w="4223" w:type="dxa"/>
          </w:tcPr>
          <w:p w:rsidR="00157F83" w:rsidRPr="004A0205" w:rsidRDefault="00157F83" w:rsidP="00B8319E">
            <w:pPr>
              <w:pStyle w:val="aff"/>
              <w:widowControl w:val="0"/>
            </w:pPr>
            <w:r w:rsidRPr="004A0205">
              <w:t>темпы роста к 2008 году</w:t>
            </w:r>
          </w:p>
        </w:tc>
        <w:tc>
          <w:tcPr>
            <w:tcW w:w="1078" w:type="dxa"/>
          </w:tcPr>
          <w:p w:rsidR="00157F83" w:rsidRPr="004A0205" w:rsidRDefault="00157F83" w:rsidP="00B8319E">
            <w:pPr>
              <w:pStyle w:val="aff"/>
              <w:widowControl w:val="0"/>
            </w:pPr>
            <w:r w:rsidRPr="004A0205">
              <w:t>100,0</w:t>
            </w:r>
          </w:p>
        </w:tc>
        <w:tc>
          <w:tcPr>
            <w:tcW w:w="1065" w:type="dxa"/>
          </w:tcPr>
          <w:p w:rsidR="00157F83" w:rsidRPr="004A0205" w:rsidRDefault="00157F83" w:rsidP="00B8319E">
            <w:pPr>
              <w:pStyle w:val="aff"/>
              <w:widowControl w:val="0"/>
            </w:pPr>
            <w:r w:rsidRPr="004A0205">
              <w:t>80,8</w:t>
            </w:r>
          </w:p>
        </w:tc>
        <w:tc>
          <w:tcPr>
            <w:tcW w:w="1065" w:type="dxa"/>
          </w:tcPr>
          <w:p w:rsidR="00157F83" w:rsidRPr="004A0205" w:rsidRDefault="00157F83" w:rsidP="00B8319E">
            <w:pPr>
              <w:pStyle w:val="aff"/>
              <w:widowControl w:val="0"/>
            </w:pPr>
            <w:r w:rsidRPr="004A0205">
              <w:t>80,0</w:t>
            </w:r>
          </w:p>
        </w:tc>
        <w:tc>
          <w:tcPr>
            <w:tcW w:w="1065" w:type="dxa"/>
          </w:tcPr>
          <w:p w:rsidR="00157F83" w:rsidRPr="004A0205" w:rsidRDefault="00157F83" w:rsidP="00B8319E">
            <w:pPr>
              <w:pStyle w:val="aff"/>
              <w:widowControl w:val="0"/>
            </w:pPr>
            <w:r w:rsidRPr="004A0205">
              <w:t>82,2</w:t>
            </w:r>
          </w:p>
        </w:tc>
      </w:tr>
      <w:tr w:rsidR="00157F83" w:rsidRPr="004A0205" w:rsidTr="00F75394">
        <w:tc>
          <w:tcPr>
            <w:tcW w:w="670" w:type="dxa"/>
            <w:noWrap/>
          </w:tcPr>
          <w:p w:rsidR="00157F83" w:rsidRPr="004A0205" w:rsidRDefault="00157F83" w:rsidP="00B8319E">
            <w:pPr>
              <w:pStyle w:val="aff"/>
              <w:widowControl w:val="0"/>
            </w:pPr>
            <w:r w:rsidRPr="004A0205">
              <w:t>2</w:t>
            </w:r>
            <w:r w:rsidR="004A0205" w:rsidRPr="004A0205">
              <w:t xml:space="preserve">. </w:t>
            </w:r>
          </w:p>
        </w:tc>
        <w:tc>
          <w:tcPr>
            <w:tcW w:w="4223" w:type="dxa"/>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1078" w:type="dxa"/>
          </w:tcPr>
          <w:p w:rsidR="00157F83" w:rsidRPr="004A0205" w:rsidRDefault="00157F83" w:rsidP="00B8319E">
            <w:pPr>
              <w:pStyle w:val="aff"/>
              <w:widowControl w:val="0"/>
            </w:pPr>
            <w:r w:rsidRPr="004A0205">
              <w:t>1451,89</w:t>
            </w:r>
          </w:p>
        </w:tc>
        <w:tc>
          <w:tcPr>
            <w:tcW w:w="1065" w:type="dxa"/>
          </w:tcPr>
          <w:p w:rsidR="00157F83" w:rsidRPr="004A0205" w:rsidRDefault="00157F83" w:rsidP="00B8319E">
            <w:pPr>
              <w:pStyle w:val="aff"/>
              <w:widowControl w:val="0"/>
            </w:pPr>
            <w:r w:rsidRPr="004A0205">
              <w:t>1156,87</w:t>
            </w:r>
          </w:p>
        </w:tc>
        <w:tc>
          <w:tcPr>
            <w:tcW w:w="1065" w:type="dxa"/>
          </w:tcPr>
          <w:p w:rsidR="00157F83" w:rsidRPr="004A0205" w:rsidRDefault="00157F83" w:rsidP="00B8319E">
            <w:pPr>
              <w:pStyle w:val="aff"/>
              <w:widowControl w:val="0"/>
            </w:pPr>
            <w:r w:rsidRPr="004A0205">
              <w:t>1155,47</w:t>
            </w:r>
          </w:p>
        </w:tc>
        <w:tc>
          <w:tcPr>
            <w:tcW w:w="1065" w:type="dxa"/>
          </w:tcPr>
          <w:p w:rsidR="00157F83" w:rsidRPr="004A0205" w:rsidRDefault="004A0205" w:rsidP="00B8319E">
            <w:pPr>
              <w:pStyle w:val="aff"/>
              <w:widowControl w:val="0"/>
            </w:pPr>
            <w:r>
              <w:t xml:space="preserve"> </w:t>
            </w:r>
          </w:p>
        </w:tc>
      </w:tr>
      <w:tr w:rsidR="00157F83" w:rsidRPr="004A0205" w:rsidTr="00F75394">
        <w:tc>
          <w:tcPr>
            <w:tcW w:w="670" w:type="dxa"/>
            <w:noWrap/>
          </w:tcPr>
          <w:p w:rsidR="00157F83" w:rsidRPr="004A0205" w:rsidRDefault="004A0205" w:rsidP="00B8319E">
            <w:pPr>
              <w:pStyle w:val="aff"/>
              <w:widowControl w:val="0"/>
            </w:pPr>
            <w:r>
              <w:t xml:space="preserve">2.1 </w:t>
            </w:r>
          </w:p>
        </w:tc>
        <w:tc>
          <w:tcPr>
            <w:tcW w:w="4223"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78" w:type="dxa"/>
          </w:tcPr>
          <w:p w:rsidR="00157F83" w:rsidRPr="004A0205" w:rsidRDefault="00157F83" w:rsidP="00B8319E">
            <w:pPr>
              <w:pStyle w:val="aff"/>
              <w:widowControl w:val="0"/>
            </w:pPr>
            <w:r w:rsidRPr="004A0205">
              <w:t>379,45</w:t>
            </w:r>
          </w:p>
        </w:tc>
        <w:tc>
          <w:tcPr>
            <w:tcW w:w="1065" w:type="dxa"/>
          </w:tcPr>
          <w:p w:rsidR="00157F83" w:rsidRPr="004A0205" w:rsidRDefault="00157F83" w:rsidP="00B8319E">
            <w:pPr>
              <w:pStyle w:val="aff"/>
              <w:widowControl w:val="0"/>
            </w:pPr>
            <w:r w:rsidRPr="004A0205">
              <w:t>-295,02</w:t>
            </w:r>
          </w:p>
        </w:tc>
        <w:tc>
          <w:tcPr>
            <w:tcW w:w="1065" w:type="dxa"/>
          </w:tcPr>
          <w:p w:rsidR="00157F83" w:rsidRPr="004A0205" w:rsidRDefault="00157F83" w:rsidP="00B8319E">
            <w:pPr>
              <w:pStyle w:val="aff"/>
              <w:widowControl w:val="0"/>
            </w:pPr>
            <w:r w:rsidRPr="004A0205">
              <w:t>-1,40</w:t>
            </w:r>
          </w:p>
        </w:tc>
        <w:tc>
          <w:tcPr>
            <w:tcW w:w="1065" w:type="dxa"/>
          </w:tcPr>
          <w:p w:rsidR="00157F83" w:rsidRPr="004A0205" w:rsidRDefault="004A0205" w:rsidP="00B8319E">
            <w:pPr>
              <w:pStyle w:val="aff"/>
              <w:widowControl w:val="0"/>
            </w:pPr>
            <w:r>
              <w:t xml:space="preserve"> </w:t>
            </w:r>
          </w:p>
        </w:tc>
      </w:tr>
      <w:tr w:rsidR="00157F83" w:rsidRPr="004A0205" w:rsidTr="00F75394">
        <w:tc>
          <w:tcPr>
            <w:tcW w:w="670" w:type="dxa"/>
            <w:noWrap/>
          </w:tcPr>
          <w:p w:rsidR="00157F83" w:rsidRPr="004A0205" w:rsidRDefault="004A0205" w:rsidP="00B8319E">
            <w:pPr>
              <w:pStyle w:val="aff"/>
              <w:widowControl w:val="0"/>
            </w:pPr>
            <w:r>
              <w:t xml:space="preserve">2.2 </w:t>
            </w:r>
          </w:p>
        </w:tc>
        <w:tc>
          <w:tcPr>
            <w:tcW w:w="4223" w:type="dxa"/>
          </w:tcPr>
          <w:p w:rsidR="00157F83" w:rsidRPr="004A0205" w:rsidRDefault="00157F83" w:rsidP="00B8319E">
            <w:pPr>
              <w:pStyle w:val="aff"/>
              <w:widowControl w:val="0"/>
            </w:pPr>
            <w:r w:rsidRPr="004A0205">
              <w:t>к предыдущему году</w:t>
            </w:r>
            <w:r w:rsidR="004A0205" w:rsidRPr="004A0205">
              <w:t>,%</w:t>
            </w:r>
          </w:p>
        </w:tc>
        <w:tc>
          <w:tcPr>
            <w:tcW w:w="1078" w:type="dxa"/>
          </w:tcPr>
          <w:p w:rsidR="00157F83" w:rsidRPr="004A0205" w:rsidRDefault="00157F83" w:rsidP="00B8319E">
            <w:pPr>
              <w:pStyle w:val="aff"/>
              <w:widowControl w:val="0"/>
            </w:pPr>
            <w:r w:rsidRPr="004A0205">
              <w:t>135,4</w:t>
            </w:r>
          </w:p>
        </w:tc>
        <w:tc>
          <w:tcPr>
            <w:tcW w:w="1065" w:type="dxa"/>
          </w:tcPr>
          <w:p w:rsidR="00157F83" w:rsidRPr="004A0205" w:rsidRDefault="00157F83" w:rsidP="00B8319E">
            <w:pPr>
              <w:pStyle w:val="aff"/>
              <w:widowControl w:val="0"/>
            </w:pPr>
            <w:r w:rsidRPr="004A0205">
              <w:t>79,7</w:t>
            </w:r>
          </w:p>
        </w:tc>
        <w:tc>
          <w:tcPr>
            <w:tcW w:w="1065" w:type="dxa"/>
          </w:tcPr>
          <w:p w:rsidR="00157F83" w:rsidRPr="004A0205" w:rsidRDefault="00157F83" w:rsidP="00B8319E">
            <w:pPr>
              <w:pStyle w:val="aff"/>
              <w:widowControl w:val="0"/>
            </w:pPr>
            <w:r w:rsidRPr="004A0205">
              <w:t>99,9</w:t>
            </w:r>
          </w:p>
        </w:tc>
        <w:tc>
          <w:tcPr>
            <w:tcW w:w="1065" w:type="dxa"/>
          </w:tcPr>
          <w:p w:rsidR="00157F83" w:rsidRPr="004A0205" w:rsidRDefault="004A0205" w:rsidP="00B8319E">
            <w:pPr>
              <w:pStyle w:val="aff"/>
              <w:widowControl w:val="0"/>
            </w:pPr>
            <w:r>
              <w:t xml:space="preserve"> </w:t>
            </w:r>
          </w:p>
        </w:tc>
      </w:tr>
      <w:tr w:rsidR="00157F83" w:rsidRPr="004A0205" w:rsidTr="00F75394">
        <w:tc>
          <w:tcPr>
            <w:tcW w:w="670" w:type="dxa"/>
            <w:noWrap/>
          </w:tcPr>
          <w:p w:rsidR="00157F83" w:rsidRPr="004A0205" w:rsidRDefault="00157F83" w:rsidP="00B8319E">
            <w:pPr>
              <w:pStyle w:val="aff"/>
              <w:widowControl w:val="0"/>
            </w:pPr>
            <w:r w:rsidRPr="004A0205">
              <w:t>3</w:t>
            </w:r>
            <w:r w:rsidR="004A0205" w:rsidRPr="004A0205">
              <w:t xml:space="preserve">. </w:t>
            </w:r>
          </w:p>
        </w:tc>
        <w:tc>
          <w:tcPr>
            <w:tcW w:w="4223" w:type="dxa"/>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1078" w:type="dxa"/>
          </w:tcPr>
          <w:p w:rsidR="00157F83" w:rsidRPr="004A0205" w:rsidRDefault="004A0205" w:rsidP="00B8319E">
            <w:pPr>
              <w:pStyle w:val="aff"/>
              <w:widowControl w:val="0"/>
            </w:pPr>
            <w:r>
              <w:t xml:space="preserve"> </w:t>
            </w:r>
          </w:p>
        </w:tc>
        <w:tc>
          <w:tcPr>
            <w:tcW w:w="1065" w:type="dxa"/>
          </w:tcPr>
          <w:p w:rsidR="00157F83" w:rsidRPr="004A0205" w:rsidRDefault="004A0205" w:rsidP="00B8319E">
            <w:pPr>
              <w:pStyle w:val="aff"/>
              <w:widowControl w:val="0"/>
            </w:pPr>
            <w:r>
              <w:t xml:space="preserve"> </w:t>
            </w:r>
          </w:p>
        </w:tc>
        <w:tc>
          <w:tcPr>
            <w:tcW w:w="1065" w:type="dxa"/>
          </w:tcPr>
          <w:p w:rsidR="00157F83" w:rsidRPr="004A0205" w:rsidRDefault="004A0205" w:rsidP="00B8319E">
            <w:pPr>
              <w:pStyle w:val="aff"/>
              <w:widowControl w:val="0"/>
            </w:pPr>
            <w:r>
              <w:t xml:space="preserve"> </w:t>
            </w:r>
          </w:p>
        </w:tc>
        <w:tc>
          <w:tcPr>
            <w:tcW w:w="1065" w:type="dxa"/>
          </w:tcPr>
          <w:p w:rsidR="00157F83" w:rsidRPr="004A0205" w:rsidRDefault="004A0205" w:rsidP="00B8319E">
            <w:pPr>
              <w:pStyle w:val="aff"/>
              <w:widowControl w:val="0"/>
            </w:pPr>
            <w:r>
              <w:t xml:space="preserve"> </w:t>
            </w:r>
          </w:p>
        </w:tc>
      </w:tr>
      <w:tr w:rsidR="00157F83" w:rsidRPr="004A0205" w:rsidTr="00F75394">
        <w:tc>
          <w:tcPr>
            <w:tcW w:w="670" w:type="dxa"/>
            <w:noWrap/>
          </w:tcPr>
          <w:p w:rsidR="00157F83" w:rsidRPr="004A0205" w:rsidRDefault="004A0205" w:rsidP="00B8319E">
            <w:pPr>
              <w:pStyle w:val="aff"/>
              <w:widowControl w:val="0"/>
            </w:pPr>
            <w:r>
              <w:t xml:space="preserve">3.1 </w:t>
            </w:r>
          </w:p>
        </w:tc>
        <w:tc>
          <w:tcPr>
            <w:tcW w:w="4223" w:type="dxa"/>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1078" w:type="dxa"/>
          </w:tcPr>
          <w:p w:rsidR="00157F83" w:rsidRPr="004A0205" w:rsidRDefault="00157F83" w:rsidP="00B8319E">
            <w:pPr>
              <w:pStyle w:val="aff"/>
              <w:widowControl w:val="0"/>
            </w:pPr>
            <w:r w:rsidRPr="004A0205">
              <w:t>322,99</w:t>
            </w:r>
          </w:p>
        </w:tc>
        <w:tc>
          <w:tcPr>
            <w:tcW w:w="1065" w:type="dxa"/>
          </w:tcPr>
          <w:p w:rsidR="00157F83" w:rsidRPr="004A0205" w:rsidRDefault="00157F83" w:rsidP="00B8319E">
            <w:pPr>
              <w:pStyle w:val="aff"/>
              <w:widowControl w:val="0"/>
            </w:pPr>
            <w:r w:rsidRPr="004A0205">
              <w:t>-18,47</w:t>
            </w:r>
          </w:p>
        </w:tc>
        <w:tc>
          <w:tcPr>
            <w:tcW w:w="1065" w:type="dxa"/>
          </w:tcPr>
          <w:p w:rsidR="00157F83" w:rsidRPr="004A0205" w:rsidRDefault="00157F83" w:rsidP="00B8319E">
            <w:pPr>
              <w:pStyle w:val="aff"/>
              <w:widowControl w:val="0"/>
            </w:pPr>
            <w:r w:rsidRPr="004A0205">
              <w:t>-32,04</w:t>
            </w:r>
          </w:p>
        </w:tc>
        <w:tc>
          <w:tcPr>
            <w:tcW w:w="1065" w:type="dxa"/>
          </w:tcPr>
          <w:p w:rsidR="00157F83" w:rsidRPr="004A0205" w:rsidRDefault="00157F83" w:rsidP="00B8319E">
            <w:pPr>
              <w:pStyle w:val="aff"/>
              <w:widowControl w:val="0"/>
            </w:pPr>
            <w:r w:rsidRPr="004A0205">
              <w:t>7,27</w:t>
            </w:r>
          </w:p>
        </w:tc>
      </w:tr>
      <w:tr w:rsidR="00157F83" w:rsidRPr="004A0205" w:rsidTr="00F75394">
        <w:tc>
          <w:tcPr>
            <w:tcW w:w="670" w:type="dxa"/>
            <w:noWrap/>
          </w:tcPr>
          <w:p w:rsidR="00157F83" w:rsidRPr="004A0205" w:rsidRDefault="004A0205" w:rsidP="00B8319E">
            <w:pPr>
              <w:pStyle w:val="aff"/>
              <w:widowControl w:val="0"/>
            </w:pPr>
            <w:r>
              <w:t xml:space="preserve">3.2 </w:t>
            </w:r>
          </w:p>
        </w:tc>
        <w:tc>
          <w:tcPr>
            <w:tcW w:w="4223" w:type="dxa"/>
          </w:tcPr>
          <w:p w:rsidR="00157F83" w:rsidRPr="004A0205" w:rsidRDefault="004A0205" w:rsidP="00B8319E">
            <w:pPr>
              <w:pStyle w:val="aff"/>
              <w:widowControl w:val="0"/>
            </w:pPr>
            <w:r w:rsidRPr="004A0205">
              <w:t>%</w:t>
            </w:r>
          </w:p>
        </w:tc>
        <w:tc>
          <w:tcPr>
            <w:tcW w:w="1078" w:type="dxa"/>
          </w:tcPr>
          <w:p w:rsidR="00157F83" w:rsidRPr="004A0205" w:rsidRDefault="00157F83" w:rsidP="00B8319E">
            <w:pPr>
              <w:pStyle w:val="aff"/>
              <w:widowControl w:val="0"/>
            </w:pPr>
            <w:r w:rsidRPr="004A0205">
              <w:t>122,2</w:t>
            </w:r>
          </w:p>
        </w:tc>
        <w:tc>
          <w:tcPr>
            <w:tcW w:w="1065" w:type="dxa"/>
          </w:tcPr>
          <w:p w:rsidR="00157F83" w:rsidRPr="004A0205" w:rsidRDefault="00157F83" w:rsidP="00B8319E">
            <w:pPr>
              <w:pStyle w:val="aff"/>
              <w:widowControl w:val="0"/>
            </w:pPr>
            <w:r w:rsidRPr="004A0205">
              <w:t>98,7</w:t>
            </w:r>
          </w:p>
        </w:tc>
        <w:tc>
          <w:tcPr>
            <w:tcW w:w="1065" w:type="dxa"/>
          </w:tcPr>
          <w:p w:rsidR="00157F83" w:rsidRPr="004A0205" w:rsidRDefault="00157F83" w:rsidP="00B8319E">
            <w:pPr>
              <w:pStyle w:val="aff"/>
              <w:widowControl w:val="0"/>
            </w:pPr>
            <w:r w:rsidRPr="004A0205">
              <w:t>97,8</w:t>
            </w:r>
          </w:p>
        </w:tc>
        <w:tc>
          <w:tcPr>
            <w:tcW w:w="1065" w:type="dxa"/>
          </w:tcPr>
          <w:p w:rsidR="00157F83" w:rsidRPr="004A0205" w:rsidRDefault="00157F83" w:rsidP="00B8319E">
            <w:pPr>
              <w:pStyle w:val="aff"/>
              <w:widowControl w:val="0"/>
            </w:pPr>
            <w:r w:rsidRPr="004A0205">
              <w:t>100,5</w:t>
            </w:r>
          </w:p>
        </w:tc>
      </w:tr>
      <w:tr w:rsidR="00157F83" w:rsidRPr="004A0205" w:rsidTr="00F75394">
        <w:tc>
          <w:tcPr>
            <w:tcW w:w="670" w:type="dxa"/>
            <w:noWrap/>
          </w:tcPr>
          <w:p w:rsidR="00157F83" w:rsidRPr="004A0205" w:rsidRDefault="00157F83" w:rsidP="00B8319E">
            <w:pPr>
              <w:pStyle w:val="aff"/>
              <w:widowControl w:val="0"/>
            </w:pPr>
            <w:r w:rsidRPr="004A0205">
              <w:t>4</w:t>
            </w:r>
            <w:r w:rsidR="004A0205" w:rsidRPr="004A0205">
              <w:t xml:space="preserve">. </w:t>
            </w:r>
          </w:p>
        </w:tc>
        <w:tc>
          <w:tcPr>
            <w:tcW w:w="4223" w:type="dxa"/>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1078" w:type="dxa"/>
          </w:tcPr>
          <w:p w:rsidR="00157F83" w:rsidRPr="004A0205" w:rsidRDefault="004A0205" w:rsidP="00B8319E">
            <w:pPr>
              <w:pStyle w:val="aff"/>
              <w:widowControl w:val="0"/>
            </w:pPr>
            <w:r>
              <w:t xml:space="preserve"> </w:t>
            </w:r>
          </w:p>
        </w:tc>
        <w:tc>
          <w:tcPr>
            <w:tcW w:w="1065" w:type="dxa"/>
          </w:tcPr>
          <w:p w:rsidR="00157F83" w:rsidRPr="004A0205" w:rsidRDefault="004A0205" w:rsidP="00B8319E">
            <w:pPr>
              <w:pStyle w:val="aff"/>
              <w:widowControl w:val="0"/>
            </w:pPr>
            <w:r>
              <w:t xml:space="preserve"> </w:t>
            </w:r>
          </w:p>
        </w:tc>
        <w:tc>
          <w:tcPr>
            <w:tcW w:w="1065" w:type="dxa"/>
          </w:tcPr>
          <w:p w:rsidR="00157F83" w:rsidRPr="004A0205" w:rsidRDefault="004A0205" w:rsidP="00B8319E">
            <w:pPr>
              <w:pStyle w:val="aff"/>
              <w:widowControl w:val="0"/>
            </w:pPr>
            <w:r>
              <w:t xml:space="preserve"> </w:t>
            </w:r>
          </w:p>
        </w:tc>
        <w:tc>
          <w:tcPr>
            <w:tcW w:w="1065" w:type="dxa"/>
          </w:tcPr>
          <w:p w:rsidR="00157F83" w:rsidRPr="004A0205" w:rsidRDefault="004A0205" w:rsidP="00B8319E">
            <w:pPr>
              <w:pStyle w:val="aff"/>
              <w:widowControl w:val="0"/>
            </w:pPr>
            <w:r>
              <w:t xml:space="preserve"> </w:t>
            </w:r>
          </w:p>
        </w:tc>
      </w:tr>
      <w:tr w:rsidR="00157F83" w:rsidRPr="004A0205" w:rsidTr="00F75394">
        <w:tc>
          <w:tcPr>
            <w:tcW w:w="670" w:type="dxa"/>
            <w:noWrap/>
          </w:tcPr>
          <w:p w:rsidR="00157F83" w:rsidRPr="004A0205" w:rsidRDefault="004A0205" w:rsidP="00B8319E">
            <w:pPr>
              <w:pStyle w:val="aff"/>
              <w:widowControl w:val="0"/>
            </w:pPr>
            <w:r>
              <w:t xml:space="preserve">4.1 </w:t>
            </w:r>
          </w:p>
        </w:tc>
        <w:tc>
          <w:tcPr>
            <w:tcW w:w="4223" w:type="dxa"/>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1078" w:type="dxa"/>
          </w:tcPr>
          <w:p w:rsidR="00157F83" w:rsidRPr="004A0205" w:rsidRDefault="00157F83" w:rsidP="00B8319E">
            <w:pPr>
              <w:pStyle w:val="aff"/>
              <w:widowControl w:val="0"/>
            </w:pPr>
            <w:r w:rsidRPr="004A0205">
              <w:t>322,99</w:t>
            </w:r>
          </w:p>
        </w:tc>
        <w:tc>
          <w:tcPr>
            <w:tcW w:w="1065" w:type="dxa"/>
          </w:tcPr>
          <w:p w:rsidR="00157F83" w:rsidRPr="004A0205" w:rsidRDefault="00157F83" w:rsidP="00B8319E">
            <w:pPr>
              <w:pStyle w:val="aff"/>
              <w:widowControl w:val="0"/>
            </w:pPr>
            <w:r w:rsidRPr="004A0205">
              <w:t>276,55</w:t>
            </w:r>
          </w:p>
        </w:tc>
        <w:tc>
          <w:tcPr>
            <w:tcW w:w="1065" w:type="dxa"/>
          </w:tcPr>
          <w:p w:rsidR="00157F83" w:rsidRPr="004A0205" w:rsidRDefault="00157F83" w:rsidP="00B8319E">
            <w:pPr>
              <w:pStyle w:val="aff"/>
              <w:widowControl w:val="0"/>
            </w:pPr>
            <w:r w:rsidRPr="004A0205">
              <w:t>264,38</w:t>
            </w:r>
          </w:p>
        </w:tc>
        <w:tc>
          <w:tcPr>
            <w:tcW w:w="1065" w:type="dxa"/>
          </w:tcPr>
          <w:p w:rsidR="00157F83" w:rsidRPr="004A0205" w:rsidRDefault="004A0205" w:rsidP="00B8319E">
            <w:pPr>
              <w:pStyle w:val="aff"/>
              <w:widowControl w:val="0"/>
            </w:pPr>
            <w:r>
              <w:t xml:space="preserve"> </w:t>
            </w:r>
          </w:p>
        </w:tc>
      </w:tr>
      <w:tr w:rsidR="00157F83" w:rsidRPr="004A0205" w:rsidTr="00F75394">
        <w:tc>
          <w:tcPr>
            <w:tcW w:w="670" w:type="dxa"/>
            <w:noWrap/>
          </w:tcPr>
          <w:p w:rsidR="00157F83" w:rsidRPr="004A0205" w:rsidRDefault="004A0205" w:rsidP="00B8319E">
            <w:pPr>
              <w:pStyle w:val="aff"/>
              <w:widowControl w:val="0"/>
            </w:pPr>
            <w:r>
              <w:t xml:space="preserve">4.2 </w:t>
            </w:r>
          </w:p>
        </w:tc>
        <w:tc>
          <w:tcPr>
            <w:tcW w:w="4223" w:type="dxa"/>
          </w:tcPr>
          <w:p w:rsidR="00157F83" w:rsidRPr="004A0205" w:rsidRDefault="00157F83" w:rsidP="00B8319E">
            <w:pPr>
              <w:pStyle w:val="aff"/>
              <w:widowControl w:val="0"/>
            </w:pPr>
            <w:r w:rsidRPr="004A0205">
              <w:t>%</w:t>
            </w:r>
          </w:p>
        </w:tc>
        <w:tc>
          <w:tcPr>
            <w:tcW w:w="1078" w:type="dxa"/>
          </w:tcPr>
          <w:p w:rsidR="00157F83" w:rsidRPr="004A0205" w:rsidRDefault="00157F83" w:rsidP="00B8319E">
            <w:pPr>
              <w:pStyle w:val="aff"/>
              <w:widowControl w:val="0"/>
            </w:pPr>
            <w:r w:rsidRPr="004A0205">
              <w:t>122,2</w:t>
            </w:r>
          </w:p>
        </w:tc>
        <w:tc>
          <w:tcPr>
            <w:tcW w:w="1065" w:type="dxa"/>
          </w:tcPr>
          <w:p w:rsidR="00157F83" w:rsidRPr="004A0205" w:rsidRDefault="00157F83" w:rsidP="00B8319E">
            <w:pPr>
              <w:pStyle w:val="aff"/>
              <w:widowControl w:val="0"/>
            </w:pPr>
            <w:r w:rsidRPr="004A0205">
              <w:t>123,9</w:t>
            </w:r>
          </w:p>
        </w:tc>
        <w:tc>
          <w:tcPr>
            <w:tcW w:w="1065" w:type="dxa"/>
          </w:tcPr>
          <w:p w:rsidR="00157F83" w:rsidRPr="004A0205" w:rsidRDefault="00157F83" w:rsidP="00B8319E">
            <w:pPr>
              <w:pStyle w:val="aff"/>
              <w:widowControl w:val="0"/>
            </w:pPr>
            <w:r w:rsidRPr="004A0205">
              <w:t>122,9</w:t>
            </w:r>
          </w:p>
        </w:tc>
        <w:tc>
          <w:tcPr>
            <w:tcW w:w="1065" w:type="dxa"/>
          </w:tcPr>
          <w:p w:rsidR="00157F83" w:rsidRPr="004A0205" w:rsidRDefault="004A0205" w:rsidP="00B8319E">
            <w:pPr>
              <w:pStyle w:val="aff"/>
              <w:widowControl w:val="0"/>
            </w:pPr>
            <w:r>
              <w:t xml:space="preserve"> </w:t>
            </w:r>
          </w:p>
        </w:tc>
      </w:tr>
    </w:tbl>
    <w:p w:rsidR="004A0205" w:rsidRDefault="004A0205" w:rsidP="00B8319E">
      <w:pPr>
        <w:widowControl w:val="0"/>
        <w:ind w:firstLine="709"/>
      </w:pPr>
    </w:p>
    <w:p w:rsidR="004A0205" w:rsidRDefault="00157F83" w:rsidP="00B8319E">
      <w:pPr>
        <w:widowControl w:val="0"/>
        <w:ind w:firstLine="709"/>
      </w:pPr>
      <w:r w:rsidRPr="004A0205">
        <w:t>Выпадающие доходы федерального бюджета от увеличения необлагаемой</w:t>
      </w:r>
      <w:r w:rsidR="004A0205" w:rsidRPr="004A0205">
        <w:t xml:space="preserve"> </w:t>
      </w:r>
      <w:r w:rsidRPr="004A0205">
        <w:t>минимальной цены на</w:t>
      </w:r>
      <w:r w:rsidR="004A0205" w:rsidRPr="004A0205">
        <w:t xml:space="preserve"> </w:t>
      </w:r>
      <w:r w:rsidRPr="004A0205">
        <w:t>нефть, используемой при расчете</w:t>
      </w:r>
      <w:r w:rsidR="004A0205" w:rsidRPr="004A0205">
        <w:t xml:space="preserve"> </w:t>
      </w:r>
      <w:r w:rsidRPr="004A0205">
        <w:t>коэффициента Кц</w:t>
      </w:r>
      <w:r w:rsidR="004A0205" w:rsidRPr="004A0205">
        <w:t xml:space="preserve">, </w:t>
      </w:r>
      <w:r w:rsidRPr="004A0205">
        <w:t>согласно материалам, представленным с законопроектом, составят 89,3 млрд</w:t>
      </w:r>
      <w:r w:rsidR="004A0205" w:rsidRPr="004A0205">
        <w:t xml:space="preserve">. </w:t>
      </w:r>
      <w:r w:rsidRPr="004A0205">
        <w:t>рублей в 2009 году</w:t>
      </w:r>
      <w:r w:rsidR="004A0205" w:rsidRPr="004A0205">
        <w:t xml:space="preserve">. </w:t>
      </w:r>
      <w:r w:rsidRPr="004A0205">
        <w:t>Размер выпадающих доходов от установления дополнительных налоговых льгот</w:t>
      </w:r>
      <w:r w:rsidR="004A0205" w:rsidRPr="004A0205">
        <w:t xml:space="preserve"> </w:t>
      </w:r>
      <w:r w:rsidRPr="004A0205">
        <w:t>в приложении № 3 к пояснительной записке</w:t>
      </w:r>
      <w:r w:rsidR="004A0205" w:rsidRPr="004A0205">
        <w:t xml:space="preserve"> </w:t>
      </w:r>
      <w:r w:rsidRPr="004A0205">
        <w:t>не приводится</w:t>
      </w:r>
      <w:r w:rsidR="004A0205" w:rsidRPr="004A0205">
        <w:t>.</w:t>
      </w:r>
    </w:p>
    <w:p w:rsidR="004A0205" w:rsidRDefault="00157F83" w:rsidP="00B8319E">
      <w:pPr>
        <w:widowControl w:val="0"/>
        <w:ind w:firstLine="709"/>
      </w:pPr>
      <w:r w:rsidRPr="004A0205">
        <w:t>В расчете поступлений в федеральный бюджет налога на добычу полезных ископаемых на 2009 год данные о налогооблагаемом объеме</w:t>
      </w:r>
      <w:r w:rsidR="004A0205" w:rsidRPr="004A0205">
        <w:t xml:space="preserve"> </w:t>
      </w:r>
      <w:r w:rsidRPr="004A0205">
        <w:t>добычи</w:t>
      </w:r>
      <w:r w:rsidR="004A0205" w:rsidRPr="004A0205">
        <w:t xml:space="preserve"> </w:t>
      </w:r>
      <w:r w:rsidRPr="004A0205">
        <w:t>газового конденсата из всех видов месторождений углеводородного сырья не соответствуют показателям, содержащимся в прогнозе социально-экономического развития</w:t>
      </w:r>
      <w:r w:rsidR="004A0205" w:rsidRPr="004A0205">
        <w:t xml:space="preserve"> </w:t>
      </w:r>
      <w:r w:rsidRPr="004A0205">
        <w:t>Российской Федерации</w:t>
      </w:r>
      <w:r w:rsidR="004A0205" w:rsidRPr="004A0205">
        <w:t xml:space="preserve"> </w:t>
      </w:r>
      <w:r w:rsidRPr="004A0205">
        <w:t>на 2009 год и на плановый период 2010 и 2011 годов</w:t>
      </w:r>
      <w:r w:rsidR="004A0205" w:rsidRPr="004A0205">
        <w:t xml:space="preserve">. </w:t>
      </w:r>
      <w:r w:rsidRPr="004A0205">
        <w:t>Аналогичные расхождения имеют место</w:t>
      </w:r>
      <w:r w:rsidR="004A0205" w:rsidRPr="004A0205">
        <w:t xml:space="preserve"> </w:t>
      </w:r>
      <w:r w:rsidRPr="004A0205">
        <w:t>в расчете на 2010 год по объемам добычи нефти</w:t>
      </w:r>
      <w:r w:rsidR="004A0205" w:rsidRPr="004A0205">
        <w:t>.</w:t>
      </w:r>
    </w:p>
    <w:p w:rsidR="004A0205" w:rsidRDefault="00157F83" w:rsidP="00B8319E">
      <w:pPr>
        <w:widowControl w:val="0"/>
        <w:ind w:firstLine="709"/>
      </w:pPr>
      <w:r w:rsidRPr="004A0205">
        <w:t>В материалах к проекту федерального закона</w:t>
      </w:r>
      <w:r w:rsidR="004A0205">
        <w:t xml:space="preserve"> "</w:t>
      </w:r>
      <w:r w:rsidRPr="004A0205">
        <w:t>О федеральном бюджете на 2009 год и на плановый период 2010 и 2011 годов</w:t>
      </w:r>
      <w:r w:rsidR="004A0205">
        <w:t xml:space="preserve">", </w:t>
      </w:r>
      <w:r w:rsidRPr="004A0205">
        <w:t>как и в предыдущие годы, не приводится обоснование принятой в расчетах величины облагаемого налогом на добычу полезных ископаемых объема добычи полезных ископаемых, не относящихся к углеводородному сырью, в стоимостном выражении</w:t>
      </w:r>
      <w:r w:rsidR="004A0205" w:rsidRPr="004A0205">
        <w:t>.</w:t>
      </w:r>
    </w:p>
    <w:p w:rsidR="00157F83" w:rsidRDefault="00157F83" w:rsidP="00B8319E">
      <w:pPr>
        <w:widowControl w:val="0"/>
        <w:ind w:firstLine="709"/>
      </w:pPr>
      <w:r w:rsidRPr="004A0205">
        <w:t>Динамика доходов от уплаты</w:t>
      </w:r>
      <w:r w:rsidR="004A0205" w:rsidRPr="004A0205">
        <w:t xml:space="preserve"> </w:t>
      </w:r>
      <w:r w:rsidRPr="004A0205">
        <w:t xml:space="preserve">государственной пошлины на 2008 </w:t>
      </w:r>
      <w:r w:rsidR="004A0205">
        <w:t>-</w:t>
      </w:r>
      <w:r w:rsidRPr="004A0205">
        <w:t xml:space="preserve"> 2011</w:t>
      </w:r>
      <w:r w:rsidR="004A0205" w:rsidRPr="004A0205">
        <w:t xml:space="preserve"> </w:t>
      </w:r>
      <w:r w:rsidRPr="004A0205">
        <w:t>годы приведена в таблице №8</w:t>
      </w:r>
    </w:p>
    <w:p w:rsidR="004A0205" w:rsidRPr="004A0205" w:rsidRDefault="004A0205" w:rsidP="00B8319E">
      <w:pPr>
        <w:widowControl w:val="0"/>
        <w:ind w:firstLine="709"/>
      </w:pPr>
    </w:p>
    <w:tbl>
      <w:tblPr>
        <w:tblStyle w:val="14"/>
        <w:tblW w:w="4900" w:type="pct"/>
        <w:tblInd w:w="0" w:type="dxa"/>
        <w:tblLook w:val="01E0" w:firstRow="1" w:lastRow="1" w:firstColumn="1" w:lastColumn="1" w:noHBand="0" w:noVBand="0"/>
      </w:tblPr>
      <w:tblGrid>
        <w:gridCol w:w="511"/>
        <w:gridCol w:w="4759"/>
        <w:gridCol w:w="954"/>
        <w:gridCol w:w="1052"/>
        <w:gridCol w:w="1052"/>
        <w:gridCol w:w="1052"/>
      </w:tblGrid>
      <w:tr w:rsidR="00157F83" w:rsidRPr="004A0205" w:rsidTr="00F75394">
        <w:tc>
          <w:tcPr>
            <w:tcW w:w="510" w:type="dxa"/>
            <w:noWrap/>
          </w:tcPr>
          <w:p w:rsidR="00157F83" w:rsidRPr="004A0205" w:rsidRDefault="00157F83" w:rsidP="00B8319E">
            <w:pPr>
              <w:pStyle w:val="aff"/>
              <w:widowControl w:val="0"/>
            </w:pPr>
          </w:p>
        </w:tc>
        <w:tc>
          <w:tcPr>
            <w:tcW w:w="5130" w:type="dxa"/>
          </w:tcPr>
          <w:p w:rsidR="00157F83" w:rsidRPr="004A0205" w:rsidRDefault="00157F83" w:rsidP="00B8319E">
            <w:pPr>
              <w:pStyle w:val="aff"/>
              <w:widowControl w:val="0"/>
            </w:pPr>
            <w:r w:rsidRPr="004A0205">
              <w:t>Показатели</w:t>
            </w:r>
          </w:p>
        </w:tc>
        <w:tc>
          <w:tcPr>
            <w:tcW w:w="975" w:type="dxa"/>
          </w:tcPr>
          <w:p w:rsidR="00157F83" w:rsidRPr="004A0205" w:rsidRDefault="00157F83" w:rsidP="00B8319E">
            <w:pPr>
              <w:pStyle w:val="aff"/>
              <w:widowControl w:val="0"/>
            </w:pPr>
            <w:r w:rsidRPr="004A0205">
              <w:t>2008 год</w:t>
            </w:r>
          </w:p>
        </w:tc>
        <w:tc>
          <w:tcPr>
            <w:tcW w:w="1095" w:type="dxa"/>
          </w:tcPr>
          <w:p w:rsidR="00157F83" w:rsidRPr="004A0205" w:rsidRDefault="00157F83" w:rsidP="00B8319E">
            <w:pPr>
              <w:pStyle w:val="aff"/>
              <w:widowControl w:val="0"/>
            </w:pPr>
            <w:r w:rsidRPr="004A0205">
              <w:t>2009 год</w:t>
            </w:r>
          </w:p>
        </w:tc>
        <w:tc>
          <w:tcPr>
            <w:tcW w:w="1095" w:type="dxa"/>
          </w:tcPr>
          <w:p w:rsidR="00157F83" w:rsidRPr="004A0205" w:rsidRDefault="00157F83" w:rsidP="00B8319E">
            <w:pPr>
              <w:pStyle w:val="aff"/>
              <w:widowControl w:val="0"/>
            </w:pPr>
            <w:r w:rsidRPr="004A0205">
              <w:t>2010 год</w:t>
            </w:r>
          </w:p>
        </w:tc>
        <w:tc>
          <w:tcPr>
            <w:tcW w:w="1095" w:type="dxa"/>
          </w:tcPr>
          <w:p w:rsidR="00157F83" w:rsidRPr="004A0205" w:rsidRDefault="00157F83" w:rsidP="00B8319E">
            <w:pPr>
              <w:pStyle w:val="aff"/>
              <w:widowControl w:val="0"/>
            </w:pPr>
            <w:r w:rsidRPr="004A0205">
              <w:t>2011 год</w:t>
            </w:r>
          </w:p>
        </w:tc>
      </w:tr>
      <w:tr w:rsidR="00157F83" w:rsidRPr="004A0205" w:rsidTr="00F75394">
        <w:tc>
          <w:tcPr>
            <w:tcW w:w="510" w:type="dxa"/>
            <w:noWrap/>
          </w:tcPr>
          <w:p w:rsidR="00157F83" w:rsidRPr="004A0205" w:rsidRDefault="00157F83" w:rsidP="00B8319E">
            <w:pPr>
              <w:pStyle w:val="aff"/>
              <w:widowControl w:val="0"/>
            </w:pPr>
            <w:r w:rsidRPr="004A0205">
              <w:t>1</w:t>
            </w:r>
            <w:r w:rsidR="004A0205" w:rsidRPr="004A0205">
              <w:t xml:space="preserve">. </w:t>
            </w:r>
          </w:p>
        </w:tc>
        <w:tc>
          <w:tcPr>
            <w:tcW w:w="5130" w:type="dxa"/>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975" w:type="dxa"/>
          </w:tcPr>
          <w:p w:rsidR="00157F83" w:rsidRPr="004A0205" w:rsidRDefault="00157F83" w:rsidP="00B8319E">
            <w:pPr>
              <w:pStyle w:val="aff"/>
              <w:widowControl w:val="0"/>
            </w:pPr>
            <w:r w:rsidRPr="004A0205">
              <w:t>30,32*</w:t>
            </w:r>
          </w:p>
        </w:tc>
        <w:tc>
          <w:tcPr>
            <w:tcW w:w="1095" w:type="dxa"/>
          </w:tcPr>
          <w:p w:rsidR="00157F83" w:rsidRPr="004A0205" w:rsidRDefault="00157F83" w:rsidP="00B8319E">
            <w:pPr>
              <w:pStyle w:val="aff"/>
              <w:widowControl w:val="0"/>
            </w:pPr>
            <w:r w:rsidRPr="004A0205">
              <w:t>33,59</w:t>
            </w:r>
          </w:p>
        </w:tc>
        <w:tc>
          <w:tcPr>
            <w:tcW w:w="1095" w:type="dxa"/>
          </w:tcPr>
          <w:p w:rsidR="00157F83" w:rsidRPr="004A0205" w:rsidRDefault="00157F83" w:rsidP="00B8319E">
            <w:pPr>
              <w:pStyle w:val="aff"/>
              <w:widowControl w:val="0"/>
            </w:pPr>
            <w:r w:rsidRPr="004A0205">
              <w:t>35,98</w:t>
            </w:r>
          </w:p>
        </w:tc>
        <w:tc>
          <w:tcPr>
            <w:tcW w:w="1095" w:type="dxa"/>
          </w:tcPr>
          <w:p w:rsidR="00157F83" w:rsidRPr="004A0205" w:rsidRDefault="00157F83" w:rsidP="00B8319E">
            <w:pPr>
              <w:pStyle w:val="aff"/>
              <w:widowControl w:val="0"/>
            </w:pPr>
            <w:r w:rsidRPr="004A0205">
              <w:t>37,75</w:t>
            </w:r>
          </w:p>
        </w:tc>
      </w:tr>
      <w:tr w:rsidR="00157F83" w:rsidRPr="004A0205" w:rsidTr="00F75394">
        <w:tc>
          <w:tcPr>
            <w:tcW w:w="510" w:type="dxa"/>
            <w:noWrap/>
          </w:tcPr>
          <w:p w:rsidR="00157F83" w:rsidRPr="004A0205" w:rsidRDefault="004A0205" w:rsidP="00B8319E">
            <w:pPr>
              <w:pStyle w:val="aff"/>
              <w:widowControl w:val="0"/>
            </w:pPr>
            <w:r>
              <w:t xml:space="preserve">1.1 </w:t>
            </w:r>
          </w:p>
        </w:tc>
        <w:tc>
          <w:tcPr>
            <w:tcW w:w="513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975" w:type="dxa"/>
          </w:tcPr>
          <w:p w:rsidR="00157F83" w:rsidRPr="004A0205" w:rsidRDefault="00157F83" w:rsidP="00B8319E">
            <w:pPr>
              <w:pStyle w:val="aff"/>
              <w:widowControl w:val="0"/>
            </w:pPr>
            <w:r w:rsidRPr="004A0205">
              <w:t>0,70</w:t>
            </w:r>
          </w:p>
        </w:tc>
        <w:tc>
          <w:tcPr>
            <w:tcW w:w="1095" w:type="dxa"/>
          </w:tcPr>
          <w:p w:rsidR="00157F83" w:rsidRPr="004A0205" w:rsidRDefault="00157F83" w:rsidP="00B8319E">
            <w:pPr>
              <w:pStyle w:val="aff"/>
              <w:widowControl w:val="0"/>
            </w:pPr>
            <w:r w:rsidRPr="004A0205">
              <w:t>3,27</w:t>
            </w:r>
          </w:p>
        </w:tc>
        <w:tc>
          <w:tcPr>
            <w:tcW w:w="1095" w:type="dxa"/>
          </w:tcPr>
          <w:p w:rsidR="00157F83" w:rsidRPr="004A0205" w:rsidRDefault="00157F83" w:rsidP="00B8319E">
            <w:pPr>
              <w:pStyle w:val="aff"/>
              <w:widowControl w:val="0"/>
            </w:pPr>
            <w:r w:rsidRPr="004A0205">
              <w:t>2,39</w:t>
            </w:r>
          </w:p>
        </w:tc>
        <w:tc>
          <w:tcPr>
            <w:tcW w:w="1095" w:type="dxa"/>
          </w:tcPr>
          <w:p w:rsidR="00157F83" w:rsidRPr="004A0205" w:rsidRDefault="00157F83" w:rsidP="00B8319E">
            <w:pPr>
              <w:pStyle w:val="aff"/>
              <w:widowControl w:val="0"/>
            </w:pPr>
            <w:r w:rsidRPr="004A0205">
              <w:t>1,77</w:t>
            </w:r>
          </w:p>
        </w:tc>
      </w:tr>
      <w:tr w:rsidR="00157F83" w:rsidRPr="004A0205" w:rsidTr="00F75394">
        <w:tc>
          <w:tcPr>
            <w:tcW w:w="510" w:type="dxa"/>
            <w:noWrap/>
          </w:tcPr>
          <w:p w:rsidR="00157F83" w:rsidRPr="004A0205" w:rsidRDefault="004A0205" w:rsidP="00B8319E">
            <w:pPr>
              <w:pStyle w:val="aff"/>
              <w:widowControl w:val="0"/>
            </w:pPr>
            <w:r>
              <w:t xml:space="preserve">1.2 </w:t>
            </w:r>
          </w:p>
        </w:tc>
        <w:tc>
          <w:tcPr>
            <w:tcW w:w="5130" w:type="dxa"/>
          </w:tcPr>
          <w:p w:rsidR="00157F83" w:rsidRPr="004A0205" w:rsidRDefault="00157F83" w:rsidP="00B8319E">
            <w:pPr>
              <w:pStyle w:val="aff"/>
              <w:widowControl w:val="0"/>
            </w:pPr>
            <w:r w:rsidRPr="004A0205">
              <w:t>к предыдущему году,</w:t>
            </w:r>
            <w:r w:rsidR="004A0205" w:rsidRPr="004A0205">
              <w:t>%</w:t>
            </w:r>
          </w:p>
        </w:tc>
        <w:tc>
          <w:tcPr>
            <w:tcW w:w="975" w:type="dxa"/>
          </w:tcPr>
          <w:p w:rsidR="00157F83" w:rsidRPr="004A0205" w:rsidRDefault="00157F83" w:rsidP="00B8319E">
            <w:pPr>
              <w:pStyle w:val="aff"/>
              <w:widowControl w:val="0"/>
            </w:pPr>
            <w:r w:rsidRPr="004A0205">
              <w:t>102,4</w:t>
            </w:r>
          </w:p>
        </w:tc>
        <w:tc>
          <w:tcPr>
            <w:tcW w:w="1095" w:type="dxa"/>
          </w:tcPr>
          <w:p w:rsidR="00157F83" w:rsidRPr="004A0205" w:rsidRDefault="00157F83" w:rsidP="00B8319E">
            <w:pPr>
              <w:pStyle w:val="aff"/>
              <w:widowControl w:val="0"/>
            </w:pPr>
            <w:r w:rsidRPr="004A0205">
              <w:t>110,8</w:t>
            </w:r>
          </w:p>
        </w:tc>
        <w:tc>
          <w:tcPr>
            <w:tcW w:w="1095" w:type="dxa"/>
          </w:tcPr>
          <w:p w:rsidR="00157F83" w:rsidRPr="004A0205" w:rsidRDefault="00157F83" w:rsidP="00B8319E">
            <w:pPr>
              <w:pStyle w:val="aff"/>
              <w:widowControl w:val="0"/>
            </w:pPr>
            <w:r w:rsidRPr="004A0205">
              <w:t>107,1</w:t>
            </w:r>
          </w:p>
        </w:tc>
        <w:tc>
          <w:tcPr>
            <w:tcW w:w="1095" w:type="dxa"/>
          </w:tcPr>
          <w:p w:rsidR="00157F83" w:rsidRPr="004A0205" w:rsidRDefault="00157F83" w:rsidP="00B8319E">
            <w:pPr>
              <w:pStyle w:val="aff"/>
              <w:widowControl w:val="0"/>
            </w:pPr>
            <w:r w:rsidRPr="004A0205">
              <w:t>104,9</w:t>
            </w:r>
          </w:p>
        </w:tc>
      </w:tr>
      <w:tr w:rsidR="00157F83" w:rsidRPr="004A0205" w:rsidTr="00F75394">
        <w:tc>
          <w:tcPr>
            <w:tcW w:w="510" w:type="dxa"/>
            <w:noWrap/>
          </w:tcPr>
          <w:p w:rsidR="00157F83" w:rsidRPr="004A0205" w:rsidRDefault="004A0205" w:rsidP="00B8319E">
            <w:pPr>
              <w:pStyle w:val="aff"/>
              <w:widowControl w:val="0"/>
            </w:pPr>
            <w:r>
              <w:t xml:space="preserve">1.3 </w:t>
            </w:r>
          </w:p>
        </w:tc>
        <w:tc>
          <w:tcPr>
            <w:tcW w:w="5130" w:type="dxa"/>
          </w:tcPr>
          <w:p w:rsidR="00157F83" w:rsidRPr="004A0205" w:rsidRDefault="00157F83" w:rsidP="00B8319E">
            <w:pPr>
              <w:pStyle w:val="aff"/>
              <w:widowControl w:val="0"/>
            </w:pPr>
            <w:r w:rsidRPr="004A0205">
              <w:t>темпы роста к 2008 году</w:t>
            </w:r>
          </w:p>
        </w:tc>
        <w:tc>
          <w:tcPr>
            <w:tcW w:w="975" w:type="dxa"/>
          </w:tcPr>
          <w:p w:rsidR="00157F83" w:rsidRPr="004A0205" w:rsidRDefault="00157F83" w:rsidP="00B8319E">
            <w:pPr>
              <w:pStyle w:val="aff"/>
              <w:widowControl w:val="0"/>
            </w:pPr>
            <w:r w:rsidRPr="004A0205">
              <w:t>100,0</w:t>
            </w:r>
          </w:p>
        </w:tc>
        <w:tc>
          <w:tcPr>
            <w:tcW w:w="1095" w:type="dxa"/>
          </w:tcPr>
          <w:p w:rsidR="00157F83" w:rsidRPr="004A0205" w:rsidRDefault="00157F83" w:rsidP="00B8319E">
            <w:pPr>
              <w:pStyle w:val="aff"/>
              <w:widowControl w:val="0"/>
            </w:pPr>
            <w:r w:rsidRPr="004A0205">
              <w:t>110,8</w:t>
            </w:r>
          </w:p>
        </w:tc>
        <w:tc>
          <w:tcPr>
            <w:tcW w:w="1095" w:type="dxa"/>
          </w:tcPr>
          <w:p w:rsidR="00157F83" w:rsidRPr="004A0205" w:rsidRDefault="00157F83" w:rsidP="00B8319E">
            <w:pPr>
              <w:pStyle w:val="aff"/>
              <w:widowControl w:val="0"/>
            </w:pPr>
            <w:r w:rsidRPr="004A0205">
              <w:t>118,7</w:t>
            </w:r>
          </w:p>
        </w:tc>
        <w:tc>
          <w:tcPr>
            <w:tcW w:w="1095" w:type="dxa"/>
          </w:tcPr>
          <w:p w:rsidR="00157F83" w:rsidRPr="004A0205" w:rsidRDefault="00157F83" w:rsidP="00B8319E">
            <w:pPr>
              <w:pStyle w:val="aff"/>
              <w:widowControl w:val="0"/>
            </w:pPr>
            <w:r w:rsidRPr="004A0205">
              <w:t>124,5</w:t>
            </w:r>
          </w:p>
        </w:tc>
      </w:tr>
      <w:tr w:rsidR="00157F83" w:rsidRPr="004A0205" w:rsidTr="00F75394">
        <w:tc>
          <w:tcPr>
            <w:tcW w:w="510" w:type="dxa"/>
            <w:noWrap/>
          </w:tcPr>
          <w:p w:rsidR="00157F83" w:rsidRPr="004A0205" w:rsidRDefault="00157F83" w:rsidP="00B8319E">
            <w:pPr>
              <w:pStyle w:val="aff"/>
              <w:widowControl w:val="0"/>
            </w:pPr>
            <w:r w:rsidRPr="004A0205">
              <w:t>2</w:t>
            </w:r>
            <w:r w:rsidR="004A0205" w:rsidRPr="004A0205">
              <w:t xml:space="preserve">. </w:t>
            </w:r>
          </w:p>
        </w:tc>
        <w:tc>
          <w:tcPr>
            <w:tcW w:w="5130" w:type="dxa"/>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975" w:type="dxa"/>
          </w:tcPr>
          <w:p w:rsidR="00157F83" w:rsidRPr="004A0205" w:rsidRDefault="00157F83" w:rsidP="00B8319E">
            <w:pPr>
              <w:pStyle w:val="aff"/>
              <w:widowControl w:val="0"/>
            </w:pPr>
            <w:r w:rsidRPr="004A0205">
              <w:t>29,01</w:t>
            </w:r>
          </w:p>
        </w:tc>
        <w:tc>
          <w:tcPr>
            <w:tcW w:w="1095" w:type="dxa"/>
          </w:tcPr>
          <w:p w:rsidR="00157F83" w:rsidRPr="004A0205" w:rsidRDefault="00157F83" w:rsidP="00B8319E">
            <w:pPr>
              <w:pStyle w:val="aff"/>
              <w:widowControl w:val="0"/>
            </w:pPr>
            <w:r w:rsidRPr="004A0205">
              <w:t>31,66</w:t>
            </w:r>
          </w:p>
        </w:tc>
        <w:tc>
          <w:tcPr>
            <w:tcW w:w="1095" w:type="dxa"/>
          </w:tcPr>
          <w:p w:rsidR="00157F83" w:rsidRPr="004A0205" w:rsidRDefault="00157F83" w:rsidP="00B8319E">
            <w:pPr>
              <w:pStyle w:val="aff"/>
              <w:widowControl w:val="0"/>
            </w:pPr>
            <w:r w:rsidRPr="004A0205">
              <w:t>33,14</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2.1 </w:t>
            </w:r>
          </w:p>
        </w:tc>
        <w:tc>
          <w:tcPr>
            <w:tcW w:w="513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975" w:type="dxa"/>
          </w:tcPr>
          <w:p w:rsidR="00157F83" w:rsidRPr="004A0205" w:rsidRDefault="00157F83" w:rsidP="00B8319E">
            <w:pPr>
              <w:pStyle w:val="aff"/>
              <w:widowControl w:val="0"/>
            </w:pPr>
            <w:r w:rsidRPr="004A0205">
              <w:t>2,35</w:t>
            </w:r>
          </w:p>
        </w:tc>
        <w:tc>
          <w:tcPr>
            <w:tcW w:w="1095" w:type="dxa"/>
          </w:tcPr>
          <w:p w:rsidR="00157F83" w:rsidRPr="004A0205" w:rsidRDefault="00157F83" w:rsidP="00B8319E">
            <w:pPr>
              <w:pStyle w:val="aff"/>
              <w:widowControl w:val="0"/>
            </w:pPr>
            <w:r w:rsidRPr="004A0205">
              <w:t>2,65</w:t>
            </w:r>
          </w:p>
        </w:tc>
        <w:tc>
          <w:tcPr>
            <w:tcW w:w="1095" w:type="dxa"/>
          </w:tcPr>
          <w:p w:rsidR="00157F83" w:rsidRPr="004A0205" w:rsidRDefault="00157F83" w:rsidP="00B8319E">
            <w:pPr>
              <w:pStyle w:val="aff"/>
              <w:widowControl w:val="0"/>
            </w:pPr>
            <w:r w:rsidRPr="004A0205">
              <w:t>1,48</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2.2 </w:t>
            </w:r>
          </w:p>
        </w:tc>
        <w:tc>
          <w:tcPr>
            <w:tcW w:w="5130" w:type="dxa"/>
          </w:tcPr>
          <w:p w:rsidR="00157F83" w:rsidRPr="004A0205" w:rsidRDefault="00157F83" w:rsidP="00B8319E">
            <w:pPr>
              <w:pStyle w:val="aff"/>
              <w:widowControl w:val="0"/>
            </w:pPr>
            <w:r w:rsidRPr="004A0205">
              <w:t>к предыдущему году</w:t>
            </w:r>
            <w:r w:rsidR="004A0205" w:rsidRPr="004A0205">
              <w:t>,%</w:t>
            </w:r>
          </w:p>
        </w:tc>
        <w:tc>
          <w:tcPr>
            <w:tcW w:w="975" w:type="dxa"/>
          </w:tcPr>
          <w:p w:rsidR="00157F83" w:rsidRPr="004A0205" w:rsidRDefault="00157F83" w:rsidP="00B8319E">
            <w:pPr>
              <w:pStyle w:val="aff"/>
              <w:widowControl w:val="0"/>
            </w:pPr>
            <w:r w:rsidRPr="004A0205">
              <w:t>108,8</w:t>
            </w:r>
          </w:p>
        </w:tc>
        <w:tc>
          <w:tcPr>
            <w:tcW w:w="1095" w:type="dxa"/>
          </w:tcPr>
          <w:p w:rsidR="00157F83" w:rsidRPr="004A0205" w:rsidRDefault="00157F83" w:rsidP="00B8319E">
            <w:pPr>
              <w:pStyle w:val="aff"/>
              <w:widowControl w:val="0"/>
            </w:pPr>
            <w:r w:rsidRPr="004A0205">
              <w:t>109,1</w:t>
            </w:r>
          </w:p>
        </w:tc>
        <w:tc>
          <w:tcPr>
            <w:tcW w:w="1095" w:type="dxa"/>
          </w:tcPr>
          <w:p w:rsidR="00157F83" w:rsidRPr="004A0205" w:rsidRDefault="00157F83" w:rsidP="00B8319E">
            <w:pPr>
              <w:pStyle w:val="aff"/>
              <w:widowControl w:val="0"/>
            </w:pPr>
            <w:r w:rsidRPr="004A0205">
              <w:t>104,7</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157F83" w:rsidP="00B8319E">
            <w:pPr>
              <w:pStyle w:val="aff"/>
              <w:widowControl w:val="0"/>
            </w:pPr>
            <w:r w:rsidRPr="004A0205">
              <w:t>3</w:t>
            </w:r>
            <w:r w:rsidR="004A0205" w:rsidRPr="004A0205">
              <w:t xml:space="preserve">. </w:t>
            </w:r>
          </w:p>
        </w:tc>
        <w:tc>
          <w:tcPr>
            <w:tcW w:w="5130" w:type="dxa"/>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97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3.1 </w:t>
            </w:r>
          </w:p>
        </w:tc>
        <w:tc>
          <w:tcPr>
            <w:tcW w:w="5130" w:type="dxa"/>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975" w:type="dxa"/>
          </w:tcPr>
          <w:p w:rsidR="00157F83" w:rsidRPr="004A0205" w:rsidRDefault="00157F83" w:rsidP="00B8319E">
            <w:pPr>
              <w:pStyle w:val="aff"/>
              <w:widowControl w:val="0"/>
            </w:pPr>
            <w:r w:rsidRPr="004A0205">
              <w:t>1,31</w:t>
            </w:r>
          </w:p>
        </w:tc>
        <w:tc>
          <w:tcPr>
            <w:tcW w:w="1095" w:type="dxa"/>
          </w:tcPr>
          <w:p w:rsidR="00157F83" w:rsidRPr="004A0205" w:rsidRDefault="00157F83" w:rsidP="00B8319E">
            <w:pPr>
              <w:pStyle w:val="aff"/>
              <w:widowControl w:val="0"/>
            </w:pPr>
            <w:r w:rsidRPr="004A0205">
              <w:t>4,58</w:t>
            </w:r>
          </w:p>
        </w:tc>
        <w:tc>
          <w:tcPr>
            <w:tcW w:w="1095" w:type="dxa"/>
          </w:tcPr>
          <w:p w:rsidR="00157F83" w:rsidRPr="004A0205" w:rsidRDefault="00157F83" w:rsidP="00B8319E">
            <w:pPr>
              <w:pStyle w:val="aff"/>
              <w:widowControl w:val="0"/>
            </w:pPr>
            <w:r w:rsidRPr="004A0205">
              <w:t>6,97</w:t>
            </w:r>
          </w:p>
        </w:tc>
        <w:tc>
          <w:tcPr>
            <w:tcW w:w="1095" w:type="dxa"/>
          </w:tcPr>
          <w:p w:rsidR="00157F83" w:rsidRPr="004A0205" w:rsidRDefault="00157F83" w:rsidP="00B8319E">
            <w:pPr>
              <w:pStyle w:val="aff"/>
              <w:widowControl w:val="0"/>
            </w:pPr>
            <w:r w:rsidRPr="004A0205">
              <w:t>8,74</w:t>
            </w:r>
          </w:p>
        </w:tc>
      </w:tr>
      <w:tr w:rsidR="00157F83" w:rsidRPr="004A0205" w:rsidTr="00F75394">
        <w:tc>
          <w:tcPr>
            <w:tcW w:w="510" w:type="dxa"/>
            <w:noWrap/>
          </w:tcPr>
          <w:p w:rsidR="00157F83" w:rsidRPr="004A0205" w:rsidRDefault="004A0205" w:rsidP="00B8319E">
            <w:pPr>
              <w:pStyle w:val="aff"/>
              <w:widowControl w:val="0"/>
            </w:pPr>
            <w:r>
              <w:t xml:space="preserve">3.2 </w:t>
            </w:r>
          </w:p>
        </w:tc>
        <w:tc>
          <w:tcPr>
            <w:tcW w:w="5130" w:type="dxa"/>
          </w:tcPr>
          <w:p w:rsidR="00157F83" w:rsidRPr="004A0205" w:rsidRDefault="004A0205" w:rsidP="00B8319E">
            <w:pPr>
              <w:pStyle w:val="aff"/>
              <w:widowControl w:val="0"/>
            </w:pPr>
            <w:r w:rsidRPr="004A0205">
              <w:t>%</w:t>
            </w:r>
          </w:p>
        </w:tc>
        <w:tc>
          <w:tcPr>
            <w:tcW w:w="975" w:type="dxa"/>
          </w:tcPr>
          <w:p w:rsidR="00157F83" w:rsidRPr="004A0205" w:rsidRDefault="00157F83" w:rsidP="00B8319E">
            <w:pPr>
              <w:pStyle w:val="aff"/>
              <w:widowControl w:val="0"/>
            </w:pPr>
            <w:r w:rsidRPr="004A0205">
              <w:t>104,5</w:t>
            </w:r>
          </w:p>
        </w:tc>
        <w:tc>
          <w:tcPr>
            <w:tcW w:w="1095" w:type="dxa"/>
          </w:tcPr>
          <w:p w:rsidR="00157F83" w:rsidRPr="004A0205" w:rsidRDefault="00157F83" w:rsidP="00B8319E">
            <w:pPr>
              <w:pStyle w:val="aff"/>
              <w:widowControl w:val="0"/>
            </w:pPr>
            <w:r w:rsidRPr="004A0205">
              <w:t>115,8</w:t>
            </w:r>
          </w:p>
        </w:tc>
        <w:tc>
          <w:tcPr>
            <w:tcW w:w="1095" w:type="dxa"/>
          </w:tcPr>
          <w:p w:rsidR="00157F83" w:rsidRPr="004A0205" w:rsidRDefault="00157F83" w:rsidP="00B8319E">
            <w:pPr>
              <w:pStyle w:val="aff"/>
              <w:widowControl w:val="0"/>
            </w:pPr>
            <w:r w:rsidRPr="004A0205">
              <w:t>124,0</w:t>
            </w:r>
          </w:p>
        </w:tc>
        <w:tc>
          <w:tcPr>
            <w:tcW w:w="1095" w:type="dxa"/>
          </w:tcPr>
          <w:p w:rsidR="00157F83" w:rsidRPr="004A0205" w:rsidRDefault="00157F83" w:rsidP="00B8319E">
            <w:pPr>
              <w:pStyle w:val="aff"/>
              <w:widowControl w:val="0"/>
            </w:pPr>
            <w:r w:rsidRPr="004A0205">
              <w:t>130,1</w:t>
            </w:r>
          </w:p>
        </w:tc>
      </w:tr>
      <w:tr w:rsidR="00157F83" w:rsidRPr="004A0205" w:rsidTr="00F75394">
        <w:tc>
          <w:tcPr>
            <w:tcW w:w="510" w:type="dxa"/>
            <w:noWrap/>
          </w:tcPr>
          <w:p w:rsidR="00157F83" w:rsidRPr="004A0205" w:rsidRDefault="00157F83" w:rsidP="00B8319E">
            <w:pPr>
              <w:pStyle w:val="aff"/>
              <w:widowControl w:val="0"/>
            </w:pPr>
            <w:r w:rsidRPr="004A0205">
              <w:t>4</w:t>
            </w:r>
            <w:r w:rsidR="004A0205" w:rsidRPr="004A0205">
              <w:t xml:space="preserve">. </w:t>
            </w:r>
          </w:p>
        </w:tc>
        <w:tc>
          <w:tcPr>
            <w:tcW w:w="5130" w:type="dxa"/>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97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4.1 </w:t>
            </w:r>
          </w:p>
        </w:tc>
        <w:tc>
          <w:tcPr>
            <w:tcW w:w="5130" w:type="dxa"/>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975" w:type="dxa"/>
          </w:tcPr>
          <w:p w:rsidR="00157F83" w:rsidRPr="004A0205" w:rsidRDefault="00157F83" w:rsidP="00B8319E">
            <w:pPr>
              <w:pStyle w:val="aff"/>
              <w:widowControl w:val="0"/>
            </w:pPr>
            <w:r w:rsidRPr="004A0205">
              <w:t>1,31</w:t>
            </w:r>
          </w:p>
        </w:tc>
        <w:tc>
          <w:tcPr>
            <w:tcW w:w="1095" w:type="dxa"/>
          </w:tcPr>
          <w:p w:rsidR="00157F83" w:rsidRPr="004A0205" w:rsidRDefault="00157F83" w:rsidP="00B8319E">
            <w:pPr>
              <w:pStyle w:val="aff"/>
              <w:widowControl w:val="0"/>
            </w:pPr>
            <w:r w:rsidRPr="004A0205">
              <w:t>1,93</w:t>
            </w:r>
          </w:p>
        </w:tc>
        <w:tc>
          <w:tcPr>
            <w:tcW w:w="1095" w:type="dxa"/>
          </w:tcPr>
          <w:p w:rsidR="00157F83" w:rsidRPr="004A0205" w:rsidRDefault="00157F83" w:rsidP="00B8319E">
            <w:pPr>
              <w:pStyle w:val="aff"/>
              <w:widowControl w:val="0"/>
            </w:pPr>
            <w:r w:rsidRPr="004A0205">
              <w:t>2,84</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4.2 </w:t>
            </w:r>
          </w:p>
        </w:tc>
        <w:tc>
          <w:tcPr>
            <w:tcW w:w="5130" w:type="dxa"/>
          </w:tcPr>
          <w:p w:rsidR="00157F83" w:rsidRPr="004A0205" w:rsidRDefault="00157F83" w:rsidP="00B8319E">
            <w:pPr>
              <w:pStyle w:val="aff"/>
              <w:widowControl w:val="0"/>
            </w:pPr>
            <w:r w:rsidRPr="004A0205">
              <w:t>%</w:t>
            </w:r>
          </w:p>
        </w:tc>
        <w:tc>
          <w:tcPr>
            <w:tcW w:w="975" w:type="dxa"/>
          </w:tcPr>
          <w:p w:rsidR="00157F83" w:rsidRPr="004A0205" w:rsidRDefault="00157F83" w:rsidP="00B8319E">
            <w:pPr>
              <w:pStyle w:val="aff"/>
              <w:widowControl w:val="0"/>
            </w:pPr>
            <w:r w:rsidRPr="004A0205">
              <w:t>104,5</w:t>
            </w:r>
          </w:p>
        </w:tc>
        <w:tc>
          <w:tcPr>
            <w:tcW w:w="1095" w:type="dxa"/>
          </w:tcPr>
          <w:p w:rsidR="00157F83" w:rsidRPr="004A0205" w:rsidRDefault="00157F83" w:rsidP="00B8319E">
            <w:pPr>
              <w:pStyle w:val="aff"/>
              <w:widowControl w:val="0"/>
            </w:pPr>
            <w:r w:rsidRPr="004A0205">
              <w:t>106,1</w:t>
            </w:r>
          </w:p>
        </w:tc>
        <w:tc>
          <w:tcPr>
            <w:tcW w:w="1095" w:type="dxa"/>
          </w:tcPr>
          <w:p w:rsidR="00157F83" w:rsidRPr="004A0205" w:rsidRDefault="00157F83" w:rsidP="00B8319E">
            <w:pPr>
              <w:pStyle w:val="aff"/>
              <w:widowControl w:val="0"/>
            </w:pPr>
            <w:r w:rsidRPr="004A0205">
              <w:t>108,6</w:t>
            </w:r>
          </w:p>
        </w:tc>
        <w:tc>
          <w:tcPr>
            <w:tcW w:w="1095" w:type="dxa"/>
          </w:tcPr>
          <w:p w:rsidR="00157F83" w:rsidRPr="004A0205" w:rsidRDefault="004A0205" w:rsidP="00B8319E">
            <w:pPr>
              <w:pStyle w:val="aff"/>
              <w:widowControl w:val="0"/>
            </w:pPr>
            <w:r>
              <w:t xml:space="preserve"> </w:t>
            </w:r>
          </w:p>
        </w:tc>
      </w:tr>
    </w:tbl>
    <w:p w:rsidR="00157F83" w:rsidRPr="004A0205" w:rsidRDefault="00157F83" w:rsidP="00B8319E">
      <w:pPr>
        <w:widowControl w:val="0"/>
        <w:ind w:firstLine="709"/>
      </w:pPr>
    </w:p>
    <w:p w:rsidR="004A0205" w:rsidRDefault="00157F83" w:rsidP="00B8319E">
      <w:pPr>
        <w:widowControl w:val="0"/>
        <w:ind w:firstLine="709"/>
      </w:pPr>
      <w:r w:rsidRPr="004A0205">
        <w:t xml:space="preserve">В материалах представленных с законопроектом, отмечается, что прогноз поступления доходов от уплаты государственной пошлины в 2009 </w:t>
      </w:r>
      <w:r w:rsidR="004A0205">
        <w:t>-</w:t>
      </w:r>
      <w:r w:rsidRPr="004A0205">
        <w:t xml:space="preserve"> 2011 годах</w:t>
      </w:r>
      <w:r w:rsidR="004A0205" w:rsidRPr="004A0205">
        <w:t xml:space="preserve"> </w:t>
      </w:r>
      <w:r w:rsidRPr="004A0205">
        <w:t>базируется на данных о поступлении указанных доходов за 2007 год, оценке поступлений 2008 года</w:t>
      </w:r>
      <w:r w:rsidR="004A0205" w:rsidRPr="004A0205">
        <w:t xml:space="preserve">, </w:t>
      </w:r>
      <w:r w:rsidRPr="004A0205">
        <w:t>а также прогнозных данных, представленных главными администраторами доходов федерального бюджета по закрепленным доходным источникам</w:t>
      </w:r>
      <w:r w:rsidR="004A0205" w:rsidRPr="004A0205">
        <w:t>.</w:t>
      </w:r>
    </w:p>
    <w:p w:rsidR="004A0205" w:rsidRDefault="00157F83" w:rsidP="00B8319E">
      <w:pPr>
        <w:widowControl w:val="0"/>
        <w:ind w:firstLine="709"/>
      </w:pPr>
      <w:r w:rsidRPr="004A0205">
        <w:t>Проверки, проводимые Счетной палатой, свидетельствуют, что</w:t>
      </w:r>
      <w:r w:rsidR="004A0205" w:rsidRPr="004A0205">
        <w:t xml:space="preserve"> </w:t>
      </w:r>
      <w:r w:rsidRPr="004A0205">
        <w:t>при проектировании доходов федерального бюджета в доходах от</w:t>
      </w:r>
      <w:r w:rsidR="004A0205" w:rsidRPr="004A0205">
        <w:t xml:space="preserve"> </w:t>
      </w:r>
      <w:r w:rsidRPr="004A0205">
        <w:t>уплаты прочих государственных пошлин за государственную регистрацию, а также за совершение прочих юридически значимых действий</w:t>
      </w:r>
      <w:r w:rsidR="004A0205" w:rsidRPr="004A0205">
        <w:t xml:space="preserve"> </w:t>
      </w:r>
      <w:r w:rsidRPr="004A0205">
        <w:t xml:space="preserve">не учитываются пошлины, уплачиваемые за выдачу сертификата соответствия драгоценных металлов, драгоценных камней и продукции из них, собираемые Пробирной палатой России, в связи с чем указанная государственная пошлина, учтенная в доходах федерального бюджета, может быть увеличена в 2009 </w:t>
      </w:r>
      <w:r w:rsidR="004A0205">
        <w:t>-</w:t>
      </w:r>
      <w:r w:rsidRPr="004A0205">
        <w:t xml:space="preserve"> 2011 годах на сумму порядка 700,0 тыс</w:t>
      </w:r>
      <w:r w:rsidR="004A0205" w:rsidRPr="004A0205">
        <w:t xml:space="preserve">. </w:t>
      </w:r>
      <w:r w:rsidRPr="004A0205">
        <w:t>рублей ежегодно</w:t>
      </w:r>
      <w:r w:rsidR="004A0205" w:rsidRPr="004A0205">
        <w:t>.</w:t>
      </w:r>
    </w:p>
    <w:p w:rsidR="004A0205" w:rsidRDefault="00157F83" w:rsidP="00B8319E">
      <w:pPr>
        <w:widowControl w:val="0"/>
        <w:ind w:firstLine="709"/>
      </w:pPr>
      <w:r w:rsidRPr="004A0205">
        <w:t>По оценке Счетной палаты, доходы от уплаты государственной пошлины за совершение действий уполномоченными государственными учреждениями при осуществлении федерального пробирного надзора, учтенные в проекте федерального закона</w:t>
      </w:r>
      <w:r w:rsidR="004A0205">
        <w:t xml:space="preserve"> "</w:t>
      </w:r>
      <w:r w:rsidRPr="004A0205">
        <w:t>О федеральном бюджете на</w:t>
      </w:r>
      <w:r w:rsidR="004A0205" w:rsidRPr="004A0205">
        <w:t xml:space="preserve"> </w:t>
      </w:r>
      <w:r w:rsidRPr="004A0205">
        <w:t>2009 год и на плановый период 2010 и 2011 годов</w:t>
      </w:r>
      <w:r w:rsidR="004A0205">
        <w:t xml:space="preserve">", </w:t>
      </w:r>
      <w:r w:rsidRPr="004A0205">
        <w:t>могут быть увеличены на сумму порядка 100,0 млн</w:t>
      </w:r>
      <w:r w:rsidR="004A0205" w:rsidRPr="004A0205">
        <w:t xml:space="preserve">. </w:t>
      </w:r>
      <w:r w:rsidRPr="004A0205">
        <w:t>рублей ежегодно, исходя из величины фактических</w:t>
      </w:r>
      <w:r w:rsidR="004A0205" w:rsidRPr="004A0205">
        <w:t xml:space="preserve"> </w:t>
      </w:r>
      <w:r w:rsidRPr="004A0205">
        <w:t>поступлений доходов за 2007 год и первое полугодие 2008 года, с учетом</w:t>
      </w:r>
      <w:r w:rsidR="004A0205" w:rsidRPr="004A0205">
        <w:t xml:space="preserve"> </w:t>
      </w:r>
      <w:r w:rsidRPr="004A0205">
        <w:t>возможного роста количества предъявленных на опробование и клеймение изделий</w:t>
      </w:r>
      <w:r w:rsidR="004A0205" w:rsidRPr="004A0205">
        <w:t>.</w:t>
      </w:r>
    </w:p>
    <w:p w:rsidR="004A0205" w:rsidRDefault="00157F83" w:rsidP="00B8319E">
      <w:pPr>
        <w:widowControl w:val="0"/>
        <w:ind w:firstLine="709"/>
      </w:pPr>
      <w:r w:rsidRPr="004A0205">
        <w:t>В соответствии с Бюджетным кодексом Российской Федерации в составе классификации доходов бюджетов Российской Федерации предусмотрена подгруппа доходов</w:t>
      </w:r>
      <w:r w:rsidR="004A0205">
        <w:t xml:space="preserve"> "</w:t>
      </w:r>
      <w:r w:rsidRPr="004A0205">
        <w:t>задолженность и перерасчеты</w:t>
      </w:r>
      <w:r w:rsidR="004A0205" w:rsidRPr="004A0205">
        <w:t xml:space="preserve"> </w:t>
      </w:r>
      <w:r w:rsidRPr="004A0205">
        <w:t>по отмененным налогам, сборам и иным обязательным платежам</w:t>
      </w:r>
      <w:r w:rsidR="004A0205">
        <w:t xml:space="preserve">", </w:t>
      </w:r>
      <w:r w:rsidRPr="004A0205">
        <w:t>однако в федеральном бюджете на 2009 год и на плановый</w:t>
      </w:r>
      <w:r w:rsidR="004A0205" w:rsidRPr="004A0205">
        <w:t xml:space="preserve"> </w:t>
      </w:r>
      <w:r w:rsidRPr="004A0205">
        <w:t>2010 и 2011 годов</w:t>
      </w:r>
      <w:r w:rsidR="004A0205" w:rsidRPr="004A0205">
        <w:t xml:space="preserve"> </w:t>
      </w:r>
      <w:r w:rsidRPr="004A0205">
        <w:t>поступлений по указанной подгруппе доходов не</w:t>
      </w:r>
      <w:r w:rsidR="004A0205" w:rsidRPr="004A0205">
        <w:t xml:space="preserve"> </w:t>
      </w:r>
      <w:r w:rsidRPr="004A0205">
        <w:t>планируется, несмотря на то, что доходы федерального бюджета от уплаты отмененных налогов и сборов</w:t>
      </w:r>
      <w:r w:rsidR="004A0205" w:rsidRPr="004A0205">
        <w:t xml:space="preserve"> </w:t>
      </w:r>
      <w:r w:rsidRPr="004A0205">
        <w:t>в 2006 году составили 5,9 млрд</w:t>
      </w:r>
      <w:r w:rsidR="004A0205" w:rsidRPr="004A0205">
        <w:t xml:space="preserve">. </w:t>
      </w:r>
      <w:r w:rsidRPr="004A0205">
        <w:t xml:space="preserve">рублей, в 2007 году </w:t>
      </w:r>
      <w:r w:rsidR="004A0205">
        <w:t>-</w:t>
      </w:r>
      <w:r w:rsidRPr="004A0205">
        <w:t xml:space="preserve"> 3,9 млрд</w:t>
      </w:r>
      <w:r w:rsidR="004A0205" w:rsidRPr="004A0205">
        <w:t xml:space="preserve">. </w:t>
      </w:r>
      <w:r w:rsidRPr="004A0205">
        <w:t>рублей, в январе-июне т</w:t>
      </w:r>
      <w:r w:rsidR="004A0205" w:rsidRPr="004A0205">
        <w:t xml:space="preserve">. </w:t>
      </w:r>
      <w:r w:rsidRPr="004A0205">
        <w:t>г</w:t>
      </w:r>
      <w:r w:rsidR="004A0205" w:rsidRPr="004A0205">
        <w:t xml:space="preserve">. </w:t>
      </w:r>
      <w:r w:rsidR="004A0205">
        <w:t>-</w:t>
      </w:r>
      <w:r w:rsidRPr="004A0205">
        <w:t xml:space="preserve"> 0,5 млрд</w:t>
      </w:r>
      <w:r w:rsidR="004A0205" w:rsidRPr="004A0205">
        <w:t xml:space="preserve">. </w:t>
      </w:r>
      <w:r w:rsidRPr="004A0205">
        <w:t>рублей</w:t>
      </w:r>
      <w:r w:rsidR="004A0205" w:rsidRPr="004A0205">
        <w:t>.</w:t>
      </w:r>
    </w:p>
    <w:p w:rsidR="00157F83" w:rsidRDefault="00157F83" w:rsidP="00B8319E">
      <w:pPr>
        <w:widowControl w:val="0"/>
        <w:ind w:firstLine="709"/>
      </w:pPr>
      <w:r w:rsidRPr="004A0205">
        <w:t>Динамика</w:t>
      </w:r>
      <w:r w:rsidR="004A0205" w:rsidRPr="004A0205">
        <w:t xml:space="preserve"> </w:t>
      </w:r>
      <w:r w:rsidRPr="004A0205">
        <w:t>доходов от уплаты вывозных таможенных пошлин в 2008</w:t>
      </w:r>
      <w:r w:rsidR="004A0205" w:rsidRPr="004A0205">
        <w:t xml:space="preserve"> - </w:t>
      </w:r>
      <w:r w:rsidRPr="004A0205">
        <w:t>2011 годах приведена</w:t>
      </w:r>
      <w:r w:rsidR="004A0205" w:rsidRPr="004A0205">
        <w:t xml:space="preserve"> </w:t>
      </w:r>
      <w:r w:rsidRPr="004A0205">
        <w:t>в таблице №9</w:t>
      </w:r>
    </w:p>
    <w:p w:rsidR="004A0205" w:rsidRPr="004A0205" w:rsidRDefault="004A0205" w:rsidP="00B8319E">
      <w:pPr>
        <w:widowControl w:val="0"/>
        <w:ind w:firstLine="709"/>
      </w:pPr>
    </w:p>
    <w:tbl>
      <w:tblPr>
        <w:tblStyle w:val="14"/>
        <w:tblW w:w="4900" w:type="pct"/>
        <w:tblInd w:w="0" w:type="dxa"/>
        <w:tblLook w:val="01E0" w:firstRow="1" w:lastRow="1" w:firstColumn="1" w:lastColumn="1" w:noHBand="0" w:noVBand="0"/>
      </w:tblPr>
      <w:tblGrid>
        <w:gridCol w:w="511"/>
        <w:gridCol w:w="4596"/>
        <w:gridCol w:w="1078"/>
        <w:gridCol w:w="1065"/>
        <w:gridCol w:w="1065"/>
        <w:gridCol w:w="1065"/>
      </w:tblGrid>
      <w:tr w:rsidR="00157F83" w:rsidRPr="004A0205" w:rsidTr="00F75394">
        <w:tc>
          <w:tcPr>
            <w:tcW w:w="510" w:type="dxa"/>
            <w:noWrap/>
          </w:tcPr>
          <w:p w:rsidR="00157F83" w:rsidRPr="004A0205" w:rsidRDefault="004A0205" w:rsidP="00B8319E">
            <w:pPr>
              <w:pStyle w:val="aff"/>
              <w:widowControl w:val="0"/>
            </w:pPr>
            <w:r>
              <w:t xml:space="preserve"> </w:t>
            </w:r>
          </w:p>
        </w:tc>
        <w:tc>
          <w:tcPr>
            <w:tcW w:w="5070" w:type="dxa"/>
          </w:tcPr>
          <w:p w:rsidR="00157F83" w:rsidRPr="004A0205" w:rsidRDefault="00157F83" w:rsidP="00B8319E">
            <w:pPr>
              <w:pStyle w:val="aff"/>
              <w:widowControl w:val="0"/>
            </w:pPr>
            <w:r w:rsidRPr="004A0205">
              <w:t>Показатели</w:t>
            </w:r>
          </w:p>
        </w:tc>
        <w:tc>
          <w:tcPr>
            <w:tcW w:w="1095" w:type="dxa"/>
          </w:tcPr>
          <w:p w:rsidR="00157F83" w:rsidRPr="004A0205" w:rsidRDefault="00157F83" w:rsidP="00B8319E">
            <w:pPr>
              <w:pStyle w:val="aff"/>
              <w:widowControl w:val="0"/>
            </w:pPr>
            <w:r w:rsidRPr="004A0205">
              <w:t>2008 год</w:t>
            </w:r>
          </w:p>
        </w:tc>
        <w:tc>
          <w:tcPr>
            <w:tcW w:w="1095" w:type="dxa"/>
          </w:tcPr>
          <w:p w:rsidR="00157F83" w:rsidRPr="004A0205" w:rsidRDefault="00157F83" w:rsidP="00B8319E">
            <w:pPr>
              <w:pStyle w:val="aff"/>
              <w:widowControl w:val="0"/>
            </w:pPr>
            <w:r w:rsidRPr="004A0205">
              <w:t>2009 год</w:t>
            </w:r>
          </w:p>
        </w:tc>
        <w:tc>
          <w:tcPr>
            <w:tcW w:w="1095" w:type="dxa"/>
          </w:tcPr>
          <w:p w:rsidR="00157F83" w:rsidRPr="004A0205" w:rsidRDefault="00157F83" w:rsidP="00B8319E">
            <w:pPr>
              <w:pStyle w:val="aff"/>
              <w:widowControl w:val="0"/>
            </w:pPr>
            <w:r w:rsidRPr="004A0205">
              <w:t>2010 год</w:t>
            </w:r>
          </w:p>
        </w:tc>
        <w:tc>
          <w:tcPr>
            <w:tcW w:w="1095" w:type="dxa"/>
          </w:tcPr>
          <w:p w:rsidR="00157F83" w:rsidRPr="004A0205" w:rsidRDefault="00157F83" w:rsidP="00B8319E">
            <w:pPr>
              <w:pStyle w:val="aff"/>
              <w:widowControl w:val="0"/>
            </w:pPr>
            <w:r w:rsidRPr="004A0205">
              <w:t>2011 год</w:t>
            </w:r>
          </w:p>
        </w:tc>
      </w:tr>
      <w:tr w:rsidR="00157F83" w:rsidRPr="004A0205" w:rsidTr="00F75394">
        <w:tc>
          <w:tcPr>
            <w:tcW w:w="510" w:type="dxa"/>
            <w:noWrap/>
          </w:tcPr>
          <w:p w:rsidR="00157F83" w:rsidRPr="004A0205" w:rsidRDefault="00157F83" w:rsidP="00B8319E">
            <w:pPr>
              <w:pStyle w:val="aff"/>
              <w:widowControl w:val="0"/>
            </w:pPr>
            <w:r w:rsidRPr="004A0205">
              <w:t>1</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3254,22*</w:t>
            </w:r>
          </w:p>
        </w:tc>
        <w:tc>
          <w:tcPr>
            <w:tcW w:w="1095" w:type="dxa"/>
          </w:tcPr>
          <w:p w:rsidR="00157F83" w:rsidRPr="004A0205" w:rsidRDefault="00157F83" w:rsidP="00B8319E">
            <w:pPr>
              <w:pStyle w:val="aff"/>
              <w:widowControl w:val="0"/>
            </w:pPr>
            <w:r w:rsidRPr="004A0205">
              <w:t>3328,42</w:t>
            </w:r>
          </w:p>
        </w:tc>
        <w:tc>
          <w:tcPr>
            <w:tcW w:w="1095" w:type="dxa"/>
          </w:tcPr>
          <w:p w:rsidR="00157F83" w:rsidRPr="004A0205" w:rsidRDefault="00157F83" w:rsidP="00B8319E">
            <w:pPr>
              <w:pStyle w:val="aff"/>
              <w:widowControl w:val="0"/>
            </w:pPr>
            <w:r w:rsidRPr="004A0205">
              <w:t>3169,63</w:t>
            </w:r>
          </w:p>
        </w:tc>
        <w:tc>
          <w:tcPr>
            <w:tcW w:w="1095" w:type="dxa"/>
          </w:tcPr>
          <w:p w:rsidR="00157F83" w:rsidRPr="004A0205" w:rsidRDefault="00157F83" w:rsidP="00B8319E">
            <w:pPr>
              <w:pStyle w:val="aff"/>
              <w:widowControl w:val="0"/>
            </w:pPr>
            <w:r w:rsidRPr="004A0205">
              <w:t>3245,46</w:t>
            </w:r>
          </w:p>
        </w:tc>
      </w:tr>
      <w:tr w:rsidR="00157F83" w:rsidRPr="004A0205" w:rsidTr="00F75394">
        <w:tc>
          <w:tcPr>
            <w:tcW w:w="510" w:type="dxa"/>
            <w:noWrap/>
          </w:tcPr>
          <w:p w:rsidR="00157F83" w:rsidRPr="004A0205" w:rsidRDefault="004A0205" w:rsidP="00B8319E">
            <w:pPr>
              <w:pStyle w:val="aff"/>
              <w:widowControl w:val="0"/>
            </w:pPr>
            <w:r>
              <w:t xml:space="preserve">1.1 </w:t>
            </w:r>
          </w:p>
        </w:tc>
        <w:tc>
          <w:tcPr>
            <w:tcW w:w="507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1419,36</w:t>
            </w:r>
          </w:p>
        </w:tc>
        <w:tc>
          <w:tcPr>
            <w:tcW w:w="1095" w:type="dxa"/>
          </w:tcPr>
          <w:p w:rsidR="00157F83" w:rsidRPr="004A0205" w:rsidRDefault="00157F83" w:rsidP="00B8319E">
            <w:pPr>
              <w:pStyle w:val="aff"/>
              <w:widowControl w:val="0"/>
            </w:pPr>
            <w:r w:rsidRPr="004A0205">
              <w:t>74</w:t>
            </w:r>
            <w:r w:rsidR="004A0205">
              <w:t>, 20</w:t>
            </w:r>
          </w:p>
        </w:tc>
        <w:tc>
          <w:tcPr>
            <w:tcW w:w="1095" w:type="dxa"/>
          </w:tcPr>
          <w:p w:rsidR="00157F83" w:rsidRPr="004A0205" w:rsidRDefault="00157F83" w:rsidP="00B8319E">
            <w:pPr>
              <w:pStyle w:val="aff"/>
              <w:widowControl w:val="0"/>
            </w:pPr>
            <w:r w:rsidRPr="004A0205">
              <w:t>-158,79</w:t>
            </w:r>
          </w:p>
        </w:tc>
        <w:tc>
          <w:tcPr>
            <w:tcW w:w="1095" w:type="dxa"/>
          </w:tcPr>
          <w:p w:rsidR="00157F83" w:rsidRPr="004A0205" w:rsidRDefault="00157F83" w:rsidP="00B8319E">
            <w:pPr>
              <w:pStyle w:val="aff"/>
              <w:widowControl w:val="0"/>
            </w:pPr>
            <w:r w:rsidRPr="004A0205">
              <w:t>75,83</w:t>
            </w:r>
          </w:p>
        </w:tc>
      </w:tr>
      <w:tr w:rsidR="00157F83" w:rsidRPr="004A0205" w:rsidTr="00F75394">
        <w:tc>
          <w:tcPr>
            <w:tcW w:w="510" w:type="dxa"/>
            <w:noWrap/>
          </w:tcPr>
          <w:p w:rsidR="00157F83" w:rsidRPr="004A0205" w:rsidRDefault="004A0205" w:rsidP="00B8319E">
            <w:pPr>
              <w:pStyle w:val="aff"/>
              <w:widowControl w:val="0"/>
            </w:pPr>
            <w:r>
              <w:t xml:space="preserve">1.2 </w:t>
            </w:r>
          </w:p>
        </w:tc>
        <w:tc>
          <w:tcPr>
            <w:tcW w:w="5070" w:type="dxa"/>
          </w:tcPr>
          <w:p w:rsidR="00157F83" w:rsidRPr="004A0205" w:rsidRDefault="00157F83" w:rsidP="00B8319E">
            <w:pPr>
              <w:pStyle w:val="aff"/>
              <w:widowControl w:val="0"/>
            </w:pPr>
            <w:r w:rsidRPr="004A0205">
              <w:t>к предыдущему году,</w:t>
            </w:r>
            <w:r w:rsidR="004A0205" w:rsidRPr="004A0205">
              <w:t>%</w:t>
            </w:r>
          </w:p>
        </w:tc>
        <w:tc>
          <w:tcPr>
            <w:tcW w:w="1095" w:type="dxa"/>
          </w:tcPr>
          <w:p w:rsidR="00157F83" w:rsidRPr="004A0205" w:rsidRDefault="00157F83" w:rsidP="00B8319E">
            <w:pPr>
              <w:pStyle w:val="aff"/>
              <w:widowControl w:val="0"/>
            </w:pPr>
            <w:r w:rsidRPr="004A0205">
              <w:t>177,4</w:t>
            </w:r>
          </w:p>
        </w:tc>
        <w:tc>
          <w:tcPr>
            <w:tcW w:w="1095" w:type="dxa"/>
          </w:tcPr>
          <w:p w:rsidR="00157F83" w:rsidRPr="004A0205" w:rsidRDefault="00157F83" w:rsidP="00B8319E">
            <w:pPr>
              <w:pStyle w:val="aff"/>
              <w:widowControl w:val="0"/>
            </w:pPr>
            <w:r w:rsidRPr="004A0205">
              <w:t>102,3</w:t>
            </w:r>
          </w:p>
        </w:tc>
        <w:tc>
          <w:tcPr>
            <w:tcW w:w="1095" w:type="dxa"/>
          </w:tcPr>
          <w:p w:rsidR="00157F83" w:rsidRPr="004A0205" w:rsidRDefault="00157F83" w:rsidP="00B8319E">
            <w:pPr>
              <w:pStyle w:val="aff"/>
              <w:widowControl w:val="0"/>
            </w:pPr>
            <w:r w:rsidRPr="004A0205">
              <w:t>95,2</w:t>
            </w:r>
          </w:p>
        </w:tc>
        <w:tc>
          <w:tcPr>
            <w:tcW w:w="1095" w:type="dxa"/>
          </w:tcPr>
          <w:p w:rsidR="00157F83" w:rsidRPr="004A0205" w:rsidRDefault="00157F83" w:rsidP="00B8319E">
            <w:pPr>
              <w:pStyle w:val="aff"/>
              <w:widowControl w:val="0"/>
            </w:pPr>
            <w:r w:rsidRPr="004A0205">
              <w:t>102,4</w:t>
            </w:r>
          </w:p>
        </w:tc>
      </w:tr>
      <w:tr w:rsidR="00157F83" w:rsidRPr="004A0205" w:rsidTr="00F75394">
        <w:tc>
          <w:tcPr>
            <w:tcW w:w="510" w:type="dxa"/>
            <w:noWrap/>
          </w:tcPr>
          <w:p w:rsidR="00157F83" w:rsidRPr="004A0205" w:rsidRDefault="004A0205" w:rsidP="00B8319E">
            <w:pPr>
              <w:pStyle w:val="aff"/>
              <w:widowControl w:val="0"/>
            </w:pPr>
            <w:r>
              <w:t xml:space="preserve">1.3 </w:t>
            </w:r>
          </w:p>
        </w:tc>
        <w:tc>
          <w:tcPr>
            <w:tcW w:w="5070" w:type="dxa"/>
          </w:tcPr>
          <w:p w:rsidR="00157F83" w:rsidRPr="004A0205" w:rsidRDefault="00157F83" w:rsidP="00B8319E">
            <w:pPr>
              <w:pStyle w:val="aff"/>
              <w:widowControl w:val="0"/>
            </w:pPr>
            <w:r w:rsidRPr="004A0205">
              <w:t>темпы роста к 2008 году</w:t>
            </w:r>
          </w:p>
        </w:tc>
        <w:tc>
          <w:tcPr>
            <w:tcW w:w="1095" w:type="dxa"/>
          </w:tcPr>
          <w:p w:rsidR="00157F83" w:rsidRPr="004A0205" w:rsidRDefault="00157F83" w:rsidP="00B8319E">
            <w:pPr>
              <w:pStyle w:val="aff"/>
              <w:widowControl w:val="0"/>
            </w:pPr>
            <w:r w:rsidRPr="004A0205">
              <w:t>100,0</w:t>
            </w:r>
          </w:p>
        </w:tc>
        <w:tc>
          <w:tcPr>
            <w:tcW w:w="1095" w:type="dxa"/>
          </w:tcPr>
          <w:p w:rsidR="00157F83" w:rsidRPr="004A0205" w:rsidRDefault="00157F83" w:rsidP="00B8319E">
            <w:pPr>
              <w:pStyle w:val="aff"/>
              <w:widowControl w:val="0"/>
            </w:pPr>
            <w:r w:rsidRPr="004A0205">
              <w:t>102,3</w:t>
            </w:r>
          </w:p>
        </w:tc>
        <w:tc>
          <w:tcPr>
            <w:tcW w:w="1095" w:type="dxa"/>
          </w:tcPr>
          <w:p w:rsidR="00157F83" w:rsidRPr="004A0205" w:rsidRDefault="00157F83" w:rsidP="00B8319E">
            <w:pPr>
              <w:pStyle w:val="aff"/>
              <w:widowControl w:val="0"/>
            </w:pPr>
            <w:r w:rsidRPr="004A0205">
              <w:t>97,4</w:t>
            </w:r>
          </w:p>
        </w:tc>
        <w:tc>
          <w:tcPr>
            <w:tcW w:w="1095" w:type="dxa"/>
          </w:tcPr>
          <w:p w:rsidR="00157F83" w:rsidRPr="004A0205" w:rsidRDefault="00157F83" w:rsidP="00B8319E">
            <w:pPr>
              <w:pStyle w:val="aff"/>
              <w:widowControl w:val="0"/>
            </w:pPr>
            <w:r w:rsidRPr="004A0205">
              <w:t>99,7</w:t>
            </w:r>
          </w:p>
        </w:tc>
      </w:tr>
      <w:tr w:rsidR="00157F83" w:rsidRPr="004A0205" w:rsidTr="00F75394">
        <w:tc>
          <w:tcPr>
            <w:tcW w:w="510" w:type="dxa"/>
            <w:noWrap/>
          </w:tcPr>
          <w:p w:rsidR="00157F83" w:rsidRPr="004A0205" w:rsidRDefault="00157F83" w:rsidP="00B8319E">
            <w:pPr>
              <w:pStyle w:val="aff"/>
              <w:widowControl w:val="0"/>
            </w:pPr>
            <w:r w:rsidRPr="004A0205">
              <w:t>2</w:t>
            </w:r>
            <w:r w:rsidR="004A0205" w:rsidRPr="004A0205">
              <w:t xml:space="preserve">. </w:t>
            </w:r>
          </w:p>
        </w:tc>
        <w:tc>
          <w:tcPr>
            <w:tcW w:w="5070" w:type="dxa"/>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2858,08</w:t>
            </w:r>
          </w:p>
        </w:tc>
        <w:tc>
          <w:tcPr>
            <w:tcW w:w="1095" w:type="dxa"/>
          </w:tcPr>
          <w:p w:rsidR="00157F83" w:rsidRPr="004A0205" w:rsidRDefault="00157F83" w:rsidP="00B8319E">
            <w:pPr>
              <w:pStyle w:val="aff"/>
              <w:widowControl w:val="0"/>
            </w:pPr>
            <w:r w:rsidRPr="004A0205">
              <w:t>2539,77</w:t>
            </w:r>
          </w:p>
        </w:tc>
        <w:tc>
          <w:tcPr>
            <w:tcW w:w="1095" w:type="dxa"/>
          </w:tcPr>
          <w:p w:rsidR="00157F83" w:rsidRPr="004A0205" w:rsidRDefault="00157F83" w:rsidP="00B8319E">
            <w:pPr>
              <w:pStyle w:val="aff"/>
              <w:widowControl w:val="0"/>
            </w:pPr>
            <w:r w:rsidRPr="004A0205">
              <w:t>2531,74</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2.1 </w:t>
            </w:r>
          </w:p>
        </w:tc>
        <w:tc>
          <w:tcPr>
            <w:tcW w:w="507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1060,14</w:t>
            </w:r>
          </w:p>
        </w:tc>
        <w:tc>
          <w:tcPr>
            <w:tcW w:w="1095" w:type="dxa"/>
          </w:tcPr>
          <w:p w:rsidR="00157F83" w:rsidRPr="004A0205" w:rsidRDefault="00157F83" w:rsidP="00B8319E">
            <w:pPr>
              <w:pStyle w:val="aff"/>
              <w:widowControl w:val="0"/>
            </w:pPr>
            <w:r w:rsidRPr="004A0205">
              <w:t>-318,31</w:t>
            </w:r>
          </w:p>
        </w:tc>
        <w:tc>
          <w:tcPr>
            <w:tcW w:w="1095" w:type="dxa"/>
          </w:tcPr>
          <w:p w:rsidR="00157F83" w:rsidRPr="004A0205" w:rsidRDefault="00157F83" w:rsidP="00B8319E">
            <w:pPr>
              <w:pStyle w:val="aff"/>
              <w:widowControl w:val="0"/>
            </w:pPr>
            <w:r w:rsidRPr="004A0205">
              <w:t>-8,03</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2.2 </w:t>
            </w:r>
          </w:p>
        </w:tc>
        <w:tc>
          <w:tcPr>
            <w:tcW w:w="5070" w:type="dxa"/>
          </w:tcPr>
          <w:p w:rsidR="00157F83" w:rsidRPr="004A0205" w:rsidRDefault="00157F83" w:rsidP="00B8319E">
            <w:pPr>
              <w:pStyle w:val="aff"/>
              <w:widowControl w:val="0"/>
            </w:pPr>
            <w:r w:rsidRPr="004A0205">
              <w:t>к предыдущему году</w:t>
            </w:r>
            <w:r w:rsidR="004A0205" w:rsidRPr="004A0205">
              <w:t>,%</w:t>
            </w:r>
          </w:p>
        </w:tc>
        <w:tc>
          <w:tcPr>
            <w:tcW w:w="1095" w:type="dxa"/>
          </w:tcPr>
          <w:p w:rsidR="00157F83" w:rsidRPr="004A0205" w:rsidRDefault="00157F83" w:rsidP="00B8319E">
            <w:pPr>
              <w:pStyle w:val="aff"/>
              <w:widowControl w:val="0"/>
            </w:pPr>
            <w:r w:rsidRPr="004A0205">
              <w:t>159,0</w:t>
            </w:r>
          </w:p>
        </w:tc>
        <w:tc>
          <w:tcPr>
            <w:tcW w:w="1095" w:type="dxa"/>
          </w:tcPr>
          <w:p w:rsidR="00157F83" w:rsidRPr="004A0205" w:rsidRDefault="00157F83" w:rsidP="00B8319E">
            <w:pPr>
              <w:pStyle w:val="aff"/>
              <w:widowControl w:val="0"/>
            </w:pPr>
            <w:r w:rsidRPr="004A0205">
              <w:t>88,9</w:t>
            </w:r>
          </w:p>
        </w:tc>
        <w:tc>
          <w:tcPr>
            <w:tcW w:w="1095" w:type="dxa"/>
          </w:tcPr>
          <w:p w:rsidR="00157F83" w:rsidRPr="004A0205" w:rsidRDefault="00157F83" w:rsidP="00B8319E">
            <w:pPr>
              <w:pStyle w:val="aff"/>
              <w:widowControl w:val="0"/>
            </w:pPr>
            <w:r w:rsidRPr="004A0205">
              <w:t>99,7</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157F83" w:rsidP="00B8319E">
            <w:pPr>
              <w:pStyle w:val="aff"/>
              <w:widowControl w:val="0"/>
            </w:pPr>
            <w:r w:rsidRPr="004A0205">
              <w:t>3</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3.1 </w:t>
            </w:r>
          </w:p>
        </w:tc>
        <w:tc>
          <w:tcPr>
            <w:tcW w:w="5070" w:type="dxa"/>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1095" w:type="dxa"/>
          </w:tcPr>
          <w:p w:rsidR="00157F83" w:rsidRPr="004A0205" w:rsidRDefault="00157F83" w:rsidP="00B8319E">
            <w:pPr>
              <w:pStyle w:val="aff"/>
              <w:widowControl w:val="0"/>
            </w:pPr>
            <w:r w:rsidRPr="004A0205">
              <w:t>396,14</w:t>
            </w:r>
          </w:p>
        </w:tc>
        <w:tc>
          <w:tcPr>
            <w:tcW w:w="1095" w:type="dxa"/>
          </w:tcPr>
          <w:p w:rsidR="00157F83" w:rsidRPr="004A0205" w:rsidRDefault="00157F83" w:rsidP="00B8319E">
            <w:pPr>
              <w:pStyle w:val="aff"/>
              <w:widowControl w:val="0"/>
            </w:pPr>
            <w:r w:rsidRPr="004A0205">
              <w:t>470,34</w:t>
            </w:r>
          </w:p>
        </w:tc>
        <w:tc>
          <w:tcPr>
            <w:tcW w:w="1095" w:type="dxa"/>
          </w:tcPr>
          <w:p w:rsidR="00157F83" w:rsidRPr="004A0205" w:rsidRDefault="00157F83" w:rsidP="00B8319E">
            <w:pPr>
              <w:pStyle w:val="aff"/>
              <w:widowControl w:val="0"/>
            </w:pPr>
            <w:r w:rsidRPr="004A0205">
              <w:t>311,55</w:t>
            </w:r>
          </w:p>
        </w:tc>
        <w:tc>
          <w:tcPr>
            <w:tcW w:w="1095" w:type="dxa"/>
          </w:tcPr>
          <w:p w:rsidR="00157F83" w:rsidRPr="004A0205" w:rsidRDefault="00157F83" w:rsidP="00B8319E">
            <w:pPr>
              <w:pStyle w:val="aff"/>
              <w:widowControl w:val="0"/>
            </w:pPr>
            <w:r w:rsidRPr="004A0205">
              <w:t>387,38</w:t>
            </w:r>
          </w:p>
        </w:tc>
      </w:tr>
      <w:tr w:rsidR="00157F83" w:rsidRPr="004A0205" w:rsidTr="00F75394">
        <w:tc>
          <w:tcPr>
            <w:tcW w:w="510" w:type="dxa"/>
            <w:noWrap/>
          </w:tcPr>
          <w:p w:rsidR="00157F83" w:rsidRPr="004A0205" w:rsidRDefault="004A0205" w:rsidP="00B8319E">
            <w:pPr>
              <w:pStyle w:val="aff"/>
              <w:widowControl w:val="0"/>
            </w:pPr>
            <w:r>
              <w:t xml:space="preserve">3.2 </w:t>
            </w:r>
          </w:p>
        </w:tc>
        <w:tc>
          <w:tcPr>
            <w:tcW w:w="5070" w:type="dxa"/>
          </w:tcPr>
          <w:p w:rsidR="00157F83" w:rsidRPr="004A0205" w:rsidRDefault="004A0205" w:rsidP="00B8319E">
            <w:pPr>
              <w:pStyle w:val="aff"/>
              <w:widowControl w:val="0"/>
            </w:pPr>
            <w:r w:rsidRPr="004A0205">
              <w:t>%</w:t>
            </w:r>
          </w:p>
        </w:tc>
        <w:tc>
          <w:tcPr>
            <w:tcW w:w="1095" w:type="dxa"/>
          </w:tcPr>
          <w:p w:rsidR="00157F83" w:rsidRPr="004A0205" w:rsidRDefault="00157F83" w:rsidP="00B8319E">
            <w:pPr>
              <w:pStyle w:val="aff"/>
              <w:widowControl w:val="0"/>
            </w:pPr>
            <w:r w:rsidRPr="004A0205">
              <w:t>113,9</w:t>
            </w:r>
          </w:p>
        </w:tc>
        <w:tc>
          <w:tcPr>
            <w:tcW w:w="1095" w:type="dxa"/>
          </w:tcPr>
          <w:p w:rsidR="00157F83" w:rsidRPr="004A0205" w:rsidRDefault="00157F83" w:rsidP="00B8319E">
            <w:pPr>
              <w:pStyle w:val="aff"/>
              <w:widowControl w:val="0"/>
            </w:pPr>
            <w:r w:rsidRPr="004A0205">
              <w:t>116,5</w:t>
            </w:r>
          </w:p>
        </w:tc>
        <w:tc>
          <w:tcPr>
            <w:tcW w:w="1095" w:type="dxa"/>
          </w:tcPr>
          <w:p w:rsidR="00157F83" w:rsidRPr="004A0205" w:rsidRDefault="00157F83" w:rsidP="00B8319E">
            <w:pPr>
              <w:pStyle w:val="aff"/>
              <w:widowControl w:val="0"/>
            </w:pPr>
            <w:r w:rsidRPr="004A0205">
              <w:t>110,9</w:t>
            </w:r>
          </w:p>
        </w:tc>
        <w:tc>
          <w:tcPr>
            <w:tcW w:w="1095" w:type="dxa"/>
          </w:tcPr>
          <w:p w:rsidR="00157F83" w:rsidRPr="004A0205" w:rsidRDefault="00157F83" w:rsidP="00B8319E">
            <w:pPr>
              <w:pStyle w:val="aff"/>
              <w:widowControl w:val="0"/>
            </w:pPr>
            <w:r w:rsidRPr="004A0205">
              <w:t>113,6</w:t>
            </w:r>
          </w:p>
        </w:tc>
      </w:tr>
      <w:tr w:rsidR="00157F83" w:rsidRPr="004A0205" w:rsidTr="00F75394">
        <w:tc>
          <w:tcPr>
            <w:tcW w:w="510" w:type="dxa"/>
            <w:noWrap/>
          </w:tcPr>
          <w:p w:rsidR="00157F83" w:rsidRPr="004A0205" w:rsidRDefault="00157F83" w:rsidP="00B8319E">
            <w:pPr>
              <w:pStyle w:val="aff"/>
              <w:widowControl w:val="0"/>
            </w:pPr>
            <w:r w:rsidRPr="004A0205">
              <w:t>4</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4.1 </w:t>
            </w:r>
          </w:p>
        </w:tc>
        <w:tc>
          <w:tcPr>
            <w:tcW w:w="5070" w:type="dxa"/>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396,14</w:t>
            </w:r>
          </w:p>
        </w:tc>
        <w:tc>
          <w:tcPr>
            <w:tcW w:w="1095" w:type="dxa"/>
          </w:tcPr>
          <w:p w:rsidR="00157F83" w:rsidRPr="004A0205" w:rsidRDefault="00157F83" w:rsidP="00B8319E">
            <w:pPr>
              <w:pStyle w:val="aff"/>
              <w:widowControl w:val="0"/>
            </w:pPr>
            <w:r w:rsidRPr="004A0205">
              <w:t>788,65</w:t>
            </w:r>
          </w:p>
        </w:tc>
        <w:tc>
          <w:tcPr>
            <w:tcW w:w="1095" w:type="dxa"/>
          </w:tcPr>
          <w:p w:rsidR="00157F83" w:rsidRPr="004A0205" w:rsidRDefault="00157F83" w:rsidP="00B8319E">
            <w:pPr>
              <w:pStyle w:val="aff"/>
              <w:widowControl w:val="0"/>
            </w:pPr>
            <w:r w:rsidRPr="004A0205">
              <w:t>637,89</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4.2 </w:t>
            </w:r>
          </w:p>
        </w:tc>
        <w:tc>
          <w:tcPr>
            <w:tcW w:w="5070" w:type="dxa"/>
          </w:tcPr>
          <w:p w:rsidR="00157F83" w:rsidRPr="004A0205" w:rsidRDefault="00157F83" w:rsidP="00B8319E">
            <w:pPr>
              <w:pStyle w:val="aff"/>
              <w:widowControl w:val="0"/>
            </w:pPr>
            <w:r w:rsidRPr="004A0205">
              <w:t>%</w:t>
            </w:r>
          </w:p>
        </w:tc>
        <w:tc>
          <w:tcPr>
            <w:tcW w:w="1095" w:type="dxa"/>
          </w:tcPr>
          <w:p w:rsidR="00157F83" w:rsidRPr="004A0205" w:rsidRDefault="00157F83" w:rsidP="00B8319E">
            <w:pPr>
              <w:pStyle w:val="aff"/>
              <w:widowControl w:val="0"/>
            </w:pPr>
            <w:r w:rsidRPr="004A0205">
              <w:t>113,9</w:t>
            </w:r>
          </w:p>
        </w:tc>
        <w:tc>
          <w:tcPr>
            <w:tcW w:w="1095" w:type="dxa"/>
          </w:tcPr>
          <w:p w:rsidR="00157F83" w:rsidRPr="004A0205" w:rsidRDefault="00157F83" w:rsidP="00B8319E">
            <w:pPr>
              <w:pStyle w:val="aff"/>
              <w:widowControl w:val="0"/>
            </w:pPr>
            <w:r w:rsidRPr="004A0205">
              <w:t>131,1</w:t>
            </w:r>
          </w:p>
        </w:tc>
        <w:tc>
          <w:tcPr>
            <w:tcW w:w="1095" w:type="dxa"/>
          </w:tcPr>
          <w:p w:rsidR="00157F83" w:rsidRPr="004A0205" w:rsidRDefault="00157F83" w:rsidP="00B8319E">
            <w:pPr>
              <w:pStyle w:val="aff"/>
              <w:widowControl w:val="0"/>
            </w:pPr>
            <w:r w:rsidRPr="004A0205">
              <w:t>125,2</w:t>
            </w:r>
          </w:p>
        </w:tc>
        <w:tc>
          <w:tcPr>
            <w:tcW w:w="1095" w:type="dxa"/>
          </w:tcPr>
          <w:p w:rsidR="00157F83" w:rsidRPr="004A0205" w:rsidRDefault="004A0205" w:rsidP="00B8319E">
            <w:pPr>
              <w:pStyle w:val="aff"/>
              <w:widowControl w:val="0"/>
            </w:pPr>
            <w:r>
              <w:t xml:space="preserve"> </w:t>
            </w:r>
          </w:p>
        </w:tc>
      </w:tr>
    </w:tbl>
    <w:p w:rsidR="00157F83" w:rsidRPr="004A0205" w:rsidRDefault="00157F83" w:rsidP="00B8319E">
      <w:pPr>
        <w:widowControl w:val="0"/>
        <w:ind w:firstLine="709"/>
      </w:pPr>
    </w:p>
    <w:p w:rsidR="004A0205" w:rsidRDefault="00157F83" w:rsidP="00B8319E">
      <w:pPr>
        <w:widowControl w:val="0"/>
        <w:ind w:firstLine="709"/>
      </w:pPr>
      <w:r w:rsidRPr="004A0205">
        <w:t xml:space="preserve">Сумма вывозной таможенной пошлины на нефть сырую в проекте федерального бюджета рассчитана исходя из прогнозируемых облагаемых объемов экспорта нефти и среднегодовых ставок вывозной таможенной пошлины на нефть, которые при расчетах к проекту бюджета приняты на 2009 год в размере 383,27 доллара США за тонну, на 2010 год </w:t>
      </w:r>
      <w:r w:rsidR="004A0205">
        <w:t>-</w:t>
      </w:r>
      <w:r w:rsidRPr="004A0205">
        <w:t xml:space="preserve"> 340,45 доллара США за тонну, на 2011 год </w:t>
      </w:r>
      <w:r w:rsidR="004A0205">
        <w:t>-</w:t>
      </w:r>
      <w:r w:rsidRPr="004A0205">
        <w:t xml:space="preserve"> 329,30 доллара США за тонну</w:t>
      </w:r>
      <w:r w:rsidR="004A0205" w:rsidRPr="004A0205">
        <w:t xml:space="preserve">. </w:t>
      </w:r>
      <w:r w:rsidRPr="004A0205">
        <w:t>Расчеты этих ставок не приводятся</w:t>
      </w:r>
      <w:r w:rsidR="004A0205" w:rsidRPr="004A0205">
        <w:t xml:space="preserve">. </w:t>
      </w:r>
      <w:r w:rsidRPr="004A0205">
        <w:t>В соответствии с</w:t>
      </w:r>
      <w:r w:rsidR="004A0205" w:rsidRPr="004A0205">
        <w:t xml:space="preserve"> </w:t>
      </w:r>
      <w:r w:rsidRPr="004A0205">
        <w:t>действующим порядком величина ставки вывозной</w:t>
      </w:r>
      <w:r w:rsidR="004A0205" w:rsidRPr="004A0205">
        <w:t xml:space="preserve"> </w:t>
      </w:r>
      <w:r w:rsidRPr="004A0205">
        <w:t>таможенной пошлины на нефть сырую определяется исходя из</w:t>
      </w:r>
      <w:r w:rsidR="004A0205" w:rsidRPr="004A0205">
        <w:t xml:space="preserve"> </w:t>
      </w:r>
      <w:r w:rsidRPr="004A0205">
        <w:t>динамики мировых цены на нефть марки</w:t>
      </w:r>
      <w:r w:rsidR="004A0205">
        <w:t xml:space="preserve"> "</w:t>
      </w:r>
      <w:r w:rsidRPr="004A0205">
        <w:t>Юралс</w:t>
      </w:r>
      <w:r w:rsidR="004A0205">
        <w:t xml:space="preserve">" </w:t>
      </w:r>
      <w:r w:rsidRPr="004A0205">
        <w:t>по периодам мониторинга</w:t>
      </w:r>
      <w:r w:rsidR="004A0205" w:rsidRPr="004A0205">
        <w:t xml:space="preserve">. </w:t>
      </w:r>
      <w:r w:rsidRPr="004A0205">
        <w:t>Расчеты Счетной палаты, базирующиеся на данных ежемесячного прогноза Министерства экономического развития Российской Федерации цен на нефть марки</w:t>
      </w:r>
      <w:r w:rsidR="004A0205">
        <w:t xml:space="preserve"> "</w:t>
      </w:r>
      <w:r w:rsidRPr="004A0205">
        <w:t>Юралс</w:t>
      </w:r>
      <w:r w:rsidR="004A0205">
        <w:t xml:space="preserve">" </w:t>
      </w:r>
      <w:r w:rsidRPr="004A0205">
        <w:t>на 2008 и на период до 2011 года,</w:t>
      </w:r>
      <w:r w:rsidR="004A0205" w:rsidRPr="004A0205">
        <w:t xml:space="preserve"> </w:t>
      </w:r>
      <w:r w:rsidRPr="004A0205">
        <w:t>свидетельствуют, что среднегодовая ставка вывозной таможенной пошлины может быть определена в размере 385,13 доллара США за тонну в 2009 году, 341</w:t>
      </w:r>
      <w:r w:rsidR="004A0205">
        <w:t xml:space="preserve">,20 </w:t>
      </w:r>
      <w:r w:rsidRPr="004A0205">
        <w:t>доллара США</w:t>
      </w:r>
      <w:r w:rsidR="004A0205" w:rsidRPr="004A0205">
        <w:t xml:space="preserve"> - </w:t>
      </w:r>
      <w:r w:rsidRPr="004A0205">
        <w:t>в 2010 году и 329,89 доллара США</w:t>
      </w:r>
      <w:r w:rsidR="004A0205" w:rsidRPr="004A0205">
        <w:t xml:space="preserve"> - </w:t>
      </w:r>
      <w:r w:rsidRPr="004A0205">
        <w:t>в 2011 году</w:t>
      </w:r>
      <w:r w:rsidR="004A0205" w:rsidRPr="004A0205">
        <w:t xml:space="preserve">. </w:t>
      </w:r>
      <w:r w:rsidRPr="004A0205">
        <w:t>Применение этих ставок к проектируемым налогооблагаемым объемам экспорта нефти увеличивает доходы федерального бюджета от вывозных таможенных пошлин на нефть в 2009 году на 9,8 млрд</w:t>
      </w:r>
      <w:r w:rsidR="004A0205" w:rsidRPr="004A0205">
        <w:t xml:space="preserve">. </w:t>
      </w:r>
      <w:r w:rsidRPr="004A0205">
        <w:t>рублей, в 2010 году</w:t>
      </w:r>
      <w:r w:rsidR="004A0205" w:rsidRPr="004A0205">
        <w:t xml:space="preserve"> - </w:t>
      </w:r>
      <w:r w:rsidRPr="004A0205">
        <w:t>на 4,3 млрд</w:t>
      </w:r>
      <w:r w:rsidR="004A0205" w:rsidRPr="004A0205">
        <w:t xml:space="preserve">. </w:t>
      </w:r>
      <w:r w:rsidRPr="004A0205">
        <w:t>рублей, в 2011 году</w:t>
      </w:r>
      <w:r w:rsidR="004A0205" w:rsidRPr="004A0205">
        <w:t xml:space="preserve"> - </w:t>
      </w:r>
      <w:r w:rsidRPr="004A0205">
        <w:t>на 3,5 млрд</w:t>
      </w:r>
      <w:r w:rsidR="004A0205" w:rsidRPr="004A0205">
        <w:t xml:space="preserve">. </w:t>
      </w:r>
      <w:r w:rsidRPr="004A0205">
        <w:t>рублей</w:t>
      </w:r>
      <w:r w:rsidR="004A0205" w:rsidRPr="004A0205">
        <w:t>.</w:t>
      </w:r>
    </w:p>
    <w:p w:rsidR="004A0205" w:rsidRDefault="00157F83" w:rsidP="00B8319E">
      <w:pPr>
        <w:widowControl w:val="0"/>
        <w:ind w:firstLine="709"/>
      </w:pPr>
      <w:r w:rsidRPr="004A0205">
        <w:t>В материалах, представленных с проектом закона, приведен расчет проектируемых поступлений от вывозных таможенных пошлин на кокс, нефть, природный газ и товары, выработанные из нефти</w:t>
      </w:r>
      <w:r w:rsidR="004A0205">
        <w:t xml:space="preserve"> (</w:t>
      </w:r>
      <w:r w:rsidRPr="004A0205">
        <w:t>группа 27 Товарной номенклатуры внешнеэкономической деятельности</w:t>
      </w:r>
      <w:r w:rsidR="004A0205" w:rsidRPr="004A0205">
        <w:t xml:space="preserve">) </w:t>
      </w:r>
      <w:r w:rsidRPr="004A0205">
        <w:t>на 2009 год и на 2010 и 2011 годы, но не представлены детальные расчеты сумм вывозных таможенных пошлин по другим группам товаров</w:t>
      </w:r>
      <w:r w:rsidR="004A0205" w:rsidRPr="004A0205">
        <w:t>.</w:t>
      </w:r>
    </w:p>
    <w:p w:rsidR="00157F83" w:rsidRDefault="00157F83" w:rsidP="00B8319E">
      <w:pPr>
        <w:widowControl w:val="0"/>
        <w:ind w:firstLine="709"/>
      </w:pPr>
      <w:r w:rsidRPr="004A0205">
        <w:t>Динамика доходов от использования имущества, находящегося в государственной и муниципальной собственности, в 2008</w:t>
      </w:r>
      <w:r w:rsidR="004A0205" w:rsidRPr="004A0205">
        <w:t xml:space="preserve"> - </w:t>
      </w:r>
      <w:r w:rsidRPr="004A0205">
        <w:t>2011 годах приведена в таблице №10</w:t>
      </w:r>
    </w:p>
    <w:p w:rsidR="004A0205" w:rsidRPr="004A0205" w:rsidRDefault="004A0205" w:rsidP="00B8319E">
      <w:pPr>
        <w:widowControl w:val="0"/>
        <w:ind w:firstLine="709"/>
      </w:pPr>
    </w:p>
    <w:tbl>
      <w:tblPr>
        <w:tblStyle w:val="14"/>
        <w:tblW w:w="4802" w:type="pct"/>
        <w:tblInd w:w="0" w:type="dxa"/>
        <w:tblLook w:val="01E0" w:firstRow="1" w:lastRow="1" w:firstColumn="1" w:lastColumn="1" w:noHBand="0" w:noVBand="0"/>
      </w:tblPr>
      <w:tblGrid>
        <w:gridCol w:w="510"/>
        <w:gridCol w:w="4643"/>
        <w:gridCol w:w="1056"/>
        <w:gridCol w:w="1057"/>
        <w:gridCol w:w="1057"/>
        <w:gridCol w:w="869"/>
      </w:tblGrid>
      <w:tr w:rsidR="00157F83" w:rsidRPr="004A0205" w:rsidTr="00F75394">
        <w:tc>
          <w:tcPr>
            <w:tcW w:w="510" w:type="dxa"/>
            <w:noWrap/>
          </w:tcPr>
          <w:p w:rsidR="00157F83" w:rsidRPr="004A0205" w:rsidRDefault="004A0205" w:rsidP="00B8319E">
            <w:pPr>
              <w:pStyle w:val="aff"/>
              <w:widowControl w:val="0"/>
            </w:pPr>
            <w:r>
              <w:t xml:space="preserve"> </w:t>
            </w:r>
          </w:p>
        </w:tc>
        <w:tc>
          <w:tcPr>
            <w:tcW w:w="4643" w:type="dxa"/>
          </w:tcPr>
          <w:p w:rsidR="00157F83" w:rsidRPr="004A0205" w:rsidRDefault="00157F83" w:rsidP="00B8319E">
            <w:pPr>
              <w:pStyle w:val="aff"/>
              <w:widowControl w:val="0"/>
            </w:pPr>
            <w:r w:rsidRPr="004A0205">
              <w:t>Показатели</w:t>
            </w:r>
          </w:p>
        </w:tc>
        <w:tc>
          <w:tcPr>
            <w:tcW w:w="1056" w:type="dxa"/>
          </w:tcPr>
          <w:p w:rsidR="00157F83" w:rsidRPr="004A0205" w:rsidRDefault="00157F83" w:rsidP="00B8319E">
            <w:pPr>
              <w:pStyle w:val="aff"/>
              <w:widowControl w:val="0"/>
            </w:pPr>
            <w:r w:rsidRPr="004A0205">
              <w:t>2008 год</w:t>
            </w:r>
          </w:p>
        </w:tc>
        <w:tc>
          <w:tcPr>
            <w:tcW w:w="1057" w:type="dxa"/>
          </w:tcPr>
          <w:p w:rsidR="00157F83" w:rsidRPr="004A0205" w:rsidRDefault="00157F83" w:rsidP="00B8319E">
            <w:pPr>
              <w:pStyle w:val="aff"/>
              <w:widowControl w:val="0"/>
            </w:pPr>
            <w:r w:rsidRPr="004A0205">
              <w:t>2009 год</w:t>
            </w:r>
          </w:p>
        </w:tc>
        <w:tc>
          <w:tcPr>
            <w:tcW w:w="1057" w:type="dxa"/>
          </w:tcPr>
          <w:p w:rsidR="00157F83" w:rsidRPr="004A0205" w:rsidRDefault="00157F83" w:rsidP="00B8319E">
            <w:pPr>
              <w:pStyle w:val="aff"/>
              <w:widowControl w:val="0"/>
            </w:pPr>
            <w:r w:rsidRPr="004A0205">
              <w:t>2010 год</w:t>
            </w:r>
          </w:p>
        </w:tc>
        <w:tc>
          <w:tcPr>
            <w:tcW w:w="869" w:type="dxa"/>
          </w:tcPr>
          <w:p w:rsidR="00157F83" w:rsidRPr="004A0205" w:rsidRDefault="00157F83" w:rsidP="00B8319E">
            <w:pPr>
              <w:pStyle w:val="aff"/>
              <w:widowControl w:val="0"/>
            </w:pPr>
            <w:r w:rsidRPr="004A0205">
              <w:t>2011 год</w:t>
            </w:r>
          </w:p>
        </w:tc>
      </w:tr>
      <w:tr w:rsidR="00157F83" w:rsidRPr="004A0205" w:rsidTr="00F75394">
        <w:tc>
          <w:tcPr>
            <w:tcW w:w="510" w:type="dxa"/>
            <w:noWrap/>
          </w:tcPr>
          <w:p w:rsidR="00157F83" w:rsidRPr="004A0205" w:rsidRDefault="00157F83" w:rsidP="00B8319E">
            <w:pPr>
              <w:pStyle w:val="aff"/>
              <w:widowControl w:val="0"/>
            </w:pPr>
            <w:r w:rsidRPr="004A0205">
              <w:t>1</w:t>
            </w:r>
            <w:r w:rsidR="004A0205" w:rsidRPr="004A0205">
              <w:t xml:space="preserve">. </w:t>
            </w:r>
          </w:p>
        </w:tc>
        <w:tc>
          <w:tcPr>
            <w:tcW w:w="4643" w:type="dxa"/>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1056" w:type="dxa"/>
          </w:tcPr>
          <w:p w:rsidR="00157F83" w:rsidRPr="004A0205" w:rsidRDefault="00157F83" w:rsidP="00B8319E">
            <w:pPr>
              <w:pStyle w:val="aff"/>
              <w:widowControl w:val="0"/>
            </w:pPr>
            <w:r w:rsidRPr="004A0205">
              <w:t>79,10*</w:t>
            </w:r>
          </w:p>
        </w:tc>
        <w:tc>
          <w:tcPr>
            <w:tcW w:w="1057" w:type="dxa"/>
          </w:tcPr>
          <w:p w:rsidR="00157F83" w:rsidRPr="004A0205" w:rsidRDefault="00157F83" w:rsidP="00B8319E">
            <w:pPr>
              <w:pStyle w:val="aff"/>
              <w:widowControl w:val="0"/>
            </w:pPr>
            <w:r w:rsidRPr="004A0205">
              <w:t>120,61</w:t>
            </w:r>
          </w:p>
        </w:tc>
        <w:tc>
          <w:tcPr>
            <w:tcW w:w="1057" w:type="dxa"/>
          </w:tcPr>
          <w:p w:rsidR="00157F83" w:rsidRPr="004A0205" w:rsidRDefault="00157F83" w:rsidP="00B8319E">
            <w:pPr>
              <w:pStyle w:val="aff"/>
              <w:widowControl w:val="0"/>
            </w:pPr>
            <w:r w:rsidRPr="004A0205">
              <w:t>121,70</w:t>
            </w:r>
          </w:p>
        </w:tc>
        <w:tc>
          <w:tcPr>
            <w:tcW w:w="869" w:type="dxa"/>
          </w:tcPr>
          <w:p w:rsidR="00157F83" w:rsidRPr="004A0205" w:rsidRDefault="00157F83" w:rsidP="00B8319E">
            <w:pPr>
              <w:pStyle w:val="aff"/>
              <w:widowControl w:val="0"/>
            </w:pPr>
            <w:r w:rsidRPr="004A0205">
              <w:t>126,22</w:t>
            </w:r>
          </w:p>
        </w:tc>
      </w:tr>
      <w:tr w:rsidR="00157F83" w:rsidRPr="004A0205" w:rsidTr="00F75394">
        <w:tc>
          <w:tcPr>
            <w:tcW w:w="510" w:type="dxa"/>
            <w:noWrap/>
          </w:tcPr>
          <w:p w:rsidR="00157F83" w:rsidRPr="004A0205" w:rsidRDefault="004A0205" w:rsidP="00B8319E">
            <w:pPr>
              <w:pStyle w:val="aff"/>
              <w:widowControl w:val="0"/>
            </w:pPr>
            <w:r>
              <w:t xml:space="preserve">1.1 </w:t>
            </w:r>
          </w:p>
        </w:tc>
        <w:tc>
          <w:tcPr>
            <w:tcW w:w="4643"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56" w:type="dxa"/>
          </w:tcPr>
          <w:p w:rsidR="00157F83" w:rsidRPr="004A0205" w:rsidRDefault="00157F83" w:rsidP="00B8319E">
            <w:pPr>
              <w:pStyle w:val="aff"/>
              <w:widowControl w:val="0"/>
            </w:pPr>
            <w:r w:rsidRPr="004A0205">
              <w:t>-188,02</w:t>
            </w:r>
          </w:p>
        </w:tc>
        <w:tc>
          <w:tcPr>
            <w:tcW w:w="1057" w:type="dxa"/>
          </w:tcPr>
          <w:p w:rsidR="00157F83" w:rsidRPr="004A0205" w:rsidRDefault="00157F83" w:rsidP="00B8319E">
            <w:pPr>
              <w:pStyle w:val="aff"/>
              <w:widowControl w:val="0"/>
            </w:pPr>
            <w:r w:rsidRPr="004A0205">
              <w:t>41,51</w:t>
            </w:r>
          </w:p>
        </w:tc>
        <w:tc>
          <w:tcPr>
            <w:tcW w:w="1057" w:type="dxa"/>
          </w:tcPr>
          <w:p w:rsidR="00157F83" w:rsidRPr="004A0205" w:rsidRDefault="00157F83" w:rsidP="00B8319E">
            <w:pPr>
              <w:pStyle w:val="aff"/>
              <w:widowControl w:val="0"/>
            </w:pPr>
            <w:r w:rsidRPr="004A0205">
              <w:t>1,09</w:t>
            </w:r>
          </w:p>
        </w:tc>
        <w:tc>
          <w:tcPr>
            <w:tcW w:w="869" w:type="dxa"/>
          </w:tcPr>
          <w:p w:rsidR="00157F83" w:rsidRPr="004A0205" w:rsidRDefault="00157F83" w:rsidP="00B8319E">
            <w:pPr>
              <w:pStyle w:val="aff"/>
              <w:widowControl w:val="0"/>
            </w:pPr>
            <w:r w:rsidRPr="004A0205">
              <w:t>4,52</w:t>
            </w:r>
          </w:p>
        </w:tc>
      </w:tr>
      <w:tr w:rsidR="00157F83" w:rsidRPr="004A0205" w:rsidTr="00F75394">
        <w:tc>
          <w:tcPr>
            <w:tcW w:w="510" w:type="dxa"/>
            <w:noWrap/>
          </w:tcPr>
          <w:p w:rsidR="00157F83" w:rsidRPr="004A0205" w:rsidRDefault="004A0205" w:rsidP="00B8319E">
            <w:pPr>
              <w:pStyle w:val="aff"/>
              <w:widowControl w:val="0"/>
            </w:pPr>
            <w:r>
              <w:t xml:space="preserve">1.2 </w:t>
            </w:r>
          </w:p>
        </w:tc>
        <w:tc>
          <w:tcPr>
            <w:tcW w:w="4643" w:type="dxa"/>
          </w:tcPr>
          <w:p w:rsidR="00157F83" w:rsidRPr="004A0205" w:rsidRDefault="00157F83" w:rsidP="00B8319E">
            <w:pPr>
              <w:pStyle w:val="aff"/>
              <w:widowControl w:val="0"/>
            </w:pPr>
            <w:r w:rsidRPr="004A0205">
              <w:t>к предыдущему году,</w:t>
            </w:r>
            <w:r w:rsidR="004A0205" w:rsidRPr="004A0205">
              <w:t>%</w:t>
            </w:r>
          </w:p>
        </w:tc>
        <w:tc>
          <w:tcPr>
            <w:tcW w:w="1056" w:type="dxa"/>
          </w:tcPr>
          <w:p w:rsidR="00157F83" w:rsidRPr="004A0205" w:rsidRDefault="00157F83" w:rsidP="00B8319E">
            <w:pPr>
              <w:pStyle w:val="aff"/>
              <w:widowControl w:val="0"/>
            </w:pPr>
            <w:r w:rsidRPr="004A0205">
              <w:t>29,6</w:t>
            </w:r>
          </w:p>
        </w:tc>
        <w:tc>
          <w:tcPr>
            <w:tcW w:w="1057" w:type="dxa"/>
          </w:tcPr>
          <w:p w:rsidR="00157F83" w:rsidRPr="004A0205" w:rsidRDefault="00157F83" w:rsidP="00B8319E">
            <w:pPr>
              <w:pStyle w:val="aff"/>
              <w:widowControl w:val="0"/>
            </w:pPr>
            <w:r w:rsidRPr="004A0205">
              <w:t>152,5</w:t>
            </w:r>
          </w:p>
        </w:tc>
        <w:tc>
          <w:tcPr>
            <w:tcW w:w="1057" w:type="dxa"/>
          </w:tcPr>
          <w:p w:rsidR="00157F83" w:rsidRPr="004A0205" w:rsidRDefault="00157F83" w:rsidP="00B8319E">
            <w:pPr>
              <w:pStyle w:val="aff"/>
              <w:widowControl w:val="0"/>
            </w:pPr>
            <w:r w:rsidRPr="004A0205">
              <w:t>100,9</w:t>
            </w:r>
          </w:p>
        </w:tc>
        <w:tc>
          <w:tcPr>
            <w:tcW w:w="869" w:type="dxa"/>
          </w:tcPr>
          <w:p w:rsidR="00157F83" w:rsidRPr="004A0205" w:rsidRDefault="00157F83" w:rsidP="00B8319E">
            <w:pPr>
              <w:pStyle w:val="aff"/>
              <w:widowControl w:val="0"/>
            </w:pPr>
            <w:r w:rsidRPr="004A0205">
              <w:t>103,7</w:t>
            </w:r>
          </w:p>
        </w:tc>
      </w:tr>
      <w:tr w:rsidR="00157F83" w:rsidRPr="004A0205" w:rsidTr="00F75394">
        <w:tc>
          <w:tcPr>
            <w:tcW w:w="510" w:type="dxa"/>
            <w:noWrap/>
          </w:tcPr>
          <w:p w:rsidR="00157F83" w:rsidRPr="004A0205" w:rsidRDefault="004A0205" w:rsidP="00B8319E">
            <w:pPr>
              <w:pStyle w:val="aff"/>
              <w:widowControl w:val="0"/>
            </w:pPr>
            <w:r>
              <w:t xml:space="preserve">1.3 </w:t>
            </w:r>
          </w:p>
        </w:tc>
        <w:tc>
          <w:tcPr>
            <w:tcW w:w="4643" w:type="dxa"/>
          </w:tcPr>
          <w:p w:rsidR="00157F83" w:rsidRPr="004A0205" w:rsidRDefault="00157F83" w:rsidP="00B8319E">
            <w:pPr>
              <w:pStyle w:val="aff"/>
              <w:widowControl w:val="0"/>
            </w:pPr>
            <w:r w:rsidRPr="004A0205">
              <w:t>темпы роста к 2008 году</w:t>
            </w:r>
          </w:p>
        </w:tc>
        <w:tc>
          <w:tcPr>
            <w:tcW w:w="1056" w:type="dxa"/>
          </w:tcPr>
          <w:p w:rsidR="00157F83" w:rsidRPr="004A0205" w:rsidRDefault="00157F83" w:rsidP="00B8319E">
            <w:pPr>
              <w:pStyle w:val="aff"/>
              <w:widowControl w:val="0"/>
            </w:pPr>
            <w:r w:rsidRPr="004A0205">
              <w:t>100,0</w:t>
            </w:r>
          </w:p>
        </w:tc>
        <w:tc>
          <w:tcPr>
            <w:tcW w:w="1057" w:type="dxa"/>
          </w:tcPr>
          <w:p w:rsidR="00157F83" w:rsidRPr="004A0205" w:rsidRDefault="00157F83" w:rsidP="00B8319E">
            <w:pPr>
              <w:pStyle w:val="aff"/>
              <w:widowControl w:val="0"/>
            </w:pPr>
            <w:r w:rsidRPr="004A0205">
              <w:t>152,5</w:t>
            </w:r>
          </w:p>
        </w:tc>
        <w:tc>
          <w:tcPr>
            <w:tcW w:w="1057" w:type="dxa"/>
          </w:tcPr>
          <w:p w:rsidR="00157F83" w:rsidRPr="004A0205" w:rsidRDefault="00157F83" w:rsidP="00B8319E">
            <w:pPr>
              <w:pStyle w:val="aff"/>
              <w:widowControl w:val="0"/>
            </w:pPr>
            <w:r w:rsidRPr="004A0205">
              <w:t>153,9</w:t>
            </w:r>
          </w:p>
        </w:tc>
        <w:tc>
          <w:tcPr>
            <w:tcW w:w="869" w:type="dxa"/>
          </w:tcPr>
          <w:p w:rsidR="00157F83" w:rsidRPr="004A0205" w:rsidRDefault="00157F83" w:rsidP="00B8319E">
            <w:pPr>
              <w:pStyle w:val="aff"/>
              <w:widowControl w:val="0"/>
            </w:pPr>
            <w:r w:rsidRPr="004A0205">
              <w:t>159,6</w:t>
            </w:r>
          </w:p>
        </w:tc>
      </w:tr>
      <w:tr w:rsidR="00157F83" w:rsidRPr="004A0205" w:rsidTr="00F75394">
        <w:tc>
          <w:tcPr>
            <w:tcW w:w="510" w:type="dxa"/>
            <w:noWrap/>
          </w:tcPr>
          <w:p w:rsidR="00157F83" w:rsidRPr="004A0205" w:rsidRDefault="00157F83" w:rsidP="00B8319E">
            <w:pPr>
              <w:pStyle w:val="aff"/>
              <w:widowControl w:val="0"/>
            </w:pPr>
            <w:r w:rsidRPr="004A0205">
              <w:t>2</w:t>
            </w:r>
            <w:r w:rsidR="004A0205" w:rsidRPr="004A0205">
              <w:t xml:space="preserve">. </w:t>
            </w:r>
          </w:p>
        </w:tc>
        <w:tc>
          <w:tcPr>
            <w:tcW w:w="4643" w:type="dxa"/>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1056" w:type="dxa"/>
          </w:tcPr>
          <w:p w:rsidR="00157F83" w:rsidRPr="004A0205" w:rsidRDefault="00157F83" w:rsidP="00B8319E">
            <w:pPr>
              <w:pStyle w:val="aff"/>
              <w:widowControl w:val="0"/>
            </w:pPr>
            <w:r w:rsidRPr="004A0205">
              <w:t>79,14</w:t>
            </w:r>
          </w:p>
        </w:tc>
        <w:tc>
          <w:tcPr>
            <w:tcW w:w="1057" w:type="dxa"/>
          </w:tcPr>
          <w:p w:rsidR="00157F83" w:rsidRPr="004A0205" w:rsidRDefault="00157F83" w:rsidP="00B8319E">
            <w:pPr>
              <w:pStyle w:val="aff"/>
              <w:widowControl w:val="0"/>
            </w:pPr>
            <w:r w:rsidRPr="004A0205">
              <w:t>88,30</w:t>
            </w:r>
          </w:p>
        </w:tc>
        <w:tc>
          <w:tcPr>
            <w:tcW w:w="1057" w:type="dxa"/>
          </w:tcPr>
          <w:p w:rsidR="00157F83" w:rsidRPr="004A0205" w:rsidRDefault="00157F83" w:rsidP="00B8319E">
            <w:pPr>
              <w:pStyle w:val="aff"/>
              <w:widowControl w:val="0"/>
            </w:pPr>
            <w:r w:rsidRPr="004A0205">
              <w:t>88,30</w:t>
            </w:r>
          </w:p>
        </w:tc>
        <w:tc>
          <w:tcPr>
            <w:tcW w:w="869"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2.1 </w:t>
            </w:r>
          </w:p>
        </w:tc>
        <w:tc>
          <w:tcPr>
            <w:tcW w:w="4643"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56" w:type="dxa"/>
          </w:tcPr>
          <w:p w:rsidR="00157F83" w:rsidRPr="004A0205" w:rsidRDefault="00157F83" w:rsidP="00B8319E">
            <w:pPr>
              <w:pStyle w:val="aff"/>
              <w:widowControl w:val="0"/>
            </w:pPr>
            <w:r w:rsidRPr="004A0205">
              <w:t>-9,08</w:t>
            </w:r>
          </w:p>
        </w:tc>
        <w:tc>
          <w:tcPr>
            <w:tcW w:w="1057" w:type="dxa"/>
          </w:tcPr>
          <w:p w:rsidR="00157F83" w:rsidRPr="004A0205" w:rsidRDefault="00157F83" w:rsidP="00B8319E">
            <w:pPr>
              <w:pStyle w:val="aff"/>
              <w:widowControl w:val="0"/>
            </w:pPr>
            <w:r w:rsidRPr="004A0205">
              <w:t>9,16</w:t>
            </w:r>
          </w:p>
        </w:tc>
        <w:tc>
          <w:tcPr>
            <w:tcW w:w="1057" w:type="dxa"/>
          </w:tcPr>
          <w:p w:rsidR="00157F83" w:rsidRPr="004A0205" w:rsidRDefault="00157F83" w:rsidP="00B8319E">
            <w:pPr>
              <w:pStyle w:val="aff"/>
              <w:widowControl w:val="0"/>
            </w:pPr>
            <w:r w:rsidRPr="004A0205">
              <w:t>0,00</w:t>
            </w:r>
          </w:p>
        </w:tc>
        <w:tc>
          <w:tcPr>
            <w:tcW w:w="869"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2.2 </w:t>
            </w:r>
          </w:p>
        </w:tc>
        <w:tc>
          <w:tcPr>
            <w:tcW w:w="4643" w:type="dxa"/>
          </w:tcPr>
          <w:p w:rsidR="00157F83" w:rsidRPr="004A0205" w:rsidRDefault="00157F83" w:rsidP="00B8319E">
            <w:pPr>
              <w:pStyle w:val="aff"/>
              <w:widowControl w:val="0"/>
            </w:pPr>
            <w:r w:rsidRPr="004A0205">
              <w:t>к предыдущему году</w:t>
            </w:r>
            <w:r w:rsidR="004A0205" w:rsidRPr="004A0205">
              <w:t>,%</w:t>
            </w:r>
          </w:p>
        </w:tc>
        <w:tc>
          <w:tcPr>
            <w:tcW w:w="1056" w:type="dxa"/>
          </w:tcPr>
          <w:p w:rsidR="00157F83" w:rsidRPr="004A0205" w:rsidRDefault="00157F83" w:rsidP="00B8319E">
            <w:pPr>
              <w:pStyle w:val="aff"/>
              <w:widowControl w:val="0"/>
            </w:pPr>
            <w:r w:rsidRPr="004A0205">
              <w:t>89,7</w:t>
            </w:r>
          </w:p>
        </w:tc>
        <w:tc>
          <w:tcPr>
            <w:tcW w:w="1057" w:type="dxa"/>
          </w:tcPr>
          <w:p w:rsidR="00157F83" w:rsidRPr="004A0205" w:rsidRDefault="00157F83" w:rsidP="00B8319E">
            <w:pPr>
              <w:pStyle w:val="aff"/>
              <w:widowControl w:val="0"/>
            </w:pPr>
            <w:r w:rsidRPr="004A0205">
              <w:t>111,6</w:t>
            </w:r>
          </w:p>
        </w:tc>
        <w:tc>
          <w:tcPr>
            <w:tcW w:w="1057" w:type="dxa"/>
          </w:tcPr>
          <w:p w:rsidR="00157F83" w:rsidRPr="004A0205" w:rsidRDefault="00157F83" w:rsidP="00B8319E">
            <w:pPr>
              <w:pStyle w:val="aff"/>
              <w:widowControl w:val="0"/>
            </w:pPr>
            <w:r w:rsidRPr="004A0205">
              <w:t>100,0</w:t>
            </w:r>
          </w:p>
        </w:tc>
        <w:tc>
          <w:tcPr>
            <w:tcW w:w="869"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157F83" w:rsidP="00B8319E">
            <w:pPr>
              <w:pStyle w:val="aff"/>
              <w:widowControl w:val="0"/>
            </w:pPr>
            <w:r w:rsidRPr="004A0205">
              <w:t>3</w:t>
            </w:r>
            <w:r w:rsidR="004A0205" w:rsidRPr="004A0205">
              <w:t xml:space="preserve">. </w:t>
            </w:r>
          </w:p>
        </w:tc>
        <w:tc>
          <w:tcPr>
            <w:tcW w:w="4643" w:type="dxa"/>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1056" w:type="dxa"/>
          </w:tcPr>
          <w:p w:rsidR="00157F83" w:rsidRPr="004A0205" w:rsidRDefault="004A0205" w:rsidP="00B8319E">
            <w:pPr>
              <w:pStyle w:val="aff"/>
              <w:widowControl w:val="0"/>
            </w:pPr>
            <w:r>
              <w:t xml:space="preserve"> </w:t>
            </w:r>
          </w:p>
        </w:tc>
        <w:tc>
          <w:tcPr>
            <w:tcW w:w="1057" w:type="dxa"/>
          </w:tcPr>
          <w:p w:rsidR="00157F83" w:rsidRPr="004A0205" w:rsidRDefault="004A0205" w:rsidP="00B8319E">
            <w:pPr>
              <w:pStyle w:val="aff"/>
              <w:widowControl w:val="0"/>
            </w:pPr>
            <w:r>
              <w:t xml:space="preserve"> </w:t>
            </w:r>
          </w:p>
        </w:tc>
        <w:tc>
          <w:tcPr>
            <w:tcW w:w="1057" w:type="dxa"/>
          </w:tcPr>
          <w:p w:rsidR="00157F83" w:rsidRPr="004A0205" w:rsidRDefault="004A0205" w:rsidP="00B8319E">
            <w:pPr>
              <w:pStyle w:val="aff"/>
              <w:widowControl w:val="0"/>
            </w:pPr>
            <w:r>
              <w:t xml:space="preserve"> </w:t>
            </w:r>
          </w:p>
        </w:tc>
        <w:tc>
          <w:tcPr>
            <w:tcW w:w="869"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3.1 </w:t>
            </w:r>
          </w:p>
        </w:tc>
        <w:tc>
          <w:tcPr>
            <w:tcW w:w="4643" w:type="dxa"/>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1056" w:type="dxa"/>
          </w:tcPr>
          <w:p w:rsidR="00157F83" w:rsidRPr="004A0205" w:rsidRDefault="00157F83" w:rsidP="00B8319E">
            <w:pPr>
              <w:pStyle w:val="aff"/>
              <w:widowControl w:val="0"/>
            </w:pPr>
            <w:r w:rsidRPr="004A0205">
              <w:t>-0,04</w:t>
            </w:r>
          </w:p>
        </w:tc>
        <w:tc>
          <w:tcPr>
            <w:tcW w:w="1057" w:type="dxa"/>
          </w:tcPr>
          <w:p w:rsidR="00157F83" w:rsidRPr="004A0205" w:rsidRDefault="00157F83" w:rsidP="00B8319E">
            <w:pPr>
              <w:pStyle w:val="aff"/>
              <w:widowControl w:val="0"/>
            </w:pPr>
            <w:r w:rsidRPr="004A0205">
              <w:t>41,47</w:t>
            </w:r>
          </w:p>
        </w:tc>
        <w:tc>
          <w:tcPr>
            <w:tcW w:w="1057" w:type="dxa"/>
          </w:tcPr>
          <w:p w:rsidR="00157F83" w:rsidRPr="004A0205" w:rsidRDefault="00157F83" w:rsidP="00B8319E">
            <w:pPr>
              <w:pStyle w:val="aff"/>
              <w:widowControl w:val="0"/>
            </w:pPr>
            <w:r w:rsidRPr="004A0205">
              <w:t>42,56</w:t>
            </w:r>
          </w:p>
        </w:tc>
        <w:tc>
          <w:tcPr>
            <w:tcW w:w="869" w:type="dxa"/>
          </w:tcPr>
          <w:p w:rsidR="00157F83" w:rsidRPr="004A0205" w:rsidRDefault="00157F83" w:rsidP="00B8319E">
            <w:pPr>
              <w:pStyle w:val="aff"/>
              <w:widowControl w:val="0"/>
            </w:pPr>
            <w:r w:rsidRPr="004A0205">
              <w:t>47,08</w:t>
            </w:r>
          </w:p>
        </w:tc>
      </w:tr>
      <w:tr w:rsidR="00157F83" w:rsidRPr="004A0205" w:rsidTr="00F75394">
        <w:tc>
          <w:tcPr>
            <w:tcW w:w="510" w:type="dxa"/>
            <w:noWrap/>
          </w:tcPr>
          <w:p w:rsidR="00157F83" w:rsidRPr="004A0205" w:rsidRDefault="004A0205" w:rsidP="00B8319E">
            <w:pPr>
              <w:pStyle w:val="aff"/>
              <w:widowControl w:val="0"/>
            </w:pPr>
            <w:r>
              <w:t xml:space="preserve">3.2 </w:t>
            </w:r>
          </w:p>
        </w:tc>
        <w:tc>
          <w:tcPr>
            <w:tcW w:w="4643" w:type="dxa"/>
          </w:tcPr>
          <w:p w:rsidR="00157F83" w:rsidRPr="004A0205" w:rsidRDefault="004A0205" w:rsidP="00B8319E">
            <w:pPr>
              <w:pStyle w:val="aff"/>
              <w:widowControl w:val="0"/>
            </w:pPr>
            <w:r w:rsidRPr="004A0205">
              <w:t>%</w:t>
            </w:r>
          </w:p>
        </w:tc>
        <w:tc>
          <w:tcPr>
            <w:tcW w:w="1056" w:type="dxa"/>
          </w:tcPr>
          <w:p w:rsidR="00157F83" w:rsidRPr="004A0205" w:rsidRDefault="00157F83" w:rsidP="00B8319E">
            <w:pPr>
              <w:pStyle w:val="aff"/>
              <w:widowControl w:val="0"/>
            </w:pPr>
            <w:r w:rsidRPr="004A0205">
              <w:t>99,9</w:t>
            </w:r>
          </w:p>
        </w:tc>
        <w:tc>
          <w:tcPr>
            <w:tcW w:w="1057" w:type="dxa"/>
          </w:tcPr>
          <w:p w:rsidR="00157F83" w:rsidRPr="004A0205" w:rsidRDefault="00157F83" w:rsidP="00B8319E">
            <w:pPr>
              <w:pStyle w:val="aff"/>
              <w:widowControl w:val="0"/>
            </w:pPr>
            <w:r w:rsidRPr="004A0205">
              <w:t>152,4</w:t>
            </w:r>
          </w:p>
        </w:tc>
        <w:tc>
          <w:tcPr>
            <w:tcW w:w="1057" w:type="dxa"/>
          </w:tcPr>
          <w:p w:rsidR="00157F83" w:rsidRPr="004A0205" w:rsidRDefault="00157F83" w:rsidP="00B8319E">
            <w:pPr>
              <w:pStyle w:val="aff"/>
              <w:widowControl w:val="0"/>
            </w:pPr>
            <w:r w:rsidRPr="004A0205">
              <w:t>153,8</w:t>
            </w:r>
          </w:p>
        </w:tc>
        <w:tc>
          <w:tcPr>
            <w:tcW w:w="869" w:type="dxa"/>
          </w:tcPr>
          <w:p w:rsidR="00157F83" w:rsidRPr="004A0205" w:rsidRDefault="00157F83" w:rsidP="00B8319E">
            <w:pPr>
              <w:pStyle w:val="aff"/>
              <w:widowControl w:val="0"/>
            </w:pPr>
            <w:r w:rsidRPr="004A0205">
              <w:t>159,5</w:t>
            </w:r>
          </w:p>
        </w:tc>
      </w:tr>
      <w:tr w:rsidR="00157F83" w:rsidRPr="004A0205" w:rsidTr="00F75394">
        <w:tc>
          <w:tcPr>
            <w:tcW w:w="510" w:type="dxa"/>
            <w:noWrap/>
          </w:tcPr>
          <w:p w:rsidR="00157F83" w:rsidRPr="004A0205" w:rsidRDefault="00157F83" w:rsidP="00B8319E">
            <w:pPr>
              <w:pStyle w:val="aff"/>
              <w:widowControl w:val="0"/>
            </w:pPr>
            <w:r w:rsidRPr="004A0205">
              <w:t>4</w:t>
            </w:r>
            <w:r w:rsidR="004A0205" w:rsidRPr="004A0205">
              <w:t xml:space="preserve">. </w:t>
            </w:r>
          </w:p>
        </w:tc>
        <w:tc>
          <w:tcPr>
            <w:tcW w:w="4643" w:type="dxa"/>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1056" w:type="dxa"/>
          </w:tcPr>
          <w:p w:rsidR="00157F83" w:rsidRPr="004A0205" w:rsidRDefault="004A0205" w:rsidP="00B8319E">
            <w:pPr>
              <w:pStyle w:val="aff"/>
              <w:widowControl w:val="0"/>
            </w:pPr>
            <w:r>
              <w:t xml:space="preserve"> </w:t>
            </w:r>
          </w:p>
        </w:tc>
        <w:tc>
          <w:tcPr>
            <w:tcW w:w="1057" w:type="dxa"/>
          </w:tcPr>
          <w:p w:rsidR="00157F83" w:rsidRPr="004A0205" w:rsidRDefault="004A0205" w:rsidP="00B8319E">
            <w:pPr>
              <w:pStyle w:val="aff"/>
              <w:widowControl w:val="0"/>
            </w:pPr>
            <w:r>
              <w:t xml:space="preserve"> </w:t>
            </w:r>
          </w:p>
        </w:tc>
        <w:tc>
          <w:tcPr>
            <w:tcW w:w="1057" w:type="dxa"/>
          </w:tcPr>
          <w:p w:rsidR="00157F83" w:rsidRPr="004A0205" w:rsidRDefault="004A0205" w:rsidP="00B8319E">
            <w:pPr>
              <w:pStyle w:val="aff"/>
              <w:widowControl w:val="0"/>
            </w:pPr>
            <w:r>
              <w:t xml:space="preserve"> </w:t>
            </w:r>
          </w:p>
        </w:tc>
        <w:tc>
          <w:tcPr>
            <w:tcW w:w="869"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4.1 </w:t>
            </w:r>
          </w:p>
        </w:tc>
        <w:tc>
          <w:tcPr>
            <w:tcW w:w="4643" w:type="dxa"/>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1056" w:type="dxa"/>
          </w:tcPr>
          <w:p w:rsidR="00157F83" w:rsidRPr="004A0205" w:rsidRDefault="00157F83" w:rsidP="00B8319E">
            <w:pPr>
              <w:pStyle w:val="aff"/>
              <w:widowControl w:val="0"/>
            </w:pPr>
            <w:r w:rsidRPr="004A0205">
              <w:t>-0,04</w:t>
            </w:r>
          </w:p>
        </w:tc>
        <w:tc>
          <w:tcPr>
            <w:tcW w:w="1057" w:type="dxa"/>
          </w:tcPr>
          <w:p w:rsidR="00157F83" w:rsidRPr="004A0205" w:rsidRDefault="00157F83" w:rsidP="00B8319E">
            <w:pPr>
              <w:pStyle w:val="aff"/>
              <w:widowControl w:val="0"/>
            </w:pPr>
            <w:r w:rsidRPr="004A0205">
              <w:t>32,31</w:t>
            </w:r>
          </w:p>
        </w:tc>
        <w:tc>
          <w:tcPr>
            <w:tcW w:w="1057" w:type="dxa"/>
          </w:tcPr>
          <w:p w:rsidR="00157F83" w:rsidRPr="004A0205" w:rsidRDefault="00157F83" w:rsidP="00B8319E">
            <w:pPr>
              <w:pStyle w:val="aff"/>
              <w:widowControl w:val="0"/>
            </w:pPr>
            <w:r w:rsidRPr="004A0205">
              <w:t>33,40</w:t>
            </w:r>
          </w:p>
        </w:tc>
        <w:tc>
          <w:tcPr>
            <w:tcW w:w="869"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4.2 </w:t>
            </w:r>
          </w:p>
        </w:tc>
        <w:tc>
          <w:tcPr>
            <w:tcW w:w="4643" w:type="dxa"/>
          </w:tcPr>
          <w:p w:rsidR="00157F83" w:rsidRPr="004A0205" w:rsidRDefault="00157F83" w:rsidP="00B8319E">
            <w:pPr>
              <w:pStyle w:val="aff"/>
              <w:widowControl w:val="0"/>
            </w:pPr>
            <w:r w:rsidRPr="004A0205">
              <w:t>%</w:t>
            </w:r>
          </w:p>
        </w:tc>
        <w:tc>
          <w:tcPr>
            <w:tcW w:w="1056" w:type="dxa"/>
          </w:tcPr>
          <w:p w:rsidR="00157F83" w:rsidRPr="004A0205" w:rsidRDefault="00157F83" w:rsidP="00B8319E">
            <w:pPr>
              <w:pStyle w:val="aff"/>
              <w:widowControl w:val="0"/>
            </w:pPr>
            <w:r w:rsidRPr="004A0205">
              <w:t>99,9</w:t>
            </w:r>
          </w:p>
        </w:tc>
        <w:tc>
          <w:tcPr>
            <w:tcW w:w="1057" w:type="dxa"/>
          </w:tcPr>
          <w:p w:rsidR="00157F83" w:rsidRPr="004A0205" w:rsidRDefault="00157F83" w:rsidP="00B8319E">
            <w:pPr>
              <w:pStyle w:val="aff"/>
              <w:widowControl w:val="0"/>
            </w:pPr>
            <w:r w:rsidRPr="004A0205">
              <w:t>136,6</w:t>
            </w:r>
          </w:p>
        </w:tc>
        <w:tc>
          <w:tcPr>
            <w:tcW w:w="1057" w:type="dxa"/>
          </w:tcPr>
          <w:p w:rsidR="00157F83" w:rsidRPr="004A0205" w:rsidRDefault="00157F83" w:rsidP="00B8319E">
            <w:pPr>
              <w:pStyle w:val="aff"/>
              <w:widowControl w:val="0"/>
            </w:pPr>
            <w:r w:rsidRPr="004A0205">
              <w:t>137,8</w:t>
            </w:r>
          </w:p>
        </w:tc>
        <w:tc>
          <w:tcPr>
            <w:tcW w:w="869" w:type="dxa"/>
          </w:tcPr>
          <w:p w:rsidR="00157F83" w:rsidRPr="004A0205" w:rsidRDefault="004A0205" w:rsidP="00B8319E">
            <w:pPr>
              <w:pStyle w:val="aff"/>
              <w:widowControl w:val="0"/>
            </w:pPr>
            <w:r>
              <w:t xml:space="preserve"> </w:t>
            </w:r>
          </w:p>
        </w:tc>
      </w:tr>
    </w:tbl>
    <w:p w:rsidR="00157F83" w:rsidRPr="004A0205" w:rsidRDefault="00157F83" w:rsidP="00B8319E">
      <w:pPr>
        <w:widowControl w:val="0"/>
        <w:ind w:firstLine="709"/>
      </w:pPr>
    </w:p>
    <w:p w:rsidR="004A0205" w:rsidRDefault="00157F83" w:rsidP="00B8319E">
      <w:pPr>
        <w:widowControl w:val="0"/>
        <w:ind w:firstLine="709"/>
      </w:pPr>
      <w:r w:rsidRPr="004A0205">
        <w:t>В состав доходов федерального бюджета от использования имущества, находящегося в государственной или муниципальной собственности, входят доходы от управления</w:t>
      </w:r>
      <w:r w:rsidR="004A0205" w:rsidRPr="004A0205">
        <w:t xml:space="preserve"> </w:t>
      </w:r>
      <w:r w:rsidRPr="004A0205">
        <w:t>средствами Резервного фонда и Фонда будущих поколений</w:t>
      </w:r>
      <w:r w:rsidR="004A0205" w:rsidRPr="004A0205">
        <w:t>.</w:t>
      </w:r>
    </w:p>
    <w:p w:rsidR="004A0205" w:rsidRDefault="00157F83" w:rsidP="00B8319E">
      <w:pPr>
        <w:widowControl w:val="0"/>
        <w:ind w:firstLine="709"/>
      </w:pPr>
      <w:r w:rsidRPr="004A0205">
        <w:t>В материалах, представленных с законопроектом, доходы, получаемые в виде арендной платы, а также средства от продажи прав на заключение договоров аренды за земли, находящиеся в федеральной собственности</w:t>
      </w:r>
      <w:r w:rsidR="004A0205">
        <w:t xml:space="preserve"> (</w:t>
      </w:r>
      <w:r w:rsidRPr="004A0205">
        <w:t>за исключением земельных участков федеральных автономных учреждений</w:t>
      </w:r>
      <w:r w:rsidR="004A0205" w:rsidRPr="004A0205">
        <w:t>),</w:t>
      </w:r>
      <w:r w:rsidRPr="004A0205">
        <w:t xml:space="preserve"> предусмотрены на 2009 год в размере 4,38 млрд</w:t>
      </w:r>
      <w:r w:rsidR="004A0205" w:rsidRPr="004A0205">
        <w:t xml:space="preserve">. </w:t>
      </w:r>
      <w:r w:rsidRPr="004A0205">
        <w:t>рублей, что меньше ожидаемого исполнения 2008 года на 0,08 млрд</w:t>
      </w:r>
      <w:r w:rsidR="004A0205" w:rsidRPr="004A0205">
        <w:t xml:space="preserve">. </w:t>
      </w:r>
      <w:r w:rsidRPr="004A0205">
        <w:t>рублей, или на 1,8</w:t>
      </w:r>
      <w:r w:rsidR="004A0205" w:rsidRPr="004A0205">
        <w:t xml:space="preserve">%. </w:t>
      </w:r>
      <w:r w:rsidRPr="004A0205">
        <w:t>В 2010</w:t>
      </w:r>
      <w:r w:rsidR="004A0205" w:rsidRPr="004A0205">
        <w:t xml:space="preserve"> </w:t>
      </w:r>
      <w:r w:rsidRPr="004A0205">
        <w:t>и 2011 годах указанные доходы планируются в размере 3,37 млрд</w:t>
      </w:r>
      <w:r w:rsidR="004A0205" w:rsidRPr="004A0205">
        <w:t xml:space="preserve">. </w:t>
      </w:r>
      <w:r w:rsidRPr="004A0205">
        <w:t>рублей и 3,26 млрд</w:t>
      </w:r>
      <w:r w:rsidR="004A0205" w:rsidRPr="004A0205">
        <w:t xml:space="preserve">. </w:t>
      </w:r>
      <w:r w:rsidRPr="004A0205">
        <w:t>рублей соответственно</w:t>
      </w:r>
      <w:r w:rsidR="004A0205" w:rsidRPr="004A0205">
        <w:t xml:space="preserve">, </w:t>
      </w:r>
      <w:r w:rsidRPr="004A0205">
        <w:t>то есть</w:t>
      </w:r>
      <w:r w:rsidR="004A0205" w:rsidRPr="004A0205">
        <w:t xml:space="preserve"> </w:t>
      </w:r>
      <w:r w:rsidRPr="004A0205">
        <w:t>в 2011 году по сравнению с ожидаемым исполнением 2008 года</w:t>
      </w:r>
      <w:r w:rsidR="004A0205" w:rsidRPr="004A0205">
        <w:t xml:space="preserve"> </w:t>
      </w:r>
      <w:r w:rsidRPr="004A0205">
        <w:t>доходы сократятся на 1</w:t>
      </w:r>
      <w:r w:rsidR="004A0205">
        <w:t xml:space="preserve">,20 </w:t>
      </w:r>
      <w:r w:rsidRPr="004A0205">
        <w:t>млрд</w:t>
      </w:r>
      <w:r w:rsidR="004A0205" w:rsidRPr="004A0205">
        <w:t xml:space="preserve">. </w:t>
      </w:r>
      <w:r w:rsidRPr="004A0205">
        <w:t>рублей, или на 27,0</w:t>
      </w:r>
      <w:r w:rsidR="004A0205" w:rsidRPr="004A0205">
        <w:t>%.</w:t>
      </w:r>
    </w:p>
    <w:p w:rsidR="004A0205" w:rsidRDefault="00157F83" w:rsidP="00B8319E">
      <w:pPr>
        <w:widowControl w:val="0"/>
        <w:ind w:firstLine="709"/>
      </w:pPr>
      <w:r w:rsidRPr="004A0205">
        <w:t>Резервом увеличения прогнозируемых на 2009 год и на плановый период 2010 и 2011 годов доходов, получаемых в виде арендной платы, а также средств от продажи прав на заключение договоров аренды за земли, находящиеся в федеральной собственности</w:t>
      </w:r>
      <w:r w:rsidR="004A0205">
        <w:t xml:space="preserve"> (</w:t>
      </w:r>
      <w:r w:rsidRPr="004A0205">
        <w:t>за исключением земельных участков федеральных автономных учреждений</w:t>
      </w:r>
      <w:r w:rsidR="004A0205" w:rsidRPr="004A0205">
        <w:t>),</w:t>
      </w:r>
      <w:r w:rsidRPr="004A0205">
        <w:t xml:space="preserve"> могут стать дополнительные доходы, полученные в результате активизации</w:t>
      </w:r>
      <w:r w:rsidR="004A0205" w:rsidRPr="004A0205">
        <w:t xml:space="preserve"> </w:t>
      </w:r>
      <w:r w:rsidRPr="004A0205">
        <w:t>работы по разграничению государственной собственности на землю и увеличения площадей федеральных земель, а также переоформления права постоянного</w:t>
      </w:r>
      <w:r w:rsidR="004A0205">
        <w:t xml:space="preserve"> (</w:t>
      </w:r>
      <w:r w:rsidRPr="004A0205">
        <w:t>бессрочного</w:t>
      </w:r>
      <w:r w:rsidR="004A0205" w:rsidRPr="004A0205">
        <w:t xml:space="preserve">) </w:t>
      </w:r>
      <w:r w:rsidRPr="004A0205">
        <w:t>пользования или неоформленного права пользования земельными участками на право аренды</w:t>
      </w:r>
      <w:r w:rsidR="004A0205" w:rsidRPr="004A0205">
        <w:t>.</w:t>
      </w:r>
    </w:p>
    <w:p w:rsidR="00157F83" w:rsidRDefault="00157F83" w:rsidP="00B8319E">
      <w:pPr>
        <w:widowControl w:val="0"/>
        <w:ind w:firstLine="709"/>
      </w:pPr>
      <w:r w:rsidRPr="004A0205">
        <w:t>Динамика доходов от оказания платных услуг и компенсации затрат государства, в 2008</w:t>
      </w:r>
      <w:r w:rsidR="004A0205" w:rsidRPr="004A0205">
        <w:t xml:space="preserve"> - </w:t>
      </w:r>
      <w:r w:rsidRPr="004A0205">
        <w:t>2011 годах приведена в таблице №11</w:t>
      </w:r>
    </w:p>
    <w:tbl>
      <w:tblPr>
        <w:tblStyle w:val="14"/>
        <w:tblW w:w="4900" w:type="pct"/>
        <w:tblInd w:w="0" w:type="dxa"/>
        <w:tblLook w:val="01E0" w:firstRow="1" w:lastRow="1" w:firstColumn="1" w:lastColumn="1" w:noHBand="0" w:noVBand="0"/>
      </w:tblPr>
      <w:tblGrid>
        <w:gridCol w:w="510"/>
        <w:gridCol w:w="4634"/>
        <w:gridCol w:w="1068"/>
        <w:gridCol w:w="1056"/>
        <w:gridCol w:w="1056"/>
        <w:gridCol w:w="1056"/>
      </w:tblGrid>
      <w:tr w:rsidR="00157F83" w:rsidRPr="004A0205" w:rsidTr="00B8319E">
        <w:tc>
          <w:tcPr>
            <w:tcW w:w="510" w:type="dxa"/>
            <w:noWrap/>
          </w:tcPr>
          <w:p w:rsidR="00157F83" w:rsidRPr="004A0205" w:rsidRDefault="004A0205" w:rsidP="00B8319E">
            <w:pPr>
              <w:pStyle w:val="aff"/>
              <w:widowControl w:val="0"/>
            </w:pPr>
            <w:r>
              <w:t xml:space="preserve"> </w:t>
            </w:r>
          </w:p>
        </w:tc>
        <w:tc>
          <w:tcPr>
            <w:tcW w:w="4634" w:type="dxa"/>
          </w:tcPr>
          <w:p w:rsidR="00157F83" w:rsidRPr="004A0205" w:rsidRDefault="00157F83" w:rsidP="00B8319E">
            <w:pPr>
              <w:pStyle w:val="aff"/>
              <w:widowControl w:val="0"/>
            </w:pPr>
            <w:r w:rsidRPr="004A0205">
              <w:t>Показатели</w:t>
            </w:r>
          </w:p>
        </w:tc>
        <w:tc>
          <w:tcPr>
            <w:tcW w:w="1068" w:type="dxa"/>
          </w:tcPr>
          <w:p w:rsidR="00157F83" w:rsidRPr="004A0205" w:rsidRDefault="00157F83" w:rsidP="00B8319E">
            <w:pPr>
              <w:pStyle w:val="aff"/>
              <w:widowControl w:val="0"/>
            </w:pPr>
            <w:r w:rsidRPr="004A0205">
              <w:t>2008 год</w:t>
            </w:r>
          </w:p>
        </w:tc>
        <w:tc>
          <w:tcPr>
            <w:tcW w:w="1056" w:type="dxa"/>
          </w:tcPr>
          <w:p w:rsidR="00157F83" w:rsidRPr="004A0205" w:rsidRDefault="00157F83" w:rsidP="00B8319E">
            <w:pPr>
              <w:pStyle w:val="aff"/>
              <w:widowControl w:val="0"/>
            </w:pPr>
            <w:r w:rsidRPr="004A0205">
              <w:t>2009 год</w:t>
            </w:r>
          </w:p>
        </w:tc>
        <w:tc>
          <w:tcPr>
            <w:tcW w:w="1056" w:type="dxa"/>
          </w:tcPr>
          <w:p w:rsidR="00157F83" w:rsidRPr="004A0205" w:rsidRDefault="00157F83" w:rsidP="00B8319E">
            <w:pPr>
              <w:pStyle w:val="aff"/>
              <w:widowControl w:val="0"/>
            </w:pPr>
            <w:r w:rsidRPr="004A0205">
              <w:t>2010 год</w:t>
            </w:r>
          </w:p>
        </w:tc>
        <w:tc>
          <w:tcPr>
            <w:tcW w:w="1056" w:type="dxa"/>
          </w:tcPr>
          <w:p w:rsidR="00157F83" w:rsidRPr="004A0205" w:rsidRDefault="00157F83" w:rsidP="00B8319E">
            <w:pPr>
              <w:pStyle w:val="aff"/>
              <w:widowControl w:val="0"/>
            </w:pPr>
            <w:r w:rsidRPr="004A0205">
              <w:t>2011 год</w:t>
            </w:r>
          </w:p>
        </w:tc>
      </w:tr>
      <w:tr w:rsidR="00157F83" w:rsidRPr="004A0205" w:rsidTr="00B8319E">
        <w:tc>
          <w:tcPr>
            <w:tcW w:w="510" w:type="dxa"/>
            <w:noWrap/>
          </w:tcPr>
          <w:p w:rsidR="00157F83" w:rsidRPr="004A0205" w:rsidRDefault="00157F83" w:rsidP="00B8319E">
            <w:pPr>
              <w:pStyle w:val="aff"/>
              <w:widowControl w:val="0"/>
            </w:pPr>
            <w:r w:rsidRPr="004A0205">
              <w:t>1</w:t>
            </w:r>
            <w:r w:rsidR="004A0205" w:rsidRPr="004A0205">
              <w:t xml:space="preserve">. </w:t>
            </w:r>
          </w:p>
        </w:tc>
        <w:tc>
          <w:tcPr>
            <w:tcW w:w="4634" w:type="dxa"/>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1068" w:type="dxa"/>
          </w:tcPr>
          <w:p w:rsidR="00157F83" w:rsidRPr="004A0205" w:rsidRDefault="00157F83" w:rsidP="00B8319E">
            <w:pPr>
              <w:pStyle w:val="aff"/>
              <w:widowControl w:val="0"/>
            </w:pPr>
            <w:r w:rsidRPr="004A0205">
              <w:t>125,53*</w:t>
            </w:r>
          </w:p>
        </w:tc>
        <w:tc>
          <w:tcPr>
            <w:tcW w:w="1056" w:type="dxa"/>
          </w:tcPr>
          <w:p w:rsidR="00157F83" w:rsidRPr="004A0205" w:rsidRDefault="00157F83" w:rsidP="00B8319E">
            <w:pPr>
              <w:pStyle w:val="aff"/>
              <w:widowControl w:val="0"/>
            </w:pPr>
            <w:r w:rsidRPr="004A0205">
              <w:t>133,39</w:t>
            </w:r>
          </w:p>
        </w:tc>
        <w:tc>
          <w:tcPr>
            <w:tcW w:w="1056" w:type="dxa"/>
          </w:tcPr>
          <w:p w:rsidR="00157F83" w:rsidRPr="004A0205" w:rsidRDefault="00157F83" w:rsidP="00B8319E">
            <w:pPr>
              <w:pStyle w:val="aff"/>
              <w:widowControl w:val="0"/>
            </w:pPr>
            <w:r w:rsidRPr="004A0205">
              <w:t>141,27</w:t>
            </w:r>
          </w:p>
        </w:tc>
        <w:tc>
          <w:tcPr>
            <w:tcW w:w="1056" w:type="dxa"/>
          </w:tcPr>
          <w:p w:rsidR="00157F83" w:rsidRPr="004A0205" w:rsidRDefault="00157F83" w:rsidP="00B8319E">
            <w:pPr>
              <w:pStyle w:val="aff"/>
              <w:widowControl w:val="0"/>
            </w:pPr>
            <w:r w:rsidRPr="004A0205">
              <w:t>133,76</w:t>
            </w:r>
          </w:p>
        </w:tc>
      </w:tr>
      <w:tr w:rsidR="00157F83" w:rsidRPr="004A0205" w:rsidTr="00B8319E">
        <w:tc>
          <w:tcPr>
            <w:tcW w:w="510" w:type="dxa"/>
            <w:noWrap/>
          </w:tcPr>
          <w:p w:rsidR="00157F83" w:rsidRPr="004A0205" w:rsidRDefault="004A0205" w:rsidP="00B8319E">
            <w:pPr>
              <w:pStyle w:val="aff"/>
              <w:widowControl w:val="0"/>
            </w:pPr>
            <w:r>
              <w:t xml:space="preserve">1.1 </w:t>
            </w:r>
          </w:p>
        </w:tc>
        <w:tc>
          <w:tcPr>
            <w:tcW w:w="4634"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68" w:type="dxa"/>
          </w:tcPr>
          <w:p w:rsidR="00157F83" w:rsidRPr="004A0205" w:rsidRDefault="00157F83" w:rsidP="00B8319E">
            <w:pPr>
              <w:pStyle w:val="aff"/>
              <w:widowControl w:val="0"/>
            </w:pPr>
            <w:r w:rsidRPr="004A0205">
              <w:t>7,83</w:t>
            </w:r>
          </w:p>
        </w:tc>
        <w:tc>
          <w:tcPr>
            <w:tcW w:w="1056" w:type="dxa"/>
          </w:tcPr>
          <w:p w:rsidR="00157F83" w:rsidRPr="004A0205" w:rsidRDefault="00157F83" w:rsidP="00B8319E">
            <w:pPr>
              <w:pStyle w:val="aff"/>
              <w:widowControl w:val="0"/>
            </w:pPr>
            <w:r w:rsidRPr="004A0205">
              <w:t>7,86</w:t>
            </w:r>
          </w:p>
        </w:tc>
        <w:tc>
          <w:tcPr>
            <w:tcW w:w="1056" w:type="dxa"/>
          </w:tcPr>
          <w:p w:rsidR="00157F83" w:rsidRPr="004A0205" w:rsidRDefault="00157F83" w:rsidP="00B8319E">
            <w:pPr>
              <w:pStyle w:val="aff"/>
              <w:widowControl w:val="0"/>
            </w:pPr>
            <w:r w:rsidRPr="004A0205">
              <w:t>7,88</w:t>
            </w:r>
          </w:p>
        </w:tc>
        <w:tc>
          <w:tcPr>
            <w:tcW w:w="1056" w:type="dxa"/>
          </w:tcPr>
          <w:p w:rsidR="00157F83" w:rsidRPr="004A0205" w:rsidRDefault="00157F83" w:rsidP="00B8319E">
            <w:pPr>
              <w:pStyle w:val="aff"/>
              <w:widowControl w:val="0"/>
            </w:pPr>
            <w:r w:rsidRPr="004A0205">
              <w:t>-7,51</w:t>
            </w:r>
          </w:p>
        </w:tc>
      </w:tr>
      <w:tr w:rsidR="00157F83" w:rsidRPr="004A0205" w:rsidTr="00B8319E">
        <w:tc>
          <w:tcPr>
            <w:tcW w:w="510" w:type="dxa"/>
            <w:noWrap/>
          </w:tcPr>
          <w:p w:rsidR="00157F83" w:rsidRPr="004A0205" w:rsidRDefault="004A0205" w:rsidP="00B8319E">
            <w:pPr>
              <w:pStyle w:val="aff"/>
              <w:widowControl w:val="0"/>
            </w:pPr>
            <w:r>
              <w:t xml:space="preserve">1.2 </w:t>
            </w:r>
          </w:p>
        </w:tc>
        <w:tc>
          <w:tcPr>
            <w:tcW w:w="4634" w:type="dxa"/>
          </w:tcPr>
          <w:p w:rsidR="00157F83" w:rsidRPr="004A0205" w:rsidRDefault="00157F83" w:rsidP="00B8319E">
            <w:pPr>
              <w:pStyle w:val="aff"/>
              <w:widowControl w:val="0"/>
            </w:pPr>
            <w:r w:rsidRPr="004A0205">
              <w:t>к предыдущему году,</w:t>
            </w:r>
            <w:r w:rsidR="004A0205" w:rsidRPr="004A0205">
              <w:t>%</w:t>
            </w:r>
          </w:p>
        </w:tc>
        <w:tc>
          <w:tcPr>
            <w:tcW w:w="1068" w:type="dxa"/>
          </w:tcPr>
          <w:p w:rsidR="00157F83" w:rsidRPr="004A0205" w:rsidRDefault="00157F83" w:rsidP="00B8319E">
            <w:pPr>
              <w:pStyle w:val="aff"/>
              <w:widowControl w:val="0"/>
            </w:pPr>
            <w:r w:rsidRPr="004A0205">
              <w:t>106,7</w:t>
            </w:r>
          </w:p>
        </w:tc>
        <w:tc>
          <w:tcPr>
            <w:tcW w:w="1056" w:type="dxa"/>
          </w:tcPr>
          <w:p w:rsidR="00157F83" w:rsidRPr="004A0205" w:rsidRDefault="00157F83" w:rsidP="00B8319E">
            <w:pPr>
              <w:pStyle w:val="aff"/>
              <w:widowControl w:val="0"/>
            </w:pPr>
            <w:r w:rsidRPr="004A0205">
              <w:t>106,3</w:t>
            </w:r>
          </w:p>
        </w:tc>
        <w:tc>
          <w:tcPr>
            <w:tcW w:w="1056" w:type="dxa"/>
          </w:tcPr>
          <w:p w:rsidR="00157F83" w:rsidRPr="004A0205" w:rsidRDefault="00157F83" w:rsidP="00B8319E">
            <w:pPr>
              <w:pStyle w:val="aff"/>
              <w:widowControl w:val="0"/>
            </w:pPr>
            <w:r w:rsidRPr="004A0205">
              <w:t>105,9</w:t>
            </w:r>
          </w:p>
        </w:tc>
        <w:tc>
          <w:tcPr>
            <w:tcW w:w="1056" w:type="dxa"/>
          </w:tcPr>
          <w:p w:rsidR="00157F83" w:rsidRPr="004A0205" w:rsidRDefault="00157F83" w:rsidP="00B8319E">
            <w:pPr>
              <w:pStyle w:val="aff"/>
              <w:widowControl w:val="0"/>
            </w:pPr>
            <w:r w:rsidRPr="004A0205">
              <w:t>94,7</w:t>
            </w:r>
          </w:p>
        </w:tc>
      </w:tr>
      <w:tr w:rsidR="00157F83" w:rsidRPr="004A0205" w:rsidTr="00B8319E">
        <w:tc>
          <w:tcPr>
            <w:tcW w:w="510" w:type="dxa"/>
            <w:noWrap/>
          </w:tcPr>
          <w:p w:rsidR="00157F83" w:rsidRPr="004A0205" w:rsidRDefault="004A0205" w:rsidP="00B8319E">
            <w:pPr>
              <w:pStyle w:val="aff"/>
              <w:widowControl w:val="0"/>
            </w:pPr>
            <w:r>
              <w:t xml:space="preserve">1.3 </w:t>
            </w:r>
          </w:p>
        </w:tc>
        <w:tc>
          <w:tcPr>
            <w:tcW w:w="4634" w:type="dxa"/>
          </w:tcPr>
          <w:p w:rsidR="00157F83" w:rsidRPr="004A0205" w:rsidRDefault="00157F83" w:rsidP="00B8319E">
            <w:pPr>
              <w:pStyle w:val="aff"/>
              <w:widowControl w:val="0"/>
            </w:pPr>
            <w:r w:rsidRPr="004A0205">
              <w:t>темпы роста к 2008 году</w:t>
            </w:r>
          </w:p>
        </w:tc>
        <w:tc>
          <w:tcPr>
            <w:tcW w:w="1068" w:type="dxa"/>
          </w:tcPr>
          <w:p w:rsidR="00157F83" w:rsidRPr="004A0205" w:rsidRDefault="00157F83" w:rsidP="00B8319E">
            <w:pPr>
              <w:pStyle w:val="aff"/>
              <w:widowControl w:val="0"/>
            </w:pPr>
            <w:r w:rsidRPr="004A0205">
              <w:t>100,0</w:t>
            </w:r>
          </w:p>
        </w:tc>
        <w:tc>
          <w:tcPr>
            <w:tcW w:w="1056" w:type="dxa"/>
          </w:tcPr>
          <w:p w:rsidR="00157F83" w:rsidRPr="004A0205" w:rsidRDefault="00157F83" w:rsidP="00B8319E">
            <w:pPr>
              <w:pStyle w:val="aff"/>
              <w:widowControl w:val="0"/>
            </w:pPr>
            <w:r w:rsidRPr="004A0205">
              <w:t>106,3</w:t>
            </w:r>
          </w:p>
        </w:tc>
        <w:tc>
          <w:tcPr>
            <w:tcW w:w="1056" w:type="dxa"/>
          </w:tcPr>
          <w:p w:rsidR="00157F83" w:rsidRPr="004A0205" w:rsidRDefault="00157F83" w:rsidP="00B8319E">
            <w:pPr>
              <w:pStyle w:val="aff"/>
              <w:widowControl w:val="0"/>
            </w:pPr>
            <w:r w:rsidRPr="004A0205">
              <w:t>112,5</w:t>
            </w:r>
          </w:p>
        </w:tc>
        <w:tc>
          <w:tcPr>
            <w:tcW w:w="1056" w:type="dxa"/>
          </w:tcPr>
          <w:p w:rsidR="00157F83" w:rsidRPr="004A0205" w:rsidRDefault="00157F83" w:rsidP="00B8319E">
            <w:pPr>
              <w:pStyle w:val="aff"/>
              <w:widowControl w:val="0"/>
            </w:pPr>
            <w:r w:rsidRPr="004A0205">
              <w:t>106,6</w:t>
            </w:r>
          </w:p>
        </w:tc>
      </w:tr>
      <w:tr w:rsidR="00157F83" w:rsidRPr="004A0205" w:rsidTr="00B8319E">
        <w:tc>
          <w:tcPr>
            <w:tcW w:w="510" w:type="dxa"/>
            <w:noWrap/>
          </w:tcPr>
          <w:p w:rsidR="00157F83" w:rsidRPr="004A0205" w:rsidRDefault="00157F83" w:rsidP="00B8319E">
            <w:pPr>
              <w:pStyle w:val="aff"/>
              <w:widowControl w:val="0"/>
            </w:pPr>
            <w:r w:rsidRPr="004A0205">
              <w:t>2</w:t>
            </w:r>
            <w:r w:rsidR="004A0205" w:rsidRPr="004A0205">
              <w:t xml:space="preserve">. </w:t>
            </w:r>
          </w:p>
        </w:tc>
        <w:tc>
          <w:tcPr>
            <w:tcW w:w="4634" w:type="dxa"/>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1068" w:type="dxa"/>
          </w:tcPr>
          <w:p w:rsidR="00157F83" w:rsidRPr="004A0205" w:rsidRDefault="00157F83" w:rsidP="00B8319E">
            <w:pPr>
              <w:pStyle w:val="aff"/>
              <w:widowControl w:val="0"/>
            </w:pPr>
            <w:r w:rsidRPr="004A0205">
              <w:t>125,14</w:t>
            </w:r>
          </w:p>
        </w:tc>
        <w:tc>
          <w:tcPr>
            <w:tcW w:w="1056" w:type="dxa"/>
          </w:tcPr>
          <w:p w:rsidR="00157F83" w:rsidRPr="004A0205" w:rsidRDefault="00157F83" w:rsidP="00B8319E">
            <w:pPr>
              <w:pStyle w:val="aff"/>
              <w:widowControl w:val="0"/>
            </w:pPr>
            <w:r w:rsidRPr="004A0205">
              <w:t>136,45</w:t>
            </w:r>
          </w:p>
        </w:tc>
        <w:tc>
          <w:tcPr>
            <w:tcW w:w="1056" w:type="dxa"/>
          </w:tcPr>
          <w:p w:rsidR="00157F83" w:rsidRPr="004A0205" w:rsidRDefault="00157F83" w:rsidP="00B8319E">
            <w:pPr>
              <w:pStyle w:val="aff"/>
              <w:widowControl w:val="0"/>
            </w:pPr>
            <w:r w:rsidRPr="004A0205">
              <w:t>143,24</w:t>
            </w:r>
          </w:p>
        </w:tc>
        <w:tc>
          <w:tcPr>
            <w:tcW w:w="1056" w:type="dxa"/>
          </w:tcPr>
          <w:p w:rsidR="00157F83" w:rsidRPr="004A0205" w:rsidRDefault="004A0205" w:rsidP="00B8319E">
            <w:pPr>
              <w:pStyle w:val="aff"/>
              <w:widowControl w:val="0"/>
            </w:pPr>
            <w:r>
              <w:t xml:space="preserve"> </w:t>
            </w:r>
          </w:p>
        </w:tc>
      </w:tr>
      <w:tr w:rsidR="00157F83" w:rsidRPr="004A0205" w:rsidTr="00B8319E">
        <w:tc>
          <w:tcPr>
            <w:tcW w:w="510" w:type="dxa"/>
            <w:noWrap/>
          </w:tcPr>
          <w:p w:rsidR="00157F83" w:rsidRPr="004A0205" w:rsidRDefault="004A0205" w:rsidP="00B8319E">
            <w:pPr>
              <w:pStyle w:val="aff"/>
              <w:widowControl w:val="0"/>
            </w:pPr>
            <w:r>
              <w:t xml:space="preserve">2.1 </w:t>
            </w:r>
          </w:p>
        </w:tc>
        <w:tc>
          <w:tcPr>
            <w:tcW w:w="4634"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68" w:type="dxa"/>
          </w:tcPr>
          <w:p w:rsidR="00157F83" w:rsidRPr="004A0205" w:rsidRDefault="00157F83" w:rsidP="00B8319E">
            <w:pPr>
              <w:pStyle w:val="aff"/>
              <w:widowControl w:val="0"/>
            </w:pPr>
            <w:r w:rsidRPr="004A0205">
              <w:t>-0,27</w:t>
            </w:r>
          </w:p>
        </w:tc>
        <w:tc>
          <w:tcPr>
            <w:tcW w:w="1056" w:type="dxa"/>
          </w:tcPr>
          <w:p w:rsidR="00157F83" w:rsidRPr="004A0205" w:rsidRDefault="00157F83" w:rsidP="00B8319E">
            <w:pPr>
              <w:pStyle w:val="aff"/>
              <w:widowControl w:val="0"/>
            </w:pPr>
            <w:r w:rsidRPr="004A0205">
              <w:t>11,31</w:t>
            </w:r>
          </w:p>
        </w:tc>
        <w:tc>
          <w:tcPr>
            <w:tcW w:w="1056" w:type="dxa"/>
          </w:tcPr>
          <w:p w:rsidR="00157F83" w:rsidRPr="004A0205" w:rsidRDefault="00157F83" w:rsidP="00B8319E">
            <w:pPr>
              <w:pStyle w:val="aff"/>
              <w:widowControl w:val="0"/>
            </w:pPr>
            <w:r w:rsidRPr="004A0205">
              <w:t>6,79</w:t>
            </w:r>
          </w:p>
        </w:tc>
        <w:tc>
          <w:tcPr>
            <w:tcW w:w="1056" w:type="dxa"/>
          </w:tcPr>
          <w:p w:rsidR="00157F83" w:rsidRPr="004A0205" w:rsidRDefault="004A0205" w:rsidP="00B8319E">
            <w:pPr>
              <w:pStyle w:val="aff"/>
              <w:widowControl w:val="0"/>
            </w:pPr>
            <w:r>
              <w:t xml:space="preserve"> </w:t>
            </w:r>
          </w:p>
        </w:tc>
      </w:tr>
      <w:tr w:rsidR="00157F83" w:rsidRPr="004A0205" w:rsidTr="00B8319E">
        <w:tc>
          <w:tcPr>
            <w:tcW w:w="510" w:type="dxa"/>
            <w:noWrap/>
          </w:tcPr>
          <w:p w:rsidR="00157F83" w:rsidRPr="004A0205" w:rsidRDefault="004A0205" w:rsidP="00B8319E">
            <w:pPr>
              <w:pStyle w:val="aff"/>
              <w:widowControl w:val="0"/>
            </w:pPr>
            <w:r>
              <w:t xml:space="preserve">2.2 </w:t>
            </w:r>
          </w:p>
        </w:tc>
        <w:tc>
          <w:tcPr>
            <w:tcW w:w="4634" w:type="dxa"/>
          </w:tcPr>
          <w:p w:rsidR="00157F83" w:rsidRPr="004A0205" w:rsidRDefault="00157F83" w:rsidP="00B8319E">
            <w:pPr>
              <w:pStyle w:val="aff"/>
              <w:widowControl w:val="0"/>
            </w:pPr>
            <w:r w:rsidRPr="004A0205">
              <w:t>к предыдущему году</w:t>
            </w:r>
            <w:r w:rsidR="004A0205" w:rsidRPr="004A0205">
              <w:t>,%</w:t>
            </w:r>
          </w:p>
        </w:tc>
        <w:tc>
          <w:tcPr>
            <w:tcW w:w="1068" w:type="dxa"/>
          </w:tcPr>
          <w:p w:rsidR="00157F83" w:rsidRPr="004A0205" w:rsidRDefault="00157F83" w:rsidP="00B8319E">
            <w:pPr>
              <w:pStyle w:val="aff"/>
              <w:widowControl w:val="0"/>
            </w:pPr>
            <w:r w:rsidRPr="004A0205">
              <w:t>99,8</w:t>
            </w:r>
          </w:p>
        </w:tc>
        <w:tc>
          <w:tcPr>
            <w:tcW w:w="1056" w:type="dxa"/>
          </w:tcPr>
          <w:p w:rsidR="00157F83" w:rsidRPr="004A0205" w:rsidRDefault="00157F83" w:rsidP="00B8319E">
            <w:pPr>
              <w:pStyle w:val="aff"/>
              <w:widowControl w:val="0"/>
            </w:pPr>
            <w:r w:rsidRPr="004A0205">
              <w:t>109,0</w:t>
            </w:r>
          </w:p>
        </w:tc>
        <w:tc>
          <w:tcPr>
            <w:tcW w:w="1056" w:type="dxa"/>
          </w:tcPr>
          <w:p w:rsidR="00157F83" w:rsidRPr="004A0205" w:rsidRDefault="00157F83" w:rsidP="00B8319E">
            <w:pPr>
              <w:pStyle w:val="aff"/>
              <w:widowControl w:val="0"/>
            </w:pPr>
            <w:r w:rsidRPr="004A0205">
              <w:t>105,0</w:t>
            </w:r>
          </w:p>
        </w:tc>
        <w:tc>
          <w:tcPr>
            <w:tcW w:w="1056" w:type="dxa"/>
          </w:tcPr>
          <w:p w:rsidR="00157F83" w:rsidRPr="004A0205" w:rsidRDefault="004A0205" w:rsidP="00B8319E">
            <w:pPr>
              <w:pStyle w:val="aff"/>
              <w:widowControl w:val="0"/>
            </w:pPr>
            <w:r>
              <w:t xml:space="preserve"> </w:t>
            </w:r>
          </w:p>
        </w:tc>
      </w:tr>
      <w:tr w:rsidR="00157F83" w:rsidRPr="004A0205" w:rsidTr="00B8319E">
        <w:tc>
          <w:tcPr>
            <w:tcW w:w="510" w:type="dxa"/>
            <w:noWrap/>
          </w:tcPr>
          <w:p w:rsidR="00157F83" w:rsidRPr="004A0205" w:rsidRDefault="00157F83" w:rsidP="00B8319E">
            <w:pPr>
              <w:pStyle w:val="aff"/>
              <w:widowControl w:val="0"/>
            </w:pPr>
            <w:r w:rsidRPr="004A0205">
              <w:t>3</w:t>
            </w:r>
            <w:r w:rsidR="004A0205" w:rsidRPr="004A0205">
              <w:t xml:space="preserve">. </w:t>
            </w:r>
          </w:p>
        </w:tc>
        <w:tc>
          <w:tcPr>
            <w:tcW w:w="4634" w:type="dxa"/>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1068" w:type="dxa"/>
          </w:tcPr>
          <w:p w:rsidR="00157F83" w:rsidRPr="004A0205" w:rsidRDefault="004A0205" w:rsidP="00B8319E">
            <w:pPr>
              <w:pStyle w:val="aff"/>
              <w:widowControl w:val="0"/>
            </w:pPr>
            <w:r>
              <w:t xml:space="preserve"> </w:t>
            </w:r>
          </w:p>
        </w:tc>
        <w:tc>
          <w:tcPr>
            <w:tcW w:w="1056" w:type="dxa"/>
          </w:tcPr>
          <w:p w:rsidR="00157F83" w:rsidRPr="004A0205" w:rsidRDefault="004A0205" w:rsidP="00B8319E">
            <w:pPr>
              <w:pStyle w:val="aff"/>
              <w:widowControl w:val="0"/>
            </w:pPr>
            <w:r>
              <w:t xml:space="preserve"> </w:t>
            </w:r>
          </w:p>
        </w:tc>
        <w:tc>
          <w:tcPr>
            <w:tcW w:w="1056" w:type="dxa"/>
          </w:tcPr>
          <w:p w:rsidR="00157F83" w:rsidRPr="004A0205" w:rsidRDefault="004A0205" w:rsidP="00B8319E">
            <w:pPr>
              <w:pStyle w:val="aff"/>
              <w:widowControl w:val="0"/>
            </w:pPr>
            <w:r>
              <w:t xml:space="preserve"> </w:t>
            </w:r>
          </w:p>
        </w:tc>
        <w:tc>
          <w:tcPr>
            <w:tcW w:w="1056" w:type="dxa"/>
          </w:tcPr>
          <w:p w:rsidR="00157F83" w:rsidRPr="004A0205" w:rsidRDefault="004A0205" w:rsidP="00B8319E">
            <w:pPr>
              <w:pStyle w:val="aff"/>
              <w:widowControl w:val="0"/>
            </w:pPr>
            <w:r>
              <w:t xml:space="preserve"> </w:t>
            </w:r>
          </w:p>
        </w:tc>
      </w:tr>
      <w:tr w:rsidR="00157F83" w:rsidRPr="004A0205" w:rsidTr="00B8319E">
        <w:tc>
          <w:tcPr>
            <w:tcW w:w="510" w:type="dxa"/>
            <w:noWrap/>
          </w:tcPr>
          <w:p w:rsidR="00157F83" w:rsidRPr="004A0205" w:rsidRDefault="004A0205" w:rsidP="00B8319E">
            <w:pPr>
              <w:pStyle w:val="aff"/>
              <w:widowControl w:val="0"/>
            </w:pPr>
            <w:r>
              <w:t xml:space="preserve">3.1 </w:t>
            </w:r>
          </w:p>
        </w:tc>
        <w:tc>
          <w:tcPr>
            <w:tcW w:w="4634" w:type="dxa"/>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1068" w:type="dxa"/>
          </w:tcPr>
          <w:p w:rsidR="00157F83" w:rsidRPr="004A0205" w:rsidRDefault="00157F83" w:rsidP="00B8319E">
            <w:pPr>
              <w:pStyle w:val="aff"/>
              <w:widowControl w:val="0"/>
            </w:pPr>
            <w:r w:rsidRPr="004A0205">
              <w:t>0,39</w:t>
            </w:r>
          </w:p>
        </w:tc>
        <w:tc>
          <w:tcPr>
            <w:tcW w:w="1056" w:type="dxa"/>
          </w:tcPr>
          <w:p w:rsidR="00157F83" w:rsidRPr="004A0205" w:rsidRDefault="00157F83" w:rsidP="00B8319E">
            <w:pPr>
              <w:pStyle w:val="aff"/>
              <w:widowControl w:val="0"/>
            </w:pPr>
            <w:r w:rsidRPr="004A0205">
              <w:t>8,25</w:t>
            </w:r>
          </w:p>
        </w:tc>
        <w:tc>
          <w:tcPr>
            <w:tcW w:w="1056" w:type="dxa"/>
          </w:tcPr>
          <w:p w:rsidR="00157F83" w:rsidRPr="004A0205" w:rsidRDefault="00157F83" w:rsidP="00B8319E">
            <w:pPr>
              <w:pStyle w:val="aff"/>
              <w:widowControl w:val="0"/>
            </w:pPr>
            <w:r w:rsidRPr="004A0205">
              <w:t>16,13</w:t>
            </w:r>
          </w:p>
        </w:tc>
        <w:tc>
          <w:tcPr>
            <w:tcW w:w="1056" w:type="dxa"/>
          </w:tcPr>
          <w:p w:rsidR="00157F83" w:rsidRPr="004A0205" w:rsidRDefault="00157F83" w:rsidP="00B8319E">
            <w:pPr>
              <w:pStyle w:val="aff"/>
              <w:widowControl w:val="0"/>
            </w:pPr>
            <w:r w:rsidRPr="004A0205">
              <w:t>8,62</w:t>
            </w:r>
          </w:p>
        </w:tc>
      </w:tr>
      <w:tr w:rsidR="00157F83" w:rsidRPr="004A0205" w:rsidTr="00B8319E">
        <w:tc>
          <w:tcPr>
            <w:tcW w:w="510" w:type="dxa"/>
            <w:noWrap/>
          </w:tcPr>
          <w:p w:rsidR="00157F83" w:rsidRPr="004A0205" w:rsidRDefault="004A0205" w:rsidP="00B8319E">
            <w:pPr>
              <w:pStyle w:val="aff"/>
              <w:widowControl w:val="0"/>
            </w:pPr>
            <w:r>
              <w:t xml:space="preserve">3.2 </w:t>
            </w:r>
          </w:p>
        </w:tc>
        <w:tc>
          <w:tcPr>
            <w:tcW w:w="4634" w:type="dxa"/>
          </w:tcPr>
          <w:p w:rsidR="00157F83" w:rsidRPr="004A0205" w:rsidRDefault="004A0205" w:rsidP="00B8319E">
            <w:pPr>
              <w:pStyle w:val="aff"/>
              <w:widowControl w:val="0"/>
            </w:pPr>
            <w:r w:rsidRPr="004A0205">
              <w:t>%</w:t>
            </w:r>
          </w:p>
        </w:tc>
        <w:tc>
          <w:tcPr>
            <w:tcW w:w="1068" w:type="dxa"/>
          </w:tcPr>
          <w:p w:rsidR="00157F83" w:rsidRPr="004A0205" w:rsidRDefault="00157F83" w:rsidP="00B8319E">
            <w:pPr>
              <w:pStyle w:val="aff"/>
              <w:widowControl w:val="0"/>
            </w:pPr>
            <w:r w:rsidRPr="004A0205">
              <w:t>100,3</w:t>
            </w:r>
          </w:p>
        </w:tc>
        <w:tc>
          <w:tcPr>
            <w:tcW w:w="1056" w:type="dxa"/>
          </w:tcPr>
          <w:p w:rsidR="00157F83" w:rsidRPr="004A0205" w:rsidRDefault="00157F83" w:rsidP="00B8319E">
            <w:pPr>
              <w:pStyle w:val="aff"/>
              <w:widowControl w:val="0"/>
            </w:pPr>
            <w:r w:rsidRPr="004A0205">
              <w:t>106,6</w:t>
            </w:r>
          </w:p>
        </w:tc>
        <w:tc>
          <w:tcPr>
            <w:tcW w:w="1056" w:type="dxa"/>
          </w:tcPr>
          <w:p w:rsidR="00157F83" w:rsidRPr="004A0205" w:rsidRDefault="00157F83" w:rsidP="00B8319E">
            <w:pPr>
              <w:pStyle w:val="aff"/>
              <w:widowControl w:val="0"/>
            </w:pPr>
            <w:r w:rsidRPr="004A0205">
              <w:t>112,9</w:t>
            </w:r>
          </w:p>
        </w:tc>
        <w:tc>
          <w:tcPr>
            <w:tcW w:w="1056" w:type="dxa"/>
          </w:tcPr>
          <w:p w:rsidR="00157F83" w:rsidRPr="004A0205" w:rsidRDefault="00157F83" w:rsidP="00B8319E">
            <w:pPr>
              <w:pStyle w:val="aff"/>
              <w:widowControl w:val="0"/>
            </w:pPr>
            <w:r w:rsidRPr="004A0205">
              <w:t>106,9</w:t>
            </w:r>
          </w:p>
        </w:tc>
      </w:tr>
      <w:tr w:rsidR="00157F83" w:rsidRPr="004A0205" w:rsidTr="00B8319E">
        <w:tc>
          <w:tcPr>
            <w:tcW w:w="510" w:type="dxa"/>
            <w:noWrap/>
          </w:tcPr>
          <w:p w:rsidR="00157F83" w:rsidRPr="004A0205" w:rsidRDefault="00157F83" w:rsidP="00B8319E">
            <w:pPr>
              <w:pStyle w:val="aff"/>
              <w:widowControl w:val="0"/>
            </w:pPr>
            <w:r w:rsidRPr="004A0205">
              <w:t>4</w:t>
            </w:r>
            <w:r w:rsidR="004A0205" w:rsidRPr="004A0205">
              <w:t xml:space="preserve">. </w:t>
            </w:r>
          </w:p>
        </w:tc>
        <w:tc>
          <w:tcPr>
            <w:tcW w:w="4634" w:type="dxa"/>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1068" w:type="dxa"/>
          </w:tcPr>
          <w:p w:rsidR="00157F83" w:rsidRPr="004A0205" w:rsidRDefault="004A0205" w:rsidP="00B8319E">
            <w:pPr>
              <w:pStyle w:val="aff"/>
              <w:widowControl w:val="0"/>
            </w:pPr>
            <w:r>
              <w:t xml:space="preserve"> </w:t>
            </w:r>
          </w:p>
        </w:tc>
        <w:tc>
          <w:tcPr>
            <w:tcW w:w="1056" w:type="dxa"/>
          </w:tcPr>
          <w:p w:rsidR="00157F83" w:rsidRPr="004A0205" w:rsidRDefault="004A0205" w:rsidP="00B8319E">
            <w:pPr>
              <w:pStyle w:val="aff"/>
              <w:widowControl w:val="0"/>
            </w:pPr>
            <w:r>
              <w:t xml:space="preserve"> </w:t>
            </w:r>
          </w:p>
        </w:tc>
        <w:tc>
          <w:tcPr>
            <w:tcW w:w="1056" w:type="dxa"/>
          </w:tcPr>
          <w:p w:rsidR="00157F83" w:rsidRPr="004A0205" w:rsidRDefault="004A0205" w:rsidP="00B8319E">
            <w:pPr>
              <w:pStyle w:val="aff"/>
              <w:widowControl w:val="0"/>
            </w:pPr>
            <w:r>
              <w:t xml:space="preserve"> </w:t>
            </w:r>
          </w:p>
        </w:tc>
        <w:tc>
          <w:tcPr>
            <w:tcW w:w="1056" w:type="dxa"/>
          </w:tcPr>
          <w:p w:rsidR="00157F83" w:rsidRPr="004A0205" w:rsidRDefault="004A0205" w:rsidP="00B8319E">
            <w:pPr>
              <w:pStyle w:val="aff"/>
              <w:widowControl w:val="0"/>
            </w:pPr>
            <w:r>
              <w:t xml:space="preserve"> </w:t>
            </w:r>
          </w:p>
        </w:tc>
      </w:tr>
      <w:tr w:rsidR="00157F83" w:rsidRPr="004A0205" w:rsidTr="00B8319E">
        <w:tc>
          <w:tcPr>
            <w:tcW w:w="510" w:type="dxa"/>
            <w:noWrap/>
          </w:tcPr>
          <w:p w:rsidR="00157F83" w:rsidRPr="004A0205" w:rsidRDefault="004A0205" w:rsidP="00B8319E">
            <w:pPr>
              <w:pStyle w:val="aff"/>
              <w:widowControl w:val="0"/>
            </w:pPr>
            <w:r>
              <w:t xml:space="preserve">4.1 </w:t>
            </w:r>
          </w:p>
        </w:tc>
        <w:tc>
          <w:tcPr>
            <w:tcW w:w="4634" w:type="dxa"/>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1068" w:type="dxa"/>
          </w:tcPr>
          <w:p w:rsidR="00157F83" w:rsidRPr="004A0205" w:rsidRDefault="00157F83" w:rsidP="00B8319E">
            <w:pPr>
              <w:pStyle w:val="aff"/>
              <w:widowControl w:val="0"/>
            </w:pPr>
            <w:r w:rsidRPr="004A0205">
              <w:t>0,39</w:t>
            </w:r>
          </w:p>
        </w:tc>
        <w:tc>
          <w:tcPr>
            <w:tcW w:w="1056" w:type="dxa"/>
          </w:tcPr>
          <w:p w:rsidR="00157F83" w:rsidRPr="004A0205" w:rsidRDefault="00157F83" w:rsidP="00B8319E">
            <w:pPr>
              <w:pStyle w:val="aff"/>
              <w:widowControl w:val="0"/>
            </w:pPr>
            <w:r w:rsidRPr="004A0205">
              <w:t>-3,06</w:t>
            </w:r>
          </w:p>
        </w:tc>
        <w:tc>
          <w:tcPr>
            <w:tcW w:w="1056" w:type="dxa"/>
          </w:tcPr>
          <w:p w:rsidR="00157F83" w:rsidRPr="004A0205" w:rsidRDefault="00157F83" w:rsidP="00B8319E">
            <w:pPr>
              <w:pStyle w:val="aff"/>
              <w:widowControl w:val="0"/>
            </w:pPr>
            <w:r w:rsidRPr="004A0205">
              <w:t>-1,97</w:t>
            </w:r>
          </w:p>
        </w:tc>
        <w:tc>
          <w:tcPr>
            <w:tcW w:w="1056" w:type="dxa"/>
          </w:tcPr>
          <w:p w:rsidR="00157F83" w:rsidRPr="004A0205" w:rsidRDefault="004A0205" w:rsidP="00B8319E">
            <w:pPr>
              <w:pStyle w:val="aff"/>
              <w:widowControl w:val="0"/>
            </w:pPr>
            <w:r>
              <w:t xml:space="preserve"> </w:t>
            </w:r>
          </w:p>
        </w:tc>
      </w:tr>
      <w:tr w:rsidR="00157F83" w:rsidRPr="004A0205" w:rsidTr="00B8319E">
        <w:tc>
          <w:tcPr>
            <w:tcW w:w="510" w:type="dxa"/>
            <w:noWrap/>
          </w:tcPr>
          <w:p w:rsidR="00157F83" w:rsidRPr="004A0205" w:rsidRDefault="004A0205" w:rsidP="00B8319E">
            <w:pPr>
              <w:pStyle w:val="aff"/>
              <w:widowControl w:val="0"/>
            </w:pPr>
            <w:r>
              <w:t xml:space="preserve">4.2 </w:t>
            </w:r>
          </w:p>
        </w:tc>
        <w:tc>
          <w:tcPr>
            <w:tcW w:w="4634" w:type="dxa"/>
          </w:tcPr>
          <w:p w:rsidR="00157F83" w:rsidRPr="004A0205" w:rsidRDefault="00157F83" w:rsidP="00B8319E">
            <w:pPr>
              <w:pStyle w:val="aff"/>
              <w:widowControl w:val="0"/>
            </w:pPr>
            <w:r w:rsidRPr="004A0205">
              <w:t>%</w:t>
            </w:r>
          </w:p>
        </w:tc>
        <w:tc>
          <w:tcPr>
            <w:tcW w:w="1068" w:type="dxa"/>
          </w:tcPr>
          <w:p w:rsidR="00157F83" w:rsidRPr="004A0205" w:rsidRDefault="00157F83" w:rsidP="00B8319E">
            <w:pPr>
              <w:pStyle w:val="aff"/>
              <w:widowControl w:val="0"/>
            </w:pPr>
            <w:r w:rsidRPr="004A0205">
              <w:t>100,3</w:t>
            </w:r>
          </w:p>
        </w:tc>
        <w:tc>
          <w:tcPr>
            <w:tcW w:w="1056" w:type="dxa"/>
          </w:tcPr>
          <w:p w:rsidR="00157F83" w:rsidRPr="004A0205" w:rsidRDefault="00157F83" w:rsidP="00B8319E">
            <w:pPr>
              <w:pStyle w:val="aff"/>
              <w:widowControl w:val="0"/>
            </w:pPr>
            <w:r w:rsidRPr="004A0205">
              <w:t>97,8</w:t>
            </w:r>
          </w:p>
        </w:tc>
        <w:tc>
          <w:tcPr>
            <w:tcW w:w="1056" w:type="dxa"/>
          </w:tcPr>
          <w:p w:rsidR="00157F83" w:rsidRPr="004A0205" w:rsidRDefault="00157F83" w:rsidP="00B8319E">
            <w:pPr>
              <w:pStyle w:val="aff"/>
              <w:widowControl w:val="0"/>
            </w:pPr>
            <w:r w:rsidRPr="004A0205">
              <w:t>98,6</w:t>
            </w:r>
          </w:p>
        </w:tc>
        <w:tc>
          <w:tcPr>
            <w:tcW w:w="1056" w:type="dxa"/>
          </w:tcPr>
          <w:p w:rsidR="00157F83" w:rsidRPr="004A0205" w:rsidRDefault="004A0205" w:rsidP="00B8319E">
            <w:pPr>
              <w:pStyle w:val="aff"/>
              <w:widowControl w:val="0"/>
            </w:pPr>
            <w:r>
              <w:t xml:space="preserve"> </w:t>
            </w:r>
          </w:p>
        </w:tc>
      </w:tr>
    </w:tbl>
    <w:p w:rsidR="00157F83" w:rsidRPr="004A0205" w:rsidRDefault="00157F83" w:rsidP="00B8319E">
      <w:pPr>
        <w:widowControl w:val="0"/>
        <w:ind w:firstLine="709"/>
      </w:pPr>
    </w:p>
    <w:p w:rsidR="004A0205" w:rsidRDefault="00157F83" w:rsidP="00B8319E">
      <w:pPr>
        <w:widowControl w:val="0"/>
        <w:ind w:firstLine="709"/>
      </w:pPr>
      <w:r w:rsidRPr="004A0205">
        <w:t>Проверки, проводимые Счетной палатой, свидетельствуют, что</w:t>
      </w:r>
      <w:r w:rsidR="004A0205" w:rsidRPr="004A0205">
        <w:t xml:space="preserve"> </w:t>
      </w:r>
      <w:r w:rsidRPr="004A0205">
        <w:t xml:space="preserve">при проектировании доходов федерального бюджета на 2009 </w:t>
      </w:r>
      <w:r w:rsidR="004A0205">
        <w:t>-</w:t>
      </w:r>
      <w:r w:rsidRPr="004A0205">
        <w:t xml:space="preserve"> 2011 годы в доходах от</w:t>
      </w:r>
      <w:r w:rsidR="004A0205" w:rsidRPr="004A0205">
        <w:t xml:space="preserve"> </w:t>
      </w:r>
      <w:r w:rsidRPr="004A0205">
        <w:t>уплаты прочих доходов от оказания платных услуг получателями средств федерального бюджета и компенсации затрат федерального бюджета</w:t>
      </w:r>
      <w:r w:rsidR="004A0205" w:rsidRPr="004A0205">
        <w:t xml:space="preserve"> </w:t>
      </w:r>
      <w:r w:rsidRPr="004A0205">
        <w:t>не учтены</w:t>
      </w:r>
      <w:r w:rsidR="004A0205" w:rsidRPr="004A0205">
        <w:t xml:space="preserve"> </w:t>
      </w:r>
      <w:r w:rsidRPr="004A0205">
        <w:t>поступления по МИДу России, в связи с чем указанные доходы</w:t>
      </w:r>
      <w:r w:rsidR="004A0205" w:rsidRPr="004A0205">
        <w:t xml:space="preserve"> </w:t>
      </w:r>
      <w:r w:rsidRPr="004A0205">
        <w:t xml:space="preserve">в 2009 </w:t>
      </w:r>
      <w:r w:rsidR="004A0205">
        <w:t>-</w:t>
      </w:r>
      <w:r w:rsidRPr="004A0205">
        <w:t xml:space="preserve"> 2011 годах могут быть увеличены на сумму порядка 30,0 млн</w:t>
      </w:r>
      <w:r w:rsidR="004A0205" w:rsidRPr="004A0205">
        <w:t xml:space="preserve">. </w:t>
      </w:r>
      <w:r w:rsidRPr="004A0205">
        <w:t>рублей ежегодно</w:t>
      </w:r>
      <w:r w:rsidR="004A0205" w:rsidRPr="004A0205">
        <w:t>.</w:t>
      </w:r>
    </w:p>
    <w:p w:rsidR="00157F83" w:rsidRDefault="00157F83" w:rsidP="00B8319E">
      <w:pPr>
        <w:widowControl w:val="0"/>
        <w:ind w:firstLine="709"/>
      </w:pPr>
      <w:r w:rsidRPr="004A0205">
        <w:t>Динамика доходов от продажи</w:t>
      </w:r>
      <w:r w:rsidR="004A0205" w:rsidRPr="004A0205">
        <w:t xml:space="preserve"> </w:t>
      </w:r>
      <w:r w:rsidRPr="004A0205">
        <w:t>материальных и нематериальных активов</w:t>
      </w:r>
      <w:r w:rsidR="004A0205" w:rsidRPr="004A0205">
        <w:t xml:space="preserve"> </w:t>
      </w:r>
      <w:r w:rsidRPr="004A0205">
        <w:t>в 2008</w:t>
      </w:r>
      <w:r w:rsidR="004A0205" w:rsidRPr="004A0205">
        <w:t xml:space="preserve"> - </w:t>
      </w:r>
      <w:r w:rsidRPr="004A0205">
        <w:t>2011 годах приведена в таблице №12</w:t>
      </w:r>
    </w:p>
    <w:p w:rsidR="004A0205" w:rsidRPr="004A0205" w:rsidRDefault="004A0205" w:rsidP="00B8319E">
      <w:pPr>
        <w:widowControl w:val="0"/>
        <w:ind w:firstLine="709"/>
      </w:pPr>
    </w:p>
    <w:tbl>
      <w:tblPr>
        <w:tblStyle w:val="14"/>
        <w:tblW w:w="4900" w:type="pct"/>
        <w:tblInd w:w="0" w:type="dxa"/>
        <w:tblLook w:val="01E0" w:firstRow="1" w:lastRow="1" w:firstColumn="1" w:lastColumn="1" w:noHBand="0" w:noVBand="0"/>
      </w:tblPr>
      <w:tblGrid>
        <w:gridCol w:w="510"/>
        <w:gridCol w:w="4667"/>
        <w:gridCol w:w="1048"/>
        <w:gridCol w:w="1059"/>
        <w:gridCol w:w="1048"/>
        <w:gridCol w:w="1048"/>
      </w:tblGrid>
      <w:tr w:rsidR="00157F83" w:rsidRPr="004A0205" w:rsidTr="00F75394">
        <w:tc>
          <w:tcPr>
            <w:tcW w:w="510" w:type="dxa"/>
            <w:noWrap/>
          </w:tcPr>
          <w:p w:rsidR="00157F83" w:rsidRPr="004A0205" w:rsidRDefault="004A0205" w:rsidP="00B8319E">
            <w:pPr>
              <w:pStyle w:val="aff"/>
              <w:widowControl w:val="0"/>
            </w:pPr>
            <w:r>
              <w:t xml:space="preserve"> </w:t>
            </w:r>
          </w:p>
        </w:tc>
        <w:tc>
          <w:tcPr>
            <w:tcW w:w="5070" w:type="dxa"/>
          </w:tcPr>
          <w:p w:rsidR="00157F83" w:rsidRPr="004A0205" w:rsidRDefault="00157F83" w:rsidP="00B8319E">
            <w:pPr>
              <w:pStyle w:val="aff"/>
              <w:widowControl w:val="0"/>
            </w:pPr>
            <w:r w:rsidRPr="004A0205">
              <w:t>Показатели</w:t>
            </w:r>
          </w:p>
        </w:tc>
        <w:tc>
          <w:tcPr>
            <w:tcW w:w="1095" w:type="dxa"/>
          </w:tcPr>
          <w:p w:rsidR="00157F83" w:rsidRPr="004A0205" w:rsidRDefault="00157F83" w:rsidP="00B8319E">
            <w:pPr>
              <w:pStyle w:val="aff"/>
              <w:widowControl w:val="0"/>
            </w:pPr>
            <w:r w:rsidRPr="004A0205">
              <w:t>2008 год</w:t>
            </w:r>
          </w:p>
        </w:tc>
        <w:tc>
          <w:tcPr>
            <w:tcW w:w="1095" w:type="dxa"/>
          </w:tcPr>
          <w:p w:rsidR="00157F83" w:rsidRPr="004A0205" w:rsidRDefault="00157F83" w:rsidP="00B8319E">
            <w:pPr>
              <w:pStyle w:val="aff"/>
              <w:widowControl w:val="0"/>
            </w:pPr>
            <w:r w:rsidRPr="004A0205">
              <w:t>2009 год</w:t>
            </w:r>
          </w:p>
        </w:tc>
        <w:tc>
          <w:tcPr>
            <w:tcW w:w="1095" w:type="dxa"/>
          </w:tcPr>
          <w:p w:rsidR="00157F83" w:rsidRPr="004A0205" w:rsidRDefault="00157F83" w:rsidP="00B8319E">
            <w:pPr>
              <w:pStyle w:val="aff"/>
              <w:widowControl w:val="0"/>
            </w:pPr>
            <w:r w:rsidRPr="004A0205">
              <w:t>2010 год</w:t>
            </w:r>
          </w:p>
        </w:tc>
        <w:tc>
          <w:tcPr>
            <w:tcW w:w="1095" w:type="dxa"/>
          </w:tcPr>
          <w:p w:rsidR="00157F83" w:rsidRPr="004A0205" w:rsidRDefault="00157F83" w:rsidP="00B8319E">
            <w:pPr>
              <w:pStyle w:val="aff"/>
              <w:widowControl w:val="0"/>
            </w:pPr>
            <w:r w:rsidRPr="004A0205">
              <w:t>2011 год</w:t>
            </w:r>
          </w:p>
        </w:tc>
      </w:tr>
      <w:tr w:rsidR="00157F83" w:rsidRPr="004A0205" w:rsidTr="00F75394">
        <w:tc>
          <w:tcPr>
            <w:tcW w:w="510" w:type="dxa"/>
            <w:noWrap/>
          </w:tcPr>
          <w:p w:rsidR="00157F83" w:rsidRPr="004A0205" w:rsidRDefault="00157F83" w:rsidP="00B8319E">
            <w:pPr>
              <w:pStyle w:val="aff"/>
              <w:widowControl w:val="0"/>
            </w:pPr>
            <w:r w:rsidRPr="004A0205">
              <w:t>1</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t xml:space="preserve"> (</w:t>
            </w:r>
            <w:r w:rsidRPr="004A0205">
              <w:t xml:space="preserve">2009-2011 </w:t>
            </w:r>
            <w:r w:rsidR="004A0205">
              <w:t>гг.)</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6,85*</w:t>
            </w:r>
          </w:p>
        </w:tc>
        <w:tc>
          <w:tcPr>
            <w:tcW w:w="1095" w:type="dxa"/>
          </w:tcPr>
          <w:p w:rsidR="00157F83" w:rsidRPr="004A0205" w:rsidRDefault="00157F83" w:rsidP="00B8319E">
            <w:pPr>
              <w:pStyle w:val="aff"/>
              <w:widowControl w:val="0"/>
            </w:pPr>
            <w:r w:rsidRPr="004A0205">
              <w:t>24,97</w:t>
            </w:r>
          </w:p>
        </w:tc>
        <w:tc>
          <w:tcPr>
            <w:tcW w:w="1095" w:type="dxa"/>
          </w:tcPr>
          <w:p w:rsidR="00157F83" w:rsidRPr="004A0205" w:rsidRDefault="00157F83" w:rsidP="00B8319E">
            <w:pPr>
              <w:pStyle w:val="aff"/>
              <w:widowControl w:val="0"/>
            </w:pPr>
            <w:r w:rsidRPr="004A0205">
              <w:t>7,85</w:t>
            </w:r>
          </w:p>
        </w:tc>
        <w:tc>
          <w:tcPr>
            <w:tcW w:w="1095" w:type="dxa"/>
          </w:tcPr>
          <w:p w:rsidR="00157F83" w:rsidRPr="004A0205" w:rsidRDefault="00157F83" w:rsidP="00B8319E">
            <w:pPr>
              <w:pStyle w:val="aff"/>
              <w:widowControl w:val="0"/>
            </w:pPr>
            <w:r w:rsidRPr="004A0205">
              <w:t>8,64</w:t>
            </w:r>
          </w:p>
        </w:tc>
      </w:tr>
      <w:tr w:rsidR="00157F83" w:rsidRPr="004A0205" w:rsidTr="00F75394">
        <w:tc>
          <w:tcPr>
            <w:tcW w:w="510" w:type="dxa"/>
            <w:noWrap/>
          </w:tcPr>
          <w:p w:rsidR="00157F83" w:rsidRPr="004A0205" w:rsidRDefault="004A0205" w:rsidP="00B8319E">
            <w:pPr>
              <w:pStyle w:val="aff"/>
              <w:widowControl w:val="0"/>
            </w:pPr>
            <w:r>
              <w:t xml:space="preserve">1.1 </w:t>
            </w:r>
          </w:p>
        </w:tc>
        <w:tc>
          <w:tcPr>
            <w:tcW w:w="507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-1,96</w:t>
            </w:r>
          </w:p>
        </w:tc>
        <w:tc>
          <w:tcPr>
            <w:tcW w:w="1095" w:type="dxa"/>
          </w:tcPr>
          <w:p w:rsidR="00157F83" w:rsidRPr="004A0205" w:rsidRDefault="00157F83" w:rsidP="00B8319E">
            <w:pPr>
              <w:pStyle w:val="aff"/>
              <w:widowControl w:val="0"/>
            </w:pPr>
            <w:r w:rsidRPr="004A0205">
              <w:t>18,12</w:t>
            </w:r>
          </w:p>
        </w:tc>
        <w:tc>
          <w:tcPr>
            <w:tcW w:w="1095" w:type="dxa"/>
          </w:tcPr>
          <w:p w:rsidR="00157F83" w:rsidRPr="004A0205" w:rsidRDefault="00157F83" w:rsidP="00B8319E">
            <w:pPr>
              <w:pStyle w:val="aff"/>
              <w:widowControl w:val="0"/>
            </w:pPr>
            <w:r w:rsidRPr="004A0205">
              <w:t>-17,12</w:t>
            </w:r>
          </w:p>
        </w:tc>
        <w:tc>
          <w:tcPr>
            <w:tcW w:w="1095" w:type="dxa"/>
          </w:tcPr>
          <w:p w:rsidR="00157F83" w:rsidRPr="004A0205" w:rsidRDefault="00157F83" w:rsidP="00B8319E">
            <w:pPr>
              <w:pStyle w:val="aff"/>
              <w:widowControl w:val="0"/>
            </w:pPr>
            <w:r w:rsidRPr="004A0205">
              <w:t>0,79</w:t>
            </w:r>
          </w:p>
        </w:tc>
      </w:tr>
      <w:tr w:rsidR="00157F83" w:rsidRPr="004A0205" w:rsidTr="00F75394">
        <w:tc>
          <w:tcPr>
            <w:tcW w:w="510" w:type="dxa"/>
            <w:noWrap/>
          </w:tcPr>
          <w:p w:rsidR="00157F83" w:rsidRPr="004A0205" w:rsidRDefault="004A0205" w:rsidP="00B8319E">
            <w:pPr>
              <w:pStyle w:val="aff"/>
              <w:widowControl w:val="0"/>
            </w:pPr>
            <w:r>
              <w:t xml:space="preserve">1.2 </w:t>
            </w:r>
          </w:p>
        </w:tc>
        <w:tc>
          <w:tcPr>
            <w:tcW w:w="5070" w:type="dxa"/>
          </w:tcPr>
          <w:p w:rsidR="00157F83" w:rsidRPr="004A0205" w:rsidRDefault="00157F83" w:rsidP="00B8319E">
            <w:pPr>
              <w:pStyle w:val="aff"/>
              <w:widowControl w:val="0"/>
            </w:pPr>
            <w:r w:rsidRPr="004A0205">
              <w:t>к предыдущему году,</w:t>
            </w:r>
            <w:r w:rsidR="004A0205" w:rsidRPr="004A0205">
              <w:t>%</w:t>
            </w:r>
          </w:p>
        </w:tc>
        <w:tc>
          <w:tcPr>
            <w:tcW w:w="1095" w:type="dxa"/>
          </w:tcPr>
          <w:p w:rsidR="00157F83" w:rsidRPr="004A0205" w:rsidRDefault="00157F83" w:rsidP="00B8319E">
            <w:pPr>
              <w:pStyle w:val="aff"/>
              <w:widowControl w:val="0"/>
            </w:pPr>
            <w:r w:rsidRPr="004A0205">
              <w:t>77,8</w:t>
            </w:r>
          </w:p>
        </w:tc>
        <w:tc>
          <w:tcPr>
            <w:tcW w:w="1095" w:type="dxa"/>
          </w:tcPr>
          <w:p w:rsidR="00157F83" w:rsidRPr="004A0205" w:rsidRDefault="00157F83" w:rsidP="00B8319E">
            <w:pPr>
              <w:pStyle w:val="aff"/>
              <w:widowControl w:val="0"/>
            </w:pPr>
            <w:r w:rsidRPr="004A0205">
              <w:t>364,5</w:t>
            </w:r>
          </w:p>
        </w:tc>
        <w:tc>
          <w:tcPr>
            <w:tcW w:w="1095" w:type="dxa"/>
          </w:tcPr>
          <w:p w:rsidR="00157F83" w:rsidRPr="004A0205" w:rsidRDefault="00157F83" w:rsidP="00B8319E">
            <w:pPr>
              <w:pStyle w:val="aff"/>
              <w:widowControl w:val="0"/>
            </w:pPr>
            <w:r w:rsidRPr="004A0205">
              <w:t>31,4</w:t>
            </w:r>
          </w:p>
        </w:tc>
        <w:tc>
          <w:tcPr>
            <w:tcW w:w="1095" w:type="dxa"/>
          </w:tcPr>
          <w:p w:rsidR="00157F83" w:rsidRPr="004A0205" w:rsidRDefault="00157F83" w:rsidP="00B8319E">
            <w:pPr>
              <w:pStyle w:val="aff"/>
              <w:widowControl w:val="0"/>
            </w:pPr>
            <w:r w:rsidRPr="004A0205">
              <w:t>110,1</w:t>
            </w:r>
          </w:p>
        </w:tc>
      </w:tr>
      <w:tr w:rsidR="00157F83" w:rsidRPr="004A0205" w:rsidTr="00F75394">
        <w:tc>
          <w:tcPr>
            <w:tcW w:w="510" w:type="dxa"/>
            <w:noWrap/>
          </w:tcPr>
          <w:p w:rsidR="00157F83" w:rsidRPr="004A0205" w:rsidRDefault="004A0205" w:rsidP="00B8319E">
            <w:pPr>
              <w:pStyle w:val="aff"/>
              <w:widowControl w:val="0"/>
            </w:pPr>
            <w:r>
              <w:t xml:space="preserve">1.3 </w:t>
            </w:r>
          </w:p>
        </w:tc>
        <w:tc>
          <w:tcPr>
            <w:tcW w:w="5070" w:type="dxa"/>
          </w:tcPr>
          <w:p w:rsidR="00157F83" w:rsidRPr="004A0205" w:rsidRDefault="00157F83" w:rsidP="00B8319E">
            <w:pPr>
              <w:pStyle w:val="aff"/>
              <w:widowControl w:val="0"/>
            </w:pPr>
            <w:r w:rsidRPr="004A0205">
              <w:t>темпы роста к 2008 году</w:t>
            </w:r>
          </w:p>
        </w:tc>
        <w:tc>
          <w:tcPr>
            <w:tcW w:w="1095" w:type="dxa"/>
          </w:tcPr>
          <w:p w:rsidR="00157F83" w:rsidRPr="004A0205" w:rsidRDefault="00157F83" w:rsidP="00B8319E">
            <w:pPr>
              <w:pStyle w:val="aff"/>
              <w:widowControl w:val="0"/>
            </w:pPr>
            <w:r w:rsidRPr="004A0205">
              <w:t>100,0</w:t>
            </w:r>
          </w:p>
        </w:tc>
        <w:tc>
          <w:tcPr>
            <w:tcW w:w="1095" w:type="dxa"/>
          </w:tcPr>
          <w:p w:rsidR="00157F83" w:rsidRPr="004A0205" w:rsidRDefault="00157F83" w:rsidP="00B8319E">
            <w:pPr>
              <w:pStyle w:val="aff"/>
              <w:widowControl w:val="0"/>
            </w:pPr>
            <w:r w:rsidRPr="004A0205">
              <w:t>364,5</w:t>
            </w:r>
          </w:p>
        </w:tc>
        <w:tc>
          <w:tcPr>
            <w:tcW w:w="1095" w:type="dxa"/>
          </w:tcPr>
          <w:p w:rsidR="00157F83" w:rsidRPr="004A0205" w:rsidRDefault="00157F83" w:rsidP="00B8319E">
            <w:pPr>
              <w:pStyle w:val="aff"/>
              <w:widowControl w:val="0"/>
            </w:pPr>
            <w:r w:rsidRPr="004A0205">
              <w:t>114,6</w:t>
            </w:r>
          </w:p>
        </w:tc>
        <w:tc>
          <w:tcPr>
            <w:tcW w:w="1095" w:type="dxa"/>
          </w:tcPr>
          <w:p w:rsidR="00157F83" w:rsidRPr="004A0205" w:rsidRDefault="00157F83" w:rsidP="00B8319E">
            <w:pPr>
              <w:pStyle w:val="aff"/>
              <w:widowControl w:val="0"/>
            </w:pPr>
            <w:r w:rsidRPr="004A0205">
              <w:t>126,1</w:t>
            </w:r>
          </w:p>
        </w:tc>
      </w:tr>
      <w:tr w:rsidR="00157F83" w:rsidRPr="004A0205" w:rsidTr="00F75394">
        <w:tc>
          <w:tcPr>
            <w:tcW w:w="510" w:type="dxa"/>
            <w:noWrap/>
          </w:tcPr>
          <w:p w:rsidR="00157F83" w:rsidRPr="004A0205" w:rsidRDefault="00157F83" w:rsidP="00B8319E">
            <w:pPr>
              <w:pStyle w:val="aff"/>
              <w:widowControl w:val="0"/>
            </w:pPr>
            <w:r w:rsidRPr="004A0205">
              <w:t>2</w:t>
            </w:r>
            <w:r w:rsidR="004A0205" w:rsidRPr="004A0205">
              <w:t xml:space="preserve">. </w:t>
            </w:r>
          </w:p>
        </w:tc>
        <w:tc>
          <w:tcPr>
            <w:tcW w:w="5070" w:type="dxa"/>
          </w:tcPr>
          <w:p w:rsidR="00157F83" w:rsidRPr="004A0205" w:rsidRDefault="00157F83" w:rsidP="00B8319E">
            <w:pPr>
              <w:pStyle w:val="aff"/>
              <w:widowControl w:val="0"/>
            </w:pPr>
            <w:r w:rsidRPr="004A0205">
              <w:t>Закон № 198-ФЗ</w:t>
            </w:r>
            <w:r w:rsidR="004A0205">
              <w:t xml:space="preserve"> (</w:t>
            </w:r>
            <w:r w:rsidRPr="004A0205">
              <w:t>с изм</w:t>
            </w:r>
            <w:r w:rsidR="004A0205" w:rsidRPr="004A0205">
              <w:t>)</w:t>
            </w:r>
            <w:r w:rsidR="004A0205">
              <w:t xml:space="preserve"> (</w:t>
            </w:r>
            <w:r w:rsidRPr="004A0205">
              <w:t xml:space="preserve">2008-2010 </w:t>
            </w:r>
            <w:r w:rsidR="004A0205">
              <w:t>гг.)</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2,37</w:t>
            </w:r>
          </w:p>
        </w:tc>
        <w:tc>
          <w:tcPr>
            <w:tcW w:w="1095" w:type="dxa"/>
          </w:tcPr>
          <w:p w:rsidR="00157F83" w:rsidRPr="004A0205" w:rsidRDefault="00157F83" w:rsidP="00B8319E">
            <w:pPr>
              <w:pStyle w:val="aff"/>
              <w:widowControl w:val="0"/>
            </w:pPr>
            <w:r w:rsidRPr="004A0205">
              <w:t>4,89</w:t>
            </w:r>
          </w:p>
        </w:tc>
        <w:tc>
          <w:tcPr>
            <w:tcW w:w="1095" w:type="dxa"/>
          </w:tcPr>
          <w:p w:rsidR="00157F83" w:rsidRPr="004A0205" w:rsidRDefault="00157F83" w:rsidP="00B8319E">
            <w:pPr>
              <w:pStyle w:val="aff"/>
              <w:widowControl w:val="0"/>
            </w:pPr>
            <w:r w:rsidRPr="004A0205">
              <w:t>7,05</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2.1 </w:t>
            </w:r>
          </w:p>
        </w:tc>
        <w:tc>
          <w:tcPr>
            <w:tcW w:w="5070" w:type="dxa"/>
          </w:tcPr>
          <w:p w:rsidR="00157F83" w:rsidRPr="004A0205" w:rsidRDefault="00157F83" w:rsidP="00B8319E">
            <w:pPr>
              <w:pStyle w:val="aff"/>
              <w:widowControl w:val="0"/>
            </w:pPr>
            <w:r w:rsidRPr="004A0205">
              <w:t>к предыдущему году</w:t>
            </w:r>
            <w:r w:rsidR="004A0205" w:rsidRPr="004A0205">
              <w:t xml:space="preserve">, </w:t>
            </w: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-4,61</w:t>
            </w:r>
          </w:p>
        </w:tc>
        <w:tc>
          <w:tcPr>
            <w:tcW w:w="1095" w:type="dxa"/>
          </w:tcPr>
          <w:p w:rsidR="00157F83" w:rsidRPr="004A0205" w:rsidRDefault="00157F83" w:rsidP="00B8319E">
            <w:pPr>
              <w:pStyle w:val="aff"/>
              <w:widowControl w:val="0"/>
            </w:pPr>
            <w:r w:rsidRPr="004A0205">
              <w:t>2,52</w:t>
            </w:r>
          </w:p>
        </w:tc>
        <w:tc>
          <w:tcPr>
            <w:tcW w:w="1095" w:type="dxa"/>
          </w:tcPr>
          <w:p w:rsidR="00157F83" w:rsidRPr="004A0205" w:rsidRDefault="00157F83" w:rsidP="00B8319E">
            <w:pPr>
              <w:pStyle w:val="aff"/>
              <w:widowControl w:val="0"/>
            </w:pPr>
            <w:r w:rsidRPr="004A0205">
              <w:t>2,16</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2.2 </w:t>
            </w:r>
          </w:p>
        </w:tc>
        <w:tc>
          <w:tcPr>
            <w:tcW w:w="5070" w:type="dxa"/>
          </w:tcPr>
          <w:p w:rsidR="00157F83" w:rsidRPr="004A0205" w:rsidRDefault="00157F83" w:rsidP="00B8319E">
            <w:pPr>
              <w:pStyle w:val="aff"/>
              <w:widowControl w:val="0"/>
            </w:pPr>
            <w:r w:rsidRPr="004A0205">
              <w:t>к предыдущему году</w:t>
            </w:r>
            <w:r w:rsidR="004A0205" w:rsidRPr="004A0205">
              <w:t>,%</w:t>
            </w:r>
          </w:p>
        </w:tc>
        <w:tc>
          <w:tcPr>
            <w:tcW w:w="1095" w:type="dxa"/>
          </w:tcPr>
          <w:p w:rsidR="00157F83" w:rsidRPr="004A0205" w:rsidRDefault="00157F83" w:rsidP="00B8319E">
            <w:pPr>
              <w:pStyle w:val="aff"/>
              <w:widowControl w:val="0"/>
            </w:pPr>
            <w:r w:rsidRPr="004A0205">
              <w:t>34,0</w:t>
            </w:r>
          </w:p>
        </w:tc>
        <w:tc>
          <w:tcPr>
            <w:tcW w:w="1095" w:type="dxa"/>
          </w:tcPr>
          <w:p w:rsidR="00157F83" w:rsidRPr="004A0205" w:rsidRDefault="00157F83" w:rsidP="00B8319E">
            <w:pPr>
              <w:pStyle w:val="aff"/>
              <w:widowControl w:val="0"/>
            </w:pPr>
            <w:r w:rsidRPr="004A0205">
              <w:t>206,3</w:t>
            </w:r>
          </w:p>
        </w:tc>
        <w:tc>
          <w:tcPr>
            <w:tcW w:w="1095" w:type="dxa"/>
          </w:tcPr>
          <w:p w:rsidR="00157F83" w:rsidRPr="004A0205" w:rsidRDefault="00157F83" w:rsidP="00B8319E">
            <w:pPr>
              <w:pStyle w:val="aff"/>
              <w:widowControl w:val="0"/>
            </w:pPr>
            <w:r w:rsidRPr="004A0205">
              <w:t>144,2</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157F83" w:rsidP="00B8319E">
            <w:pPr>
              <w:pStyle w:val="aff"/>
              <w:widowControl w:val="0"/>
            </w:pPr>
            <w:r w:rsidRPr="004A0205">
              <w:t>3</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rsidRPr="004A0205">
              <w:t xml:space="preserve"> </w:t>
            </w:r>
            <w:r w:rsidRPr="004A0205">
              <w:t>к Закону</w:t>
            </w:r>
            <w:r w:rsidR="004A0205" w:rsidRPr="004A0205">
              <w:t xml:space="preserve"> </w:t>
            </w:r>
            <w:r w:rsidRPr="004A0205">
              <w:t>№ 198-ФЗ</w:t>
            </w:r>
            <w:r w:rsidR="004A0205">
              <w:t xml:space="preserve"> (</w:t>
            </w:r>
            <w:r w:rsidRPr="004A0205">
              <w:t>с изм</w:t>
            </w:r>
            <w:r w:rsidR="004A0205" w:rsidRPr="004A0205">
              <w:t xml:space="preserve">) - </w:t>
            </w:r>
            <w:r w:rsidRPr="004A0205">
              <w:t xml:space="preserve">2008 год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3.1 </w:t>
            </w:r>
          </w:p>
        </w:tc>
        <w:tc>
          <w:tcPr>
            <w:tcW w:w="5070" w:type="dxa"/>
          </w:tcPr>
          <w:p w:rsidR="00157F83" w:rsidRPr="004A0205" w:rsidRDefault="004A0205" w:rsidP="00B8319E">
            <w:pPr>
              <w:pStyle w:val="aff"/>
              <w:widowControl w:val="0"/>
            </w:pPr>
            <w:r w:rsidRPr="004A0205">
              <w:t xml:space="preserve"> </w:t>
            </w:r>
            <w:r w:rsidR="00157F83" w:rsidRPr="004A0205">
              <w:t>млрд</w:t>
            </w:r>
            <w:r w:rsidRPr="004A0205">
              <w:t xml:space="preserve">. </w:t>
            </w:r>
            <w:r w:rsidR="00157F83" w:rsidRPr="004A0205">
              <w:t>рублей</w:t>
            </w:r>
          </w:p>
        </w:tc>
        <w:tc>
          <w:tcPr>
            <w:tcW w:w="1095" w:type="dxa"/>
          </w:tcPr>
          <w:p w:rsidR="00157F83" w:rsidRPr="004A0205" w:rsidRDefault="00157F83" w:rsidP="00B8319E">
            <w:pPr>
              <w:pStyle w:val="aff"/>
              <w:widowControl w:val="0"/>
            </w:pPr>
            <w:r w:rsidRPr="004A0205">
              <w:t>4,48</w:t>
            </w:r>
          </w:p>
        </w:tc>
        <w:tc>
          <w:tcPr>
            <w:tcW w:w="1095" w:type="dxa"/>
          </w:tcPr>
          <w:p w:rsidR="00157F83" w:rsidRPr="004A0205" w:rsidRDefault="00157F83" w:rsidP="00B8319E">
            <w:pPr>
              <w:pStyle w:val="aff"/>
              <w:widowControl w:val="0"/>
            </w:pPr>
            <w:r w:rsidRPr="004A0205">
              <w:t>22,60</w:t>
            </w:r>
          </w:p>
        </w:tc>
        <w:tc>
          <w:tcPr>
            <w:tcW w:w="1095" w:type="dxa"/>
          </w:tcPr>
          <w:p w:rsidR="00157F83" w:rsidRPr="004A0205" w:rsidRDefault="00157F83" w:rsidP="00B8319E">
            <w:pPr>
              <w:pStyle w:val="aff"/>
              <w:widowControl w:val="0"/>
            </w:pPr>
            <w:r w:rsidRPr="004A0205">
              <w:t>5,48</w:t>
            </w:r>
          </w:p>
        </w:tc>
        <w:tc>
          <w:tcPr>
            <w:tcW w:w="1095" w:type="dxa"/>
          </w:tcPr>
          <w:p w:rsidR="00157F83" w:rsidRPr="004A0205" w:rsidRDefault="00157F83" w:rsidP="00B8319E">
            <w:pPr>
              <w:pStyle w:val="aff"/>
              <w:widowControl w:val="0"/>
            </w:pPr>
            <w:r w:rsidRPr="004A0205">
              <w:t>6,27</w:t>
            </w:r>
          </w:p>
        </w:tc>
      </w:tr>
      <w:tr w:rsidR="00157F83" w:rsidRPr="004A0205" w:rsidTr="00F75394">
        <w:tc>
          <w:tcPr>
            <w:tcW w:w="510" w:type="dxa"/>
            <w:noWrap/>
          </w:tcPr>
          <w:p w:rsidR="00157F83" w:rsidRPr="004A0205" w:rsidRDefault="004A0205" w:rsidP="00B8319E">
            <w:pPr>
              <w:pStyle w:val="aff"/>
              <w:widowControl w:val="0"/>
            </w:pPr>
            <w:r>
              <w:t xml:space="preserve">3.2 </w:t>
            </w:r>
          </w:p>
        </w:tc>
        <w:tc>
          <w:tcPr>
            <w:tcW w:w="5070" w:type="dxa"/>
          </w:tcPr>
          <w:p w:rsidR="00157F83" w:rsidRPr="004A0205" w:rsidRDefault="004A0205" w:rsidP="00B8319E">
            <w:pPr>
              <w:pStyle w:val="aff"/>
              <w:widowControl w:val="0"/>
            </w:pPr>
            <w:r w:rsidRPr="004A0205">
              <w:t>%</w:t>
            </w:r>
          </w:p>
        </w:tc>
        <w:tc>
          <w:tcPr>
            <w:tcW w:w="1095" w:type="dxa"/>
          </w:tcPr>
          <w:p w:rsidR="00157F83" w:rsidRPr="004A0205" w:rsidRDefault="00157F83" w:rsidP="00B8319E">
            <w:pPr>
              <w:pStyle w:val="aff"/>
              <w:widowControl w:val="0"/>
            </w:pPr>
            <w:r w:rsidRPr="004A0205">
              <w:t>289,0</w:t>
            </w:r>
          </w:p>
        </w:tc>
        <w:tc>
          <w:tcPr>
            <w:tcW w:w="1095" w:type="dxa"/>
          </w:tcPr>
          <w:p w:rsidR="00157F83" w:rsidRPr="004A0205" w:rsidRDefault="00157F83" w:rsidP="00B8319E">
            <w:pPr>
              <w:pStyle w:val="aff"/>
              <w:widowControl w:val="0"/>
            </w:pPr>
            <w:r w:rsidRPr="004A0205">
              <w:t>1053,6</w:t>
            </w:r>
          </w:p>
        </w:tc>
        <w:tc>
          <w:tcPr>
            <w:tcW w:w="1095" w:type="dxa"/>
          </w:tcPr>
          <w:p w:rsidR="00157F83" w:rsidRPr="004A0205" w:rsidRDefault="00157F83" w:rsidP="00B8319E">
            <w:pPr>
              <w:pStyle w:val="aff"/>
              <w:widowControl w:val="0"/>
            </w:pPr>
            <w:r w:rsidRPr="004A0205">
              <w:t>331,2</w:t>
            </w:r>
          </w:p>
        </w:tc>
        <w:tc>
          <w:tcPr>
            <w:tcW w:w="1095" w:type="dxa"/>
          </w:tcPr>
          <w:p w:rsidR="00157F83" w:rsidRPr="004A0205" w:rsidRDefault="00157F83" w:rsidP="00B8319E">
            <w:pPr>
              <w:pStyle w:val="aff"/>
              <w:widowControl w:val="0"/>
            </w:pPr>
            <w:r w:rsidRPr="004A0205">
              <w:t>364,6</w:t>
            </w:r>
          </w:p>
        </w:tc>
      </w:tr>
      <w:tr w:rsidR="00157F83" w:rsidRPr="004A0205" w:rsidTr="00F75394">
        <w:tc>
          <w:tcPr>
            <w:tcW w:w="510" w:type="dxa"/>
            <w:noWrap/>
          </w:tcPr>
          <w:p w:rsidR="00157F83" w:rsidRPr="004A0205" w:rsidRDefault="00157F83" w:rsidP="00B8319E">
            <w:pPr>
              <w:pStyle w:val="aff"/>
              <w:widowControl w:val="0"/>
            </w:pPr>
            <w:r w:rsidRPr="004A0205">
              <w:t>4</w:t>
            </w:r>
            <w:r w:rsidR="004A0205" w:rsidRPr="004A0205">
              <w:t xml:space="preserve">. </w:t>
            </w:r>
          </w:p>
        </w:tc>
        <w:tc>
          <w:tcPr>
            <w:tcW w:w="5070" w:type="dxa"/>
          </w:tcPr>
          <w:p w:rsidR="00157F83" w:rsidRPr="004A0205" w:rsidRDefault="00157F83" w:rsidP="00B8319E">
            <w:pPr>
              <w:pStyle w:val="aff"/>
              <w:widowControl w:val="0"/>
            </w:pPr>
            <w:r w:rsidRPr="004A0205">
              <w:t>Законопроект</w:t>
            </w:r>
            <w:r w:rsidR="004A0205" w:rsidRPr="004A0205">
              <w:t xml:space="preserve"> </w:t>
            </w:r>
            <w:r w:rsidRPr="004A0205">
              <w:t>к</w:t>
            </w:r>
            <w:r w:rsidR="004A0205" w:rsidRPr="004A0205">
              <w:t xml:space="preserve"> </w:t>
            </w:r>
            <w:r w:rsidRPr="004A0205">
              <w:t>Закону № 198-ФЗ</w:t>
            </w:r>
            <w:r w:rsidR="004A0205">
              <w:t xml:space="preserve"> (</w:t>
            </w:r>
            <w:r w:rsidRPr="004A0205">
              <w:t>с изм</w:t>
            </w:r>
            <w:r w:rsidR="004A0205" w:rsidRPr="004A0205">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4.1 </w:t>
            </w:r>
          </w:p>
        </w:tc>
        <w:tc>
          <w:tcPr>
            <w:tcW w:w="5070" w:type="dxa"/>
          </w:tcPr>
          <w:p w:rsidR="00157F83" w:rsidRPr="004A0205" w:rsidRDefault="00157F83" w:rsidP="00B8319E">
            <w:pPr>
              <w:pStyle w:val="aff"/>
              <w:widowControl w:val="0"/>
            </w:pPr>
            <w:r w:rsidRPr="004A0205">
              <w:t>млрд</w:t>
            </w:r>
            <w:r w:rsidR="004A0205" w:rsidRPr="004A0205">
              <w:t xml:space="preserve">. </w:t>
            </w:r>
            <w:r w:rsidRPr="004A0205">
              <w:t>рублей</w:t>
            </w:r>
          </w:p>
        </w:tc>
        <w:tc>
          <w:tcPr>
            <w:tcW w:w="1095" w:type="dxa"/>
          </w:tcPr>
          <w:p w:rsidR="00157F83" w:rsidRPr="004A0205" w:rsidRDefault="00157F83" w:rsidP="00B8319E">
            <w:pPr>
              <w:pStyle w:val="aff"/>
              <w:widowControl w:val="0"/>
            </w:pPr>
            <w:r w:rsidRPr="004A0205">
              <w:t>4,48</w:t>
            </w:r>
          </w:p>
        </w:tc>
        <w:tc>
          <w:tcPr>
            <w:tcW w:w="1095" w:type="dxa"/>
          </w:tcPr>
          <w:p w:rsidR="00157F83" w:rsidRPr="004A0205" w:rsidRDefault="00157F83" w:rsidP="00B8319E">
            <w:pPr>
              <w:pStyle w:val="aff"/>
              <w:widowControl w:val="0"/>
            </w:pPr>
            <w:r w:rsidRPr="004A0205">
              <w:t>20,08</w:t>
            </w:r>
          </w:p>
        </w:tc>
        <w:tc>
          <w:tcPr>
            <w:tcW w:w="1095" w:type="dxa"/>
          </w:tcPr>
          <w:p w:rsidR="00157F83" w:rsidRPr="004A0205" w:rsidRDefault="00157F83" w:rsidP="00B8319E">
            <w:pPr>
              <w:pStyle w:val="aff"/>
              <w:widowControl w:val="0"/>
            </w:pPr>
            <w:r w:rsidRPr="004A0205">
              <w:t>0,80</w:t>
            </w:r>
          </w:p>
        </w:tc>
        <w:tc>
          <w:tcPr>
            <w:tcW w:w="1095" w:type="dxa"/>
          </w:tcPr>
          <w:p w:rsidR="00157F83" w:rsidRPr="004A0205" w:rsidRDefault="004A0205" w:rsidP="00B8319E">
            <w:pPr>
              <w:pStyle w:val="aff"/>
              <w:widowControl w:val="0"/>
            </w:pPr>
            <w:r>
              <w:t xml:space="preserve"> </w:t>
            </w:r>
          </w:p>
        </w:tc>
      </w:tr>
      <w:tr w:rsidR="00157F83" w:rsidRPr="004A0205" w:rsidTr="00F75394">
        <w:tc>
          <w:tcPr>
            <w:tcW w:w="510" w:type="dxa"/>
            <w:noWrap/>
          </w:tcPr>
          <w:p w:rsidR="00157F83" w:rsidRPr="004A0205" w:rsidRDefault="004A0205" w:rsidP="00B8319E">
            <w:pPr>
              <w:pStyle w:val="aff"/>
              <w:widowControl w:val="0"/>
            </w:pPr>
            <w:r>
              <w:t xml:space="preserve">4.2 </w:t>
            </w:r>
          </w:p>
        </w:tc>
        <w:tc>
          <w:tcPr>
            <w:tcW w:w="5070" w:type="dxa"/>
          </w:tcPr>
          <w:p w:rsidR="00157F83" w:rsidRPr="004A0205" w:rsidRDefault="00157F83" w:rsidP="00B8319E">
            <w:pPr>
              <w:pStyle w:val="aff"/>
              <w:widowControl w:val="0"/>
            </w:pPr>
            <w:r w:rsidRPr="004A0205">
              <w:t>%</w:t>
            </w:r>
          </w:p>
        </w:tc>
        <w:tc>
          <w:tcPr>
            <w:tcW w:w="1095" w:type="dxa"/>
          </w:tcPr>
          <w:p w:rsidR="00157F83" w:rsidRPr="004A0205" w:rsidRDefault="00157F83" w:rsidP="00B8319E">
            <w:pPr>
              <w:pStyle w:val="aff"/>
              <w:widowControl w:val="0"/>
            </w:pPr>
            <w:r w:rsidRPr="004A0205">
              <w:t>289,0</w:t>
            </w:r>
          </w:p>
        </w:tc>
        <w:tc>
          <w:tcPr>
            <w:tcW w:w="1095" w:type="dxa"/>
          </w:tcPr>
          <w:p w:rsidR="00157F83" w:rsidRPr="004A0205" w:rsidRDefault="00157F83" w:rsidP="00B8319E">
            <w:pPr>
              <w:pStyle w:val="aff"/>
              <w:widowControl w:val="0"/>
            </w:pPr>
            <w:r w:rsidRPr="004A0205">
              <w:t>510,6</w:t>
            </w:r>
          </w:p>
        </w:tc>
        <w:tc>
          <w:tcPr>
            <w:tcW w:w="1095" w:type="dxa"/>
          </w:tcPr>
          <w:p w:rsidR="00157F83" w:rsidRPr="004A0205" w:rsidRDefault="00157F83" w:rsidP="00B8319E">
            <w:pPr>
              <w:pStyle w:val="aff"/>
              <w:widowControl w:val="0"/>
            </w:pPr>
            <w:r w:rsidRPr="004A0205">
              <w:t>111,3</w:t>
            </w:r>
          </w:p>
        </w:tc>
        <w:tc>
          <w:tcPr>
            <w:tcW w:w="1095" w:type="dxa"/>
          </w:tcPr>
          <w:p w:rsidR="00157F83" w:rsidRPr="004A0205" w:rsidRDefault="004A0205" w:rsidP="00B8319E">
            <w:pPr>
              <w:pStyle w:val="aff"/>
              <w:widowControl w:val="0"/>
            </w:pPr>
            <w:r>
              <w:t xml:space="preserve"> </w:t>
            </w:r>
          </w:p>
        </w:tc>
      </w:tr>
    </w:tbl>
    <w:p w:rsidR="00157F83" w:rsidRPr="004A0205" w:rsidRDefault="00157F83" w:rsidP="00B8319E">
      <w:pPr>
        <w:widowControl w:val="0"/>
        <w:ind w:firstLine="709"/>
      </w:pPr>
    </w:p>
    <w:p w:rsidR="004A0205" w:rsidRDefault="00157F83" w:rsidP="00B8319E">
      <w:pPr>
        <w:widowControl w:val="0"/>
        <w:ind w:firstLine="709"/>
      </w:pPr>
      <w:r w:rsidRPr="004A0205">
        <w:t>В материалах, представленных с законопроектом, доходы от продажи земельных участков, находящихся в федеральной собственности</w:t>
      </w:r>
      <w:r w:rsidR="004A0205">
        <w:t xml:space="preserve"> (</w:t>
      </w:r>
      <w:r w:rsidRPr="004A0205">
        <w:t>за исключением земельных участков федеральных автономных учреждений</w:t>
      </w:r>
      <w:r w:rsidR="004A0205" w:rsidRPr="004A0205">
        <w:t>),</w:t>
      </w:r>
      <w:r w:rsidRPr="004A0205">
        <w:t xml:space="preserve"> предусмотрены на 2009 год в размере 1,5 млрд</w:t>
      </w:r>
      <w:r w:rsidR="004A0205" w:rsidRPr="004A0205">
        <w:t xml:space="preserve">. </w:t>
      </w:r>
      <w:r w:rsidRPr="004A0205">
        <w:t>рублей, что больше ожидаемого исполнения 2008 года на 1,0 млрд</w:t>
      </w:r>
      <w:r w:rsidR="004A0205" w:rsidRPr="004A0205">
        <w:t xml:space="preserve">. </w:t>
      </w:r>
      <w:r w:rsidRPr="004A0205">
        <w:t>рублей, или в 3 раза</w:t>
      </w:r>
      <w:r w:rsidR="004A0205" w:rsidRPr="004A0205">
        <w:t xml:space="preserve">. </w:t>
      </w:r>
      <w:r w:rsidRPr="004A0205">
        <w:t>В 2010</w:t>
      </w:r>
      <w:r w:rsidR="004A0205" w:rsidRPr="004A0205">
        <w:t xml:space="preserve"> </w:t>
      </w:r>
      <w:r w:rsidRPr="004A0205">
        <w:t>и 2011 годах указанные доходы не</w:t>
      </w:r>
      <w:r w:rsidR="004A0205" w:rsidRPr="004A0205">
        <w:t xml:space="preserve"> </w:t>
      </w:r>
      <w:r w:rsidRPr="004A0205">
        <w:t>планируются</w:t>
      </w:r>
      <w:r w:rsidR="004A0205" w:rsidRPr="004A0205">
        <w:t>.</w:t>
      </w:r>
    </w:p>
    <w:p w:rsidR="004A0205" w:rsidRDefault="00157F83" w:rsidP="00B8319E">
      <w:pPr>
        <w:widowControl w:val="0"/>
        <w:ind w:firstLine="709"/>
      </w:pPr>
      <w:r w:rsidRPr="004A0205">
        <w:t>По мнению Счетной палаты, потенциальным резервом увеличения</w:t>
      </w:r>
      <w:r w:rsidR="004A0205" w:rsidRPr="004A0205">
        <w:t xml:space="preserve"> </w:t>
      </w:r>
      <w:r w:rsidRPr="004A0205">
        <w:t>доходов от продажи земельных участков, находящихся в федеральной собственности</w:t>
      </w:r>
      <w:r w:rsidR="004A0205">
        <w:t xml:space="preserve"> (</w:t>
      </w:r>
      <w:r w:rsidRPr="004A0205">
        <w:t>за исключением земельных участков федеральных автономных учреждений</w:t>
      </w:r>
      <w:r w:rsidR="004A0205" w:rsidRPr="004A0205">
        <w:t>),</w:t>
      </w:r>
      <w:r w:rsidRPr="004A0205">
        <w:t xml:space="preserve"> могут стать доходы, полученные в результате активизации работы по разграничению государственной собственности на землю и, соответственно, увеличения объема федеральных земель</w:t>
      </w:r>
      <w:r w:rsidR="004A0205" w:rsidRPr="004A0205">
        <w:t xml:space="preserve">. </w:t>
      </w:r>
      <w:r w:rsidRPr="004A0205">
        <w:t>Кроме того, завершение мероприятий, предусмотренных ФЦП</w:t>
      </w:r>
      <w:r w:rsidR="004A0205">
        <w:t xml:space="preserve"> "</w:t>
      </w:r>
      <w:r w:rsidRPr="004A0205">
        <w:t>Создание автоматизированной системы ведения государственного земельного кадастра и государственного учета объектов недвижимости</w:t>
      </w:r>
      <w:r w:rsidR="004A0205">
        <w:t xml:space="preserve"> (</w:t>
      </w:r>
      <w:r w:rsidRPr="004A0205">
        <w:t xml:space="preserve">2002 </w:t>
      </w:r>
      <w:r w:rsidR="004A0205">
        <w:t>-</w:t>
      </w:r>
      <w:r w:rsidRPr="004A0205">
        <w:t xml:space="preserve"> 2008 годы</w:t>
      </w:r>
      <w:r w:rsidR="004A0205">
        <w:t xml:space="preserve">)", </w:t>
      </w:r>
      <w:r w:rsidRPr="004A0205">
        <w:t>также позволит повысить эффективность продаж земельных участков, находящихся в федеральной собственности</w:t>
      </w:r>
      <w:r w:rsidR="004A0205" w:rsidRPr="004A0205">
        <w:t>.</w:t>
      </w:r>
    </w:p>
    <w:p w:rsidR="004A0205" w:rsidRDefault="00157F83" w:rsidP="00B8319E">
      <w:pPr>
        <w:widowControl w:val="0"/>
        <w:ind w:firstLine="709"/>
      </w:pPr>
      <w:r w:rsidRPr="004A0205">
        <w:t>Доходы федерального бюджета на 2009</w:t>
      </w:r>
      <w:r w:rsidR="004A0205" w:rsidRPr="004A0205">
        <w:t xml:space="preserve"> - </w:t>
      </w:r>
      <w:r w:rsidRPr="004A0205">
        <w:t>2011 годы рассчитаны с применением уровня собираемости, не предусмотренного ни Налоговым кодексом Российской Федерации, ни бюджетным законодательством Российской Федерации</w:t>
      </w:r>
      <w:r w:rsidR="004A0205" w:rsidRPr="004A0205">
        <w:t xml:space="preserve">. </w:t>
      </w:r>
      <w:r w:rsidRPr="004A0205">
        <w:t>Расчеты принятых показателей собираемости доходов в материалах, представленных с законопроектом, не приводятся, в то время как имеет место существенное различие в оценке уровня собираемости налогов в</w:t>
      </w:r>
      <w:r w:rsidR="004A0205" w:rsidRPr="004A0205">
        <w:t xml:space="preserve"> </w:t>
      </w:r>
      <w:r w:rsidRPr="004A0205">
        <w:t>указанных расчетах и материалах Федеральной налоговой службы, имеющихся в Счетной палате</w:t>
      </w:r>
      <w:r w:rsidR="004A0205" w:rsidRPr="004A0205">
        <w:t xml:space="preserve">. </w:t>
      </w:r>
      <w:r w:rsidRPr="004A0205">
        <w:t>Так, собираемость налога на прибыль организаций в расчетах принята на уровне 95,9</w:t>
      </w:r>
      <w:r w:rsidR="004A0205" w:rsidRPr="004A0205">
        <w:t>%</w:t>
      </w:r>
      <w:r w:rsidRPr="004A0205">
        <w:t>, при том, что, по данным Федеральной налоговой службы, собираемость налога в 2007 году составляла 99,9</w:t>
      </w:r>
      <w:r w:rsidR="004A0205" w:rsidRPr="004A0205">
        <w:t>%</w:t>
      </w:r>
      <w:r w:rsidRPr="004A0205">
        <w:t>, по налогу на добавленную стоимость на товары</w:t>
      </w:r>
      <w:r w:rsidR="004A0205">
        <w:t xml:space="preserve"> (</w:t>
      </w:r>
      <w:r w:rsidRPr="004A0205">
        <w:t>работы, услуги</w:t>
      </w:r>
      <w:r w:rsidR="004A0205" w:rsidRPr="004A0205">
        <w:t>),</w:t>
      </w:r>
      <w:r w:rsidRPr="004A0205">
        <w:t xml:space="preserve"> реализуемые на территории Российской Федерации, соответственно</w:t>
      </w:r>
      <w:r w:rsidR="004A0205" w:rsidRPr="004A0205">
        <w:t xml:space="preserve"> - </w:t>
      </w:r>
      <w:r w:rsidRPr="004A0205">
        <w:t>96,9</w:t>
      </w:r>
      <w:r w:rsidR="004A0205" w:rsidRPr="004A0205">
        <w:t>%</w:t>
      </w:r>
      <w:r w:rsidRPr="004A0205">
        <w:t xml:space="preserve"> и 90,4</w:t>
      </w:r>
      <w:r w:rsidR="004A0205" w:rsidRPr="004A0205">
        <w:t>%</w:t>
      </w:r>
      <w:r w:rsidRPr="004A0205">
        <w:t>, акцизам на табачную продукцию</w:t>
      </w:r>
      <w:r w:rsidR="004A0205" w:rsidRPr="004A0205">
        <w:t xml:space="preserve"> - </w:t>
      </w:r>
      <w:r w:rsidRPr="004A0205">
        <w:t>99,0</w:t>
      </w:r>
      <w:r w:rsidR="004A0205" w:rsidRPr="004A0205">
        <w:t>%</w:t>
      </w:r>
      <w:r w:rsidRPr="004A0205">
        <w:t xml:space="preserve"> и 100,0</w:t>
      </w:r>
      <w:r w:rsidR="004A0205" w:rsidRPr="004A0205">
        <w:t>%</w:t>
      </w:r>
      <w:r w:rsidRPr="004A0205">
        <w:t>, акцизам на автомобильный бензин</w:t>
      </w:r>
      <w:r w:rsidR="004A0205" w:rsidRPr="004A0205">
        <w:t xml:space="preserve"> - </w:t>
      </w:r>
      <w:r w:rsidRPr="004A0205">
        <w:t>96,0</w:t>
      </w:r>
      <w:r w:rsidR="004A0205" w:rsidRPr="004A0205">
        <w:t>%</w:t>
      </w:r>
      <w:r w:rsidRPr="004A0205">
        <w:t xml:space="preserve"> и 97,2</w:t>
      </w:r>
      <w:r w:rsidR="004A0205" w:rsidRPr="004A0205">
        <w:t>%.</w:t>
      </w:r>
    </w:p>
    <w:p w:rsidR="004A0205" w:rsidRDefault="00157F83" w:rsidP="00B8319E">
      <w:pPr>
        <w:widowControl w:val="0"/>
        <w:ind w:firstLine="709"/>
      </w:pPr>
      <w:r w:rsidRPr="004A0205">
        <w:t>При использовании в расчетах заниженного уровня собираемости при прогнозировании бюджетных доходов по существу закладывается недопоступление</w:t>
      </w:r>
      <w:r w:rsidR="004A0205" w:rsidRPr="004A0205">
        <w:t xml:space="preserve"> </w:t>
      </w:r>
      <w:r w:rsidRPr="004A0205">
        <w:t>доходов федерального бюджета от уплаты налогов и других платежей</w:t>
      </w:r>
      <w:r w:rsidR="004A0205" w:rsidRPr="004A0205">
        <w:t>.</w:t>
      </w:r>
    </w:p>
    <w:p w:rsidR="004A0205" w:rsidRDefault="004A0205" w:rsidP="00B8319E">
      <w:pPr>
        <w:widowControl w:val="0"/>
        <w:ind w:firstLine="709"/>
        <w:rPr>
          <w:b/>
          <w:bCs/>
        </w:rPr>
      </w:pPr>
    </w:p>
    <w:p w:rsidR="00157F83" w:rsidRPr="004A0205" w:rsidRDefault="004A0205" w:rsidP="00B8319E">
      <w:pPr>
        <w:pStyle w:val="2"/>
        <w:keepNext w:val="0"/>
        <w:widowControl w:val="0"/>
      </w:pPr>
      <w:bookmarkStart w:id="7" w:name="_Toc276385171"/>
      <w:r>
        <w:t xml:space="preserve">2.2 </w:t>
      </w:r>
      <w:r w:rsidR="00157F83" w:rsidRPr="004A0205">
        <w:t>Анализ</w:t>
      </w:r>
      <w:r w:rsidRPr="004A0205">
        <w:t xml:space="preserve"> </w:t>
      </w:r>
      <w:r w:rsidR="00157F83" w:rsidRPr="004A0205">
        <w:t>отчетов об исполнении федерального бюджета</w:t>
      </w:r>
      <w:bookmarkEnd w:id="7"/>
    </w:p>
    <w:p w:rsidR="004A0205" w:rsidRDefault="004A0205" w:rsidP="00B8319E">
      <w:pPr>
        <w:widowControl w:val="0"/>
        <w:ind w:firstLine="709"/>
      </w:pPr>
    </w:p>
    <w:p w:rsidR="004A0205" w:rsidRDefault="00157F83" w:rsidP="00B8319E">
      <w:pPr>
        <w:widowControl w:val="0"/>
        <w:ind w:firstLine="709"/>
      </w:pPr>
      <w:r w:rsidRPr="004A0205">
        <w:t>Анализ</w:t>
      </w:r>
      <w:r w:rsidR="004A0205" w:rsidRPr="004A0205">
        <w:t xml:space="preserve"> </w:t>
      </w:r>
      <w:r w:rsidRPr="004A0205">
        <w:t>отчетов об исполнении федерального бюджета за ряд</w:t>
      </w:r>
      <w:r w:rsidR="004A0205" w:rsidRPr="004A0205">
        <w:t xml:space="preserve"> </w:t>
      </w:r>
      <w:r w:rsidRPr="004A0205">
        <w:t>лет свидетельствует, что при</w:t>
      </w:r>
      <w:r w:rsidR="004A0205" w:rsidRPr="004A0205">
        <w:t xml:space="preserve"> </w:t>
      </w:r>
      <w:r w:rsidRPr="004A0205">
        <w:t>проектировании доходов</w:t>
      </w:r>
      <w:r w:rsidR="004A0205" w:rsidRPr="004A0205">
        <w:t xml:space="preserve"> </w:t>
      </w:r>
      <w:r w:rsidRPr="004A0205">
        <w:t>федерального бюджета</w:t>
      </w:r>
      <w:r w:rsidR="004A0205" w:rsidRPr="004A0205">
        <w:t xml:space="preserve"> </w:t>
      </w:r>
      <w:r w:rsidRPr="004A0205">
        <w:t>в их составе не учитываются доходы, впоследствии поступающие в федеральный бюджет</w:t>
      </w:r>
      <w:r w:rsidR="004A0205" w:rsidRPr="004A0205">
        <w:t>.</w:t>
      </w:r>
    </w:p>
    <w:p w:rsidR="004A0205" w:rsidRDefault="00157F83" w:rsidP="00B8319E">
      <w:pPr>
        <w:widowControl w:val="0"/>
        <w:ind w:firstLine="709"/>
      </w:pPr>
      <w:r w:rsidRPr="004A0205">
        <w:t>Анализ материалов, представленных с проектом федерального закона</w:t>
      </w:r>
      <w:r w:rsidR="004A0205">
        <w:t xml:space="preserve"> "</w:t>
      </w:r>
      <w:r w:rsidRPr="004A0205">
        <w:t>О федеральном бюджете на 2009</w:t>
      </w:r>
      <w:r w:rsidR="004A0205" w:rsidRPr="004A0205">
        <w:t xml:space="preserve"> </w:t>
      </w:r>
      <w:r w:rsidRPr="004A0205">
        <w:t>год и на плановый период 2010 и 2011 годов</w:t>
      </w:r>
      <w:r w:rsidR="004A0205">
        <w:t xml:space="preserve">", </w:t>
      </w:r>
      <w:r w:rsidRPr="004A0205">
        <w:t>свидетельствует, что в доходах федерального бюджета не учтены доходы от распоряжения и реализации выморочного имущества, обращенного в доход Российской Федерации и др</w:t>
      </w:r>
      <w:r w:rsidR="004A0205" w:rsidRPr="004A0205">
        <w:t>.</w:t>
      </w:r>
    </w:p>
    <w:p w:rsidR="004A0205" w:rsidRDefault="00157F83" w:rsidP="00B8319E">
      <w:pPr>
        <w:widowControl w:val="0"/>
        <w:ind w:firstLine="709"/>
      </w:pPr>
      <w:r w:rsidRPr="004A0205">
        <w:t>Согласно данным Федеральной налоговой службы, совокупная задолженность по федеральным налогам и сборам</w:t>
      </w:r>
      <w:r w:rsidR="004A0205">
        <w:t xml:space="preserve"> (</w:t>
      </w:r>
      <w:r w:rsidRPr="004A0205">
        <w:t>без учета единого социального налога и задолженности ликвидированных и признанных банкротами организаций</w:t>
      </w:r>
      <w:r w:rsidR="004A0205" w:rsidRPr="004A0205">
        <w:t>),</w:t>
      </w:r>
      <w:r w:rsidRPr="004A0205">
        <w:t xml:space="preserve"> администрируемым</w:t>
      </w:r>
      <w:r w:rsidR="004A0205" w:rsidRPr="004A0205">
        <w:t xml:space="preserve"> </w:t>
      </w:r>
      <w:r w:rsidRPr="004A0205">
        <w:t>ФНС России, по состоянию на 1 июля 2008 года составила 828,9 млрд</w:t>
      </w:r>
      <w:r w:rsidR="004A0205" w:rsidRPr="004A0205">
        <w:t xml:space="preserve">. </w:t>
      </w:r>
      <w:r w:rsidRPr="004A0205">
        <w:t>рублей</w:t>
      </w:r>
      <w:r w:rsidR="004A0205" w:rsidRPr="004A0205">
        <w:t xml:space="preserve">. </w:t>
      </w:r>
      <w:r w:rsidRPr="004A0205">
        <w:t>Недоимка составляет 149,1 млрд</w:t>
      </w:r>
      <w:r w:rsidR="004A0205" w:rsidRPr="004A0205">
        <w:t xml:space="preserve">. </w:t>
      </w:r>
      <w:r w:rsidRPr="004A0205">
        <w:t>рублей, или 18,0</w:t>
      </w:r>
      <w:r w:rsidR="004A0205" w:rsidRPr="004A0205">
        <w:t xml:space="preserve">% </w:t>
      </w:r>
      <w:r w:rsidRPr="004A0205">
        <w:t>общей суммы задолженности по федеральным</w:t>
      </w:r>
      <w:r w:rsidR="004A0205" w:rsidRPr="004A0205">
        <w:t xml:space="preserve"> </w:t>
      </w:r>
      <w:r w:rsidRPr="004A0205">
        <w:t>налогам и сборам</w:t>
      </w:r>
      <w:r w:rsidR="004A0205" w:rsidRPr="004A0205">
        <w:t xml:space="preserve">. </w:t>
      </w:r>
      <w:r w:rsidRPr="004A0205">
        <w:t>Сумма реструктурированной</w:t>
      </w:r>
      <w:r w:rsidR="004A0205" w:rsidRPr="004A0205">
        <w:t xml:space="preserve"> </w:t>
      </w:r>
      <w:r w:rsidRPr="004A0205">
        <w:t>задолженности</w:t>
      </w:r>
      <w:r w:rsidR="004A0205">
        <w:t xml:space="preserve"> (</w:t>
      </w:r>
      <w:r w:rsidRPr="004A0205">
        <w:t>включая задолженность по пеням и налоговым санкциям</w:t>
      </w:r>
      <w:r w:rsidR="004A0205" w:rsidRPr="004A0205">
        <w:t xml:space="preserve">) </w:t>
      </w:r>
      <w:r w:rsidRPr="004A0205">
        <w:t>составляет 76,4 млрд</w:t>
      </w:r>
      <w:r w:rsidR="004A0205" w:rsidRPr="004A0205">
        <w:t xml:space="preserve">. </w:t>
      </w:r>
      <w:r w:rsidRPr="004A0205">
        <w:t>рублей, или 9,2</w:t>
      </w:r>
      <w:r w:rsidR="004A0205" w:rsidRPr="004A0205">
        <w:t xml:space="preserve">% </w:t>
      </w:r>
      <w:r w:rsidRPr="004A0205">
        <w:t>совокупной задолженности по федеральным налогам и сборам</w:t>
      </w:r>
      <w:r w:rsidR="004A0205" w:rsidRPr="004A0205">
        <w:t xml:space="preserve">. </w:t>
      </w:r>
      <w:r w:rsidRPr="004A0205">
        <w:t>Сумма отсроченных</w:t>
      </w:r>
      <w:r w:rsidR="004A0205">
        <w:t xml:space="preserve"> (</w:t>
      </w:r>
      <w:r w:rsidRPr="004A0205">
        <w:t>рассроченных</w:t>
      </w:r>
      <w:r w:rsidR="004A0205" w:rsidRPr="004A0205">
        <w:t xml:space="preserve">) </w:t>
      </w:r>
      <w:r w:rsidRPr="004A0205">
        <w:t>платежей, пеней и налоговых санкций в общей сумме задолженности составляет только 0,3 млрд</w:t>
      </w:r>
      <w:r w:rsidR="004A0205" w:rsidRPr="004A0205">
        <w:t xml:space="preserve">. </w:t>
      </w:r>
      <w:r w:rsidRPr="004A0205">
        <w:t>рублей</w:t>
      </w:r>
      <w:r w:rsidR="004A0205" w:rsidRPr="004A0205">
        <w:t xml:space="preserve">. </w:t>
      </w:r>
      <w:r w:rsidRPr="004A0205">
        <w:t>Совокупная задолженность, приостановленная к взысканию в связи с введением процедур банкротства, составляет 208,3 млрд</w:t>
      </w:r>
      <w:r w:rsidR="004A0205" w:rsidRPr="004A0205">
        <w:t xml:space="preserve">. </w:t>
      </w:r>
      <w:r w:rsidRPr="004A0205">
        <w:t>рублей, или 25,1</w:t>
      </w:r>
      <w:r w:rsidR="004A0205" w:rsidRPr="004A0205">
        <w:t xml:space="preserve">%. </w:t>
      </w:r>
      <w:r w:rsidRPr="004A0205">
        <w:t>Задолженность, взыскиваемая судебными приставами по постановлениям о возбуждении исполнительного производства,</w:t>
      </w:r>
      <w:r w:rsidR="004A0205" w:rsidRPr="004A0205">
        <w:t xml:space="preserve"> - </w:t>
      </w:r>
      <w:r w:rsidRPr="004A0205">
        <w:t>114,3 млрд</w:t>
      </w:r>
      <w:r w:rsidR="004A0205" w:rsidRPr="004A0205">
        <w:t xml:space="preserve">. </w:t>
      </w:r>
      <w:r w:rsidRPr="004A0205">
        <w:t>рублей, или 13,8</w:t>
      </w:r>
      <w:r w:rsidR="004A0205" w:rsidRPr="004A0205">
        <w:t xml:space="preserve">%. </w:t>
      </w:r>
      <w:r w:rsidRPr="004A0205">
        <w:t>Приостановленные к взысканию платежи составляют 107,0 млрд</w:t>
      </w:r>
      <w:r w:rsidR="004A0205" w:rsidRPr="004A0205">
        <w:t xml:space="preserve">. </w:t>
      </w:r>
      <w:r w:rsidRPr="004A0205">
        <w:t>рублей, или 12,9</w:t>
      </w:r>
      <w:r w:rsidR="004A0205" w:rsidRPr="004A0205">
        <w:t>%</w:t>
      </w:r>
      <w:r w:rsidRPr="004A0205">
        <w:t xml:space="preserve"> совокупной задолженности по федеральным налогам и сборам</w:t>
      </w:r>
      <w:r w:rsidR="004A0205" w:rsidRPr="004A0205">
        <w:t>.</w:t>
      </w:r>
    </w:p>
    <w:p w:rsidR="004A0205" w:rsidRDefault="00157F83" w:rsidP="00B8319E">
      <w:pPr>
        <w:widowControl w:val="0"/>
        <w:ind w:firstLine="709"/>
      </w:pPr>
      <w:r w:rsidRPr="004A0205">
        <w:t>Согласно данным Федеральной таможенной службы, задолженность по уплате таможенных платежей, пеней и штрафов по состоянию на 1 июля 2008 года составляет 75,9 млрд</w:t>
      </w:r>
      <w:r w:rsidR="004A0205" w:rsidRPr="004A0205">
        <w:t xml:space="preserve">. </w:t>
      </w:r>
      <w:r w:rsidRPr="004A0205">
        <w:t>рублей</w:t>
      </w:r>
      <w:r w:rsidR="004A0205" w:rsidRPr="004A0205">
        <w:t>.</w:t>
      </w:r>
    </w:p>
    <w:p w:rsidR="00F75394" w:rsidRDefault="00F75394" w:rsidP="00B8319E">
      <w:pPr>
        <w:widowControl w:val="0"/>
        <w:ind w:firstLine="709"/>
      </w:pPr>
    </w:p>
    <w:p w:rsidR="00157F83" w:rsidRPr="004A0205" w:rsidRDefault="004A0205" w:rsidP="00B8319E">
      <w:pPr>
        <w:pStyle w:val="2"/>
        <w:keepNext w:val="0"/>
        <w:widowControl w:val="0"/>
      </w:pPr>
      <w:bookmarkStart w:id="8" w:name="_Toc276385172"/>
      <w:r>
        <w:t xml:space="preserve">2.3 </w:t>
      </w:r>
      <w:r w:rsidR="00157F83" w:rsidRPr="004A0205">
        <w:t xml:space="preserve">Взаимоотношения федерального </w:t>
      </w:r>
      <w:r w:rsidR="00157F83" w:rsidRPr="0054542A">
        <w:t>бюджета</w:t>
      </w:r>
      <w:r w:rsidR="00157F83" w:rsidRPr="004A0205">
        <w:t xml:space="preserve"> с бюджетами других уровней бюджетной системы</w:t>
      </w:r>
      <w:bookmarkEnd w:id="8"/>
    </w:p>
    <w:p w:rsidR="0054542A" w:rsidRDefault="0054542A" w:rsidP="00B8319E">
      <w:pPr>
        <w:widowControl w:val="0"/>
        <w:ind w:firstLine="709"/>
      </w:pPr>
    </w:p>
    <w:p w:rsidR="004A0205" w:rsidRDefault="00157F83" w:rsidP="00B8319E">
      <w:pPr>
        <w:widowControl w:val="0"/>
        <w:ind w:firstLine="709"/>
      </w:pPr>
      <w:r w:rsidRPr="004A0205">
        <w:t xml:space="preserve">Формирование межбюджетных отношений в 2009 </w:t>
      </w:r>
      <w:r w:rsidR="004A0205">
        <w:t>-</w:t>
      </w:r>
      <w:r w:rsidRPr="004A0205">
        <w:t xml:space="preserve"> 2011 годах будет осуществляться в условиях завершения разграничения полномочий между Российской Федерацией и субъектами Российской Федерации, в условиях закрепления на долгосрочной основе доходных источников бюджетов всех уровней и сложившихся механизмов предоставления и распределения межбюджетных трансфертов</w:t>
      </w:r>
      <w:r w:rsidR="004A0205" w:rsidRPr="004A0205">
        <w:t>.</w:t>
      </w:r>
    </w:p>
    <w:p w:rsidR="004A0205" w:rsidRDefault="00157F83" w:rsidP="00B8319E">
      <w:pPr>
        <w:widowControl w:val="0"/>
        <w:ind w:firstLine="709"/>
      </w:pPr>
      <w:r w:rsidRPr="004A0205">
        <w:t>Законодательно установленные разграничения расходных обязательств и доходных источников направлены на улучшение сбалансированности региональных бюджетов и повышение прозрачности и объективности системы финансовой поддержки субъектов Российской Федерации</w:t>
      </w:r>
      <w:r w:rsidR="004A0205" w:rsidRPr="004A0205">
        <w:t>.</w:t>
      </w:r>
    </w:p>
    <w:p w:rsidR="004A0205" w:rsidRDefault="00157F83" w:rsidP="00B8319E">
      <w:pPr>
        <w:widowControl w:val="0"/>
        <w:ind w:firstLine="709"/>
      </w:pPr>
      <w:r w:rsidRPr="004A0205">
        <w:t>Бюджетным посланием предусматривается обеспечить решение задач, связанных с повышением качества бюджетного процесса и финансового менеджмента в субъектах Российской Федерации, с консолидацией отдельных узконаправленных видов субсидий в рамках формируемых долгосрочных целевых программ или приоритетных направлений государственной политики, а также с совершенствованием действующего механизма распределения дотаций на выравнивание бюджетной обеспеченности регионов</w:t>
      </w:r>
      <w:r w:rsidR="004A0205" w:rsidRPr="004A0205">
        <w:t>.</w:t>
      </w:r>
    </w:p>
    <w:p w:rsidR="004A0205" w:rsidRDefault="00157F83" w:rsidP="00B8319E">
      <w:pPr>
        <w:widowControl w:val="0"/>
        <w:ind w:firstLine="709"/>
      </w:pPr>
      <w:r w:rsidRPr="004A0205">
        <w:t>При формировании проекта федерального бюджета на 2009 год и на плановый период 2010 и 2011 годов учитывались принятые законодательные акты Российской Федерации, направленные на дальнейшее совершенствование принципов организации законодательных</w:t>
      </w:r>
      <w:r w:rsidR="004A0205">
        <w:t xml:space="preserve"> (</w:t>
      </w:r>
      <w:r w:rsidRPr="004A0205">
        <w:t>представительных</w:t>
      </w:r>
      <w:r w:rsidR="004A0205" w:rsidRPr="004A0205">
        <w:t xml:space="preserve">) </w:t>
      </w:r>
      <w:r w:rsidRPr="004A0205">
        <w:t>и исполнительных органов государственной власти субъектов Российской Федерации и местного самоуправления, а также на совершенствование разграничений полномочий между ними и связанное с этим распределение расходных обязательств между уровнями бюджетной системы Российской Федерации</w:t>
      </w:r>
      <w:r w:rsidR="004A0205" w:rsidRPr="004A0205">
        <w:t>.</w:t>
      </w:r>
    </w:p>
    <w:p w:rsidR="004A0205" w:rsidRDefault="00157F83" w:rsidP="00B8319E">
      <w:pPr>
        <w:widowControl w:val="0"/>
        <w:ind w:firstLine="709"/>
      </w:pPr>
      <w:r w:rsidRPr="004A0205">
        <w:t>На формирование расходных обязательств консолидированных бюджетов субъектов Российской Федерации в 2009 году и на плановый период 2010 и 2011 годов будет оказывать влияние увеличение заработной платы работникам бюджетной сферы, а также рост минимальной оплаты труда</w:t>
      </w:r>
      <w:r w:rsidR="004A0205">
        <w:t xml:space="preserve"> (</w:t>
      </w:r>
      <w:r w:rsidRPr="004A0205">
        <w:t>с 1 января 2009 года до 4330 рублей по сравнению с действующим уровнем</w:t>
      </w:r>
      <w:r w:rsidR="004A0205" w:rsidRPr="004A0205">
        <w:t xml:space="preserve"> - </w:t>
      </w:r>
      <w:r w:rsidRPr="004A0205">
        <w:t>2300 рубля</w:t>
      </w:r>
      <w:r w:rsidR="004A0205" w:rsidRPr="004A0205">
        <w:t xml:space="preserve">) </w:t>
      </w:r>
      <w:r w:rsidRPr="004A0205">
        <w:t>и доведение ее размера в 2010 году до прожиточного минимума трудоспособного населения</w:t>
      </w:r>
      <w:r w:rsidR="004A0205" w:rsidRPr="004A0205">
        <w:t>.</w:t>
      </w:r>
    </w:p>
    <w:p w:rsidR="004A0205" w:rsidRDefault="00157F83" w:rsidP="00B8319E">
      <w:pPr>
        <w:widowControl w:val="0"/>
        <w:ind w:firstLine="709"/>
      </w:pPr>
      <w:r w:rsidRPr="004A0205">
        <w:t>На формирование объема доходных источников консолидированных бюджетов субъектов Российской Федерации в 2009 году окажут влияние принятые следующие изменения налогового законодательства</w:t>
      </w:r>
      <w:r w:rsidR="004A0205" w:rsidRPr="004A0205">
        <w:t>:</w:t>
      </w:r>
    </w:p>
    <w:p w:rsidR="004A0205" w:rsidRDefault="00157F83" w:rsidP="00B8319E">
      <w:pPr>
        <w:widowControl w:val="0"/>
        <w:ind w:firstLine="709"/>
      </w:pPr>
      <w:r w:rsidRPr="004A0205">
        <w:t xml:space="preserve">по налогу на прибыль организаций </w:t>
      </w:r>
      <w:r w:rsidR="004A0205">
        <w:t>-</w:t>
      </w:r>
      <w:r w:rsidRPr="004A0205">
        <w:t xml:space="preserve"> увеличение расходов в связи с повышением размера взносов по договорам добровольного личного страхования, предусматривающим оплату страховщиками медицинских расходов застрахованных работников, с 3</w:t>
      </w:r>
      <w:r w:rsidR="004A0205" w:rsidRPr="004A0205">
        <w:t>%</w:t>
      </w:r>
      <w:r w:rsidRPr="004A0205">
        <w:t xml:space="preserve"> до 6</w:t>
      </w:r>
      <w:r w:rsidR="004A0205" w:rsidRPr="004A0205">
        <w:t>%</w:t>
      </w:r>
      <w:r w:rsidRPr="004A0205">
        <w:t xml:space="preserve"> суммы расходов на оплату труда, с возмещением организациями своим работникам затрат по уплате процентов по займам</w:t>
      </w:r>
      <w:r w:rsidR="004A0205">
        <w:t xml:space="preserve"> (</w:t>
      </w:r>
      <w:r w:rsidRPr="004A0205">
        <w:t>кредитам</w:t>
      </w:r>
      <w:r w:rsidR="004A0205" w:rsidRPr="004A0205">
        <w:t xml:space="preserve">) </w:t>
      </w:r>
      <w:r w:rsidRPr="004A0205">
        <w:t>на приобретение и</w:t>
      </w:r>
      <w:r w:rsidR="004A0205">
        <w:t xml:space="preserve"> (</w:t>
      </w:r>
      <w:r w:rsidRPr="004A0205">
        <w:t>или</w:t>
      </w:r>
      <w:r w:rsidR="004A0205" w:rsidRPr="004A0205">
        <w:t xml:space="preserve">) </w:t>
      </w:r>
      <w:r w:rsidRPr="004A0205">
        <w:t>строительство</w:t>
      </w:r>
      <w:r w:rsidR="004A0205" w:rsidRPr="004A0205">
        <w:t xml:space="preserve"> </w:t>
      </w:r>
      <w:r w:rsidRPr="004A0205">
        <w:t>жилого помещения и применение повышающего коэффициента в размере 1,5 к расходам на научные исследования и опытно-конструкторские разработки, что уменьшит поступления налога на сумму 13,03 млрд</w:t>
      </w:r>
      <w:r w:rsidR="004A0205" w:rsidRPr="004A0205">
        <w:t xml:space="preserve">. </w:t>
      </w:r>
      <w:r w:rsidRPr="004A0205">
        <w:t>рублей</w:t>
      </w:r>
      <w:r w:rsidR="004A0205" w:rsidRPr="004A0205">
        <w:t>;</w:t>
      </w:r>
    </w:p>
    <w:p w:rsidR="004A0205" w:rsidRDefault="00157F83" w:rsidP="00B8319E">
      <w:pPr>
        <w:widowControl w:val="0"/>
        <w:ind w:firstLine="709"/>
      </w:pPr>
      <w:r w:rsidRPr="004A0205">
        <w:t xml:space="preserve">по налогу на добычу полезных ископаемых </w:t>
      </w:r>
      <w:r w:rsidR="004A0205">
        <w:t>-</w:t>
      </w:r>
      <w:r w:rsidRPr="004A0205">
        <w:t xml:space="preserve"> повышение необлагаемой минимальной цены на нефть, применяемой при расчете коэффициента Кц, установленного пунктом 3 статьи 342 Налогового кодекса Российской Федерации, с 9 до 15 долларов США, что уменьшит поступления налога на сумму 4,7 млрд</w:t>
      </w:r>
      <w:r w:rsidR="004A0205" w:rsidRPr="004A0205">
        <w:t xml:space="preserve">. </w:t>
      </w:r>
      <w:r w:rsidRPr="004A0205">
        <w:t>рублей</w:t>
      </w:r>
      <w:r w:rsidR="004A0205" w:rsidRPr="004A0205">
        <w:t>;</w:t>
      </w:r>
    </w:p>
    <w:p w:rsidR="004A0205" w:rsidRDefault="00157F83" w:rsidP="00B8319E">
      <w:pPr>
        <w:widowControl w:val="0"/>
        <w:ind w:firstLine="709"/>
      </w:pPr>
      <w:r w:rsidRPr="004A0205">
        <w:t>по акцизам</w:t>
      </w:r>
      <w:r w:rsidR="004A0205" w:rsidRPr="004A0205">
        <w:t xml:space="preserve"> </w:t>
      </w:r>
      <w:r w:rsidRPr="004A0205">
        <w:t>на спирт из всех видов сырья</w:t>
      </w:r>
      <w:r w:rsidR="004A0205" w:rsidRPr="004A0205">
        <w:t xml:space="preserve"> - </w:t>
      </w:r>
      <w:r w:rsidRPr="004A0205">
        <w:t>повышение ставки акциза с 25,15 рубля до 27,7 рубля за 1 литр безводного этилового спирта, что увеличит поступления акцизов на сумму 0,16 млрд</w:t>
      </w:r>
      <w:r w:rsidR="004A0205" w:rsidRPr="004A0205">
        <w:t xml:space="preserve">. </w:t>
      </w:r>
      <w:r w:rsidRPr="004A0205">
        <w:t>рублей</w:t>
      </w:r>
      <w:r w:rsidR="004A0205" w:rsidRPr="004A0205">
        <w:t>;</w:t>
      </w:r>
    </w:p>
    <w:p w:rsidR="004A0205" w:rsidRDefault="00157F83" w:rsidP="00B8319E">
      <w:pPr>
        <w:widowControl w:val="0"/>
        <w:ind w:firstLine="709"/>
      </w:pPr>
      <w:r w:rsidRPr="004A0205">
        <w:t>по налогу на доходы физических лиц</w:t>
      </w:r>
      <w:r w:rsidR="004A0205" w:rsidRPr="004A0205">
        <w:t xml:space="preserve"> - </w:t>
      </w:r>
      <w:r w:rsidRPr="004A0205">
        <w:t>увеличение предельного размера дохода, при котором налогоплательщики имеют право на получение стандартного налогового вычета</w:t>
      </w:r>
      <w:r w:rsidR="004A0205">
        <w:t xml:space="preserve"> (</w:t>
      </w:r>
      <w:r w:rsidRPr="004A0205">
        <w:t>400 рублей в месяц</w:t>
      </w:r>
      <w:r w:rsidR="004A0205" w:rsidRPr="004A0205">
        <w:t>),</w:t>
      </w:r>
      <w:r w:rsidRPr="004A0205">
        <w:t xml:space="preserve"> с 20000 рублей до 40000 рублей и увеличение стандартного налогового вычета налогоплательщикам, на содержании которых находятся дети, с 600 рублей до 1000 рублей за каждый месяц при одновременном существенном увеличении предельного размера дохода при котором действует указанный вычет</w:t>
      </w:r>
      <w:r w:rsidR="004A0205">
        <w:t xml:space="preserve"> (</w:t>
      </w:r>
      <w:r w:rsidRPr="004A0205">
        <w:t>с 40000 рублей до 280 000 рублей, или в 7 раз</w:t>
      </w:r>
      <w:r w:rsidR="004A0205" w:rsidRPr="004A0205">
        <w:t xml:space="preserve">). </w:t>
      </w:r>
      <w:r w:rsidRPr="004A0205">
        <w:t>В результате принятых изменений законодательства потери консолидированных бюджетов субъектов Российской Федерации по указанному налогу могут составить в 2009 году более 53,3 млрд</w:t>
      </w:r>
      <w:r w:rsidR="004A0205" w:rsidRPr="004A0205">
        <w:t xml:space="preserve">. </w:t>
      </w:r>
      <w:r w:rsidRPr="004A0205">
        <w:t>рублей</w:t>
      </w:r>
      <w:r w:rsidR="004A0205" w:rsidRPr="004A0205">
        <w:t>.</w:t>
      </w:r>
    </w:p>
    <w:p w:rsidR="004A0205" w:rsidRDefault="00157F83" w:rsidP="00B8319E">
      <w:pPr>
        <w:widowControl w:val="0"/>
        <w:ind w:firstLine="709"/>
      </w:pPr>
      <w:r w:rsidRPr="004A0205">
        <w:t>Общее снижение налоговых поступлений по указанным федеральным налогам, по оценке Счетной палаты, составит в 2009 году более 71,0 млрд</w:t>
      </w:r>
      <w:r w:rsidR="004A0205" w:rsidRPr="004A0205">
        <w:t xml:space="preserve">. </w:t>
      </w:r>
      <w:r w:rsidRPr="004A0205">
        <w:t>рублей</w:t>
      </w:r>
      <w:r w:rsidR="004A0205" w:rsidRPr="004A0205">
        <w:t>.</w:t>
      </w:r>
    </w:p>
    <w:p w:rsidR="004A0205" w:rsidRDefault="00157F83" w:rsidP="00B8319E">
      <w:pPr>
        <w:widowControl w:val="0"/>
        <w:ind w:firstLine="709"/>
      </w:pPr>
      <w:r w:rsidRPr="004A0205">
        <w:t>Потери в доходах консолидированных бюджетов субъектов Российской Федерации будут частично компенсированы за счет изменения с 2009 года нормативов распределения доходов от сборов за пользование объектами водных биологических ресурсов на общую сумму 1,22 млрд</w:t>
      </w:r>
      <w:r w:rsidR="004A0205" w:rsidRPr="004A0205">
        <w:t xml:space="preserve">. </w:t>
      </w:r>
      <w:r w:rsidRPr="004A0205">
        <w:t>рублей</w:t>
      </w:r>
      <w:r w:rsidR="004A0205" w:rsidRPr="004A0205">
        <w:t>.</w:t>
      </w:r>
    </w:p>
    <w:p w:rsidR="004A0205" w:rsidRDefault="00157F83" w:rsidP="00B8319E">
      <w:pPr>
        <w:widowControl w:val="0"/>
        <w:ind w:firstLine="709"/>
      </w:pPr>
      <w:r w:rsidRPr="004A0205">
        <w:t>Кроме того, частью 2 статьи 2 законопроекта устанавливается с 1 января 2010 года иной порядок распределения доходов от уплаты акцизов на алкогольную продукцию, зачисляемых в бюджеты субъектов Российской Федерации,</w:t>
      </w:r>
      <w:r w:rsidR="004A0205" w:rsidRPr="004A0205">
        <w:t xml:space="preserve"> - </w:t>
      </w:r>
      <w:r w:rsidRPr="004A0205">
        <w:t>60</w:t>
      </w:r>
      <w:r w:rsidR="004A0205" w:rsidRPr="004A0205">
        <w:t>%</w:t>
      </w:r>
      <w:r w:rsidRPr="004A0205">
        <w:t xml:space="preserve"> акцизов</w:t>
      </w:r>
      <w:r w:rsidR="004A0205">
        <w:t xml:space="preserve"> (</w:t>
      </w:r>
      <w:r w:rsidRPr="004A0205">
        <w:t>вместо 80</w:t>
      </w:r>
      <w:r w:rsidR="004A0205" w:rsidRPr="004A0205">
        <w:t xml:space="preserve">%) </w:t>
      </w:r>
      <w:r w:rsidRPr="004A0205">
        <w:t xml:space="preserve">зачисляется в бюджеты субъектов Российской Федерации по утвержденным федеральным законом нормативам, а в бюджет субъекта Российской Федерации, на территории которого осуществляется производство алкогольной продукции, </w:t>
      </w:r>
      <w:r w:rsidR="004A0205">
        <w:t>-</w:t>
      </w:r>
      <w:r w:rsidRPr="004A0205">
        <w:t xml:space="preserve"> соответственно 40</w:t>
      </w:r>
      <w:r w:rsidR="004A0205" w:rsidRPr="004A0205">
        <w:t>%</w:t>
      </w:r>
      <w:r w:rsidR="004A0205">
        <w:t xml:space="preserve"> (</w:t>
      </w:r>
      <w:r w:rsidRPr="004A0205">
        <w:t>вместо 60</w:t>
      </w:r>
      <w:r w:rsidR="004A0205" w:rsidRPr="004A0205">
        <w:t xml:space="preserve">%). </w:t>
      </w:r>
      <w:r w:rsidRPr="004A0205">
        <w:t>По оценке Правительства Российской Федерации, указанное изменение бюджетного законодательства</w:t>
      </w:r>
      <w:r w:rsidR="004A0205">
        <w:t xml:space="preserve"> (</w:t>
      </w:r>
      <w:r w:rsidRPr="004A0205">
        <w:t>проект федерального закона, предусматривающий соответствующие изменения в пункт 2 статьи 56 Бюджетного кодекса Российской Федерации представлен с материалами к законопроекту</w:t>
      </w:r>
      <w:r w:rsidR="004A0205" w:rsidRPr="004A0205">
        <w:t xml:space="preserve">) </w:t>
      </w:r>
      <w:r w:rsidRPr="004A0205">
        <w:t>приведет к незначительному перераспределению доходов от уплаты акцизов на алкогольную продукцию между субъектами Российской Федерации</w:t>
      </w:r>
      <w:r w:rsidR="004A0205" w:rsidRPr="004A0205">
        <w:t>.</w:t>
      </w:r>
    </w:p>
    <w:p w:rsidR="004A0205" w:rsidRDefault="00157F83" w:rsidP="00B8319E">
      <w:pPr>
        <w:widowControl w:val="0"/>
        <w:ind w:firstLine="709"/>
      </w:pPr>
      <w:r w:rsidRPr="004A0205">
        <w:t>Анализ прогноза консолидированного бюджета Российской Федерации на 2009</w:t>
      </w:r>
      <w:r w:rsidR="004A0205" w:rsidRPr="004A0205">
        <w:t xml:space="preserve"> - </w:t>
      </w:r>
      <w:r w:rsidRPr="004A0205">
        <w:t>2011 годы показал следующее</w:t>
      </w:r>
      <w:r w:rsidR="004A0205" w:rsidRPr="004A0205">
        <w:t>.</w:t>
      </w:r>
    </w:p>
    <w:p w:rsidR="00157F83" w:rsidRDefault="00157F83" w:rsidP="00B8319E">
      <w:pPr>
        <w:widowControl w:val="0"/>
        <w:ind w:firstLine="709"/>
      </w:pPr>
      <w:r w:rsidRPr="004A0205">
        <w:t>Данные о доходах консолидированных бюджетов субъектов Российской Федерации с учетом межбюджетных трансфертов и их удельном весе в ВВП</w:t>
      </w:r>
      <w:r w:rsidR="004A0205">
        <w:t xml:space="preserve"> (</w:t>
      </w:r>
      <w:r w:rsidRPr="004A0205">
        <w:t xml:space="preserve">2005 </w:t>
      </w:r>
      <w:r w:rsidR="004A0205">
        <w:t>-</w:t>
      </w:r>
      <w:r w:rsidRPr="004A0205">
        <w:t xml:space="preserve"> 2011 годы</w:t>
      </w:r>
      <w:r w:rsidR="004A0205" w:rsidRPr="004A0205">
        <w:t xml:space="preserve">) </w:t>
      </w:r>
      <w:r w:rsidRPr="004A0205">
        <w:t>приведены в таблице №13</w:t>
      </w:r>
      <w:r w:rsidR="004A0205" w:rsidRPr="004A0205">
        <w:t xml:space="preserve"> </w:t>
      </w:r>
    </w:p>
    <w:p w:rsidR="0054542A" w:rsidRPr="004A0205" w:rsidRDefault="0054542A" w:rsidP="00B8319E">
      <w:pPr>
        <w:widowControl w:val="0"/>
        <w:ind w:firstLine="709"/>
      </w:pPr>
    </w:p>
    <w:tbl>
      <w:tblPr>
        <w:tblStyle w:val="14"/>
        <w:tblW w:w="4900" w:type="pct"/>
        <w:tblInd w:w="0" w:type="dxa"/>
        <w:tblLook w:val="01E0" w:firstRow="1" w:lastRow="1" w:firstColumn="1" w:lastColumn="1" w:noHBand="0" w:noVBand="0"/>
      </w:tblPr>
      <w:tblGrid>
        <w:gridCol w:w="2378"/>
        <w:gridCol w:w="998"/>
        <w:gridCol w:w="998"/>
        <w:gridCol w:w="1000"/>
        <w:gridCol w:w="1000"/>
        <w:gridCol w:w="1002"/>
        <w:gridCol w:w="1002"/>
        <w:gridCol w:w="1002"/>
      </w:tblGrid>
      <w:tr w:rsidR="00157F83" w:rsidRPr="004A0205" w:rsidTr="00F75394">
        <w:tc>
          <w:tcPr>
            <w:tcW w:w="2400" w:type="dxa"/>
          </w:tcPr>
          <w:p w:rsidR="00157F83" w:rsidRPr="004A0205" w:rsidRDefault="00157F83" w:rsidP="00B8319E">
            <w:pPr>
              <w:pStyle w:val="aff"/>
              <w:widowControl w:val="0"/>
            </w:pPr>
          </w:p>
        </w:tc>
        <w:tc>
          <w:tcPr>
            <w:tcW w:w="1005" w:type="dxa"/>
          </w:tcPr>
          <w:p w:rsidR="00157F83" w:rsidRPr="004A0205" w:rsidRDefault="00157F83" w:rsidP="00B8319E">
            <w:pPr>
              <w:pStyle w:val="aff"/>
              <w:widowControl w:val="0"/>
            </w:pPr>
            <w:r w:rsidRPr="004A0205">
              <w:t>2005</w:t>
            </w:r>
          </w:p>
          <w:p w:rsidR="00157F83" w:rsidRPr="004A0205" w:rsidRDefault="00157F83" w:rsidP="00B8319E">
            <w:pPr>
              <w:pStyle w:val="aff"/>
              <w:widowControl w:val="0"/>
            </w:pPr>
            <w:r w:rsidRPr="004A0205">
              <w:t>отчет</w:t>
            </w:r>
          </w:p>
        </w:tc>
        <w:tc>
          <w:tcPr>
            <w:tcW w:w="1005" w:type="dxa"/>
          </w:tcPr>
          <w:p w:rsidR="00157F83" w:rsidRPr="004A0205" w:rsidRDefault="00157F83" w:rsidP="00B8319E">
            <w:pPr>
              <w:pStyle w:val="aff"/>
              <w:widowControl w:val="0"/>
            </w:pPr>
            <w:r w:rsidRPr="004A0205">
              <w:t>2006</w:t>
            </w:r>
          </w:p>
          <w:p w:rsidR="00157F83" w:rsidRPr="004A0205" w:rsidRDefault="00157F83" w:rsidP="00B8319E">
            <w:pPr>
              <w:pStyle w:val="aff"/>
              <w:widowControl w:val="0"/>
            </w:pPr>
            <w:r w:rsidRPr="004A0205">
              <w:t>отчет</w:t>
            </w:r>
          </w:p>
        </w:tc>
        <w:tc>
          <w:tcPr>
            <w:tcW w:w="1005" w:type="dxa"/>
          </w:tcPr>
          <w:p w:rsidR="00157F83" w:rsidRPr="004A0205" w:rsidRDefault="00157F83" w:rsidP="00B8319E">
            <w:pPr>
              <w:pStyle w:val="aff"/>
              <w:widowControl w:val="0"/>
            </w:pPr>
            <w:r w:rsidRPr="004A0205">
              <w:t>2007</w:t>
            </w:r>
          </w:p>
          <w:p w:rsidR="00157F83" w:rsidRPr="004A0205" w:rsidRDefault="00157F83" w:rsidP="00B8319E">
            <w:pPr>
              <w:pStyle w:val="aff"/>
              <w:widowControl w:val="0"/>
            </w:pPr>
            <w:r w:rsidRPr="004A0205">
              <w:t>отчет</w:t>
            </w:r>
          </w:p>
        </w:tc>
        <w:tc>
          <w:tcPr>
            <w:tcW w:w="1005" w:type="dxa"/>
          </w:tcPr>
          <w:p w:rsidR="00157F83" w:rsidRPr="004A0205" w:rsidRDefault="00157F83" w:rsidP="00B8319E">
            <w:pPr>
              <w:pStyle w:val="aff"/>
              <w:widowControl w:val="0"/>
            </w:pPr>
            <w:r w:rsidRPr="004A0205">
              <w:t>2008</w:t>
            </w:r>
          </w:p>
          <w:p w:rsidR="00157F83" w:rsidRPr="004A0205" w:rsidRDefault="00157F83" w:rsidP="00B8319E">
            <w:pPr>
              <w:pStyle w:val="aff"/>
              <w:widowControl w:val="0"/>
            </w:pPr>
            <w:r w:rsidRPr="004A0205">
              <w:t>оценка</w:t>
            </w:r>
          </w:p>
        </w:tc>
        <w:tc>
          <w:tcPr>
            <w:tcW w:w="1005" w:type="dxa"/>
          </w:tcPr>
          <w:p w:rsidR="00157F83" w:rsidRPr="004A0205" w:rsidRDefault="00157F83" w:rsidP="00B8319E">
            <w:pPr>
              <w:pStyle w:val="aff"/>
              <w:widowControl w:val="0"/>
            </w:pPr>
            <w:r w:rsidRPr="004A0205">
              <w:t>2009</w:t>
            </w:r>
          </w:p>
          <w:p w:rsidR="00157F83" w:rsidRPr="004A0205" w:rsidRDefault="00157F83" w:rsidP="00B8319E">
            <w:pPr>
              <w:pStyle w:val="aff"/>
              <w:widowControl w:val="0"/>
            </w:pPr>
            <w:r w:rsidRPr="004A0205">
              <w:t>прогноз</w:t>
            </w:r>
          </w:p>
        </w:tc>
        <w:tc>
          <w:tcPr>
            <w:tcW w:w="1005" w:type="dxa"/>
          </w:tcPr>
          <w:p w:rsidR="00157F83" w:rsidRPr="004A0205" w:rsidRDefault="00157F83" w:rsidP="00B8319E">
            <w:pPr>
              <w:pStyle w:val="aff"/>
              <w:widowControl w:val="0"/>
            </w:pPr>
            <w:r w:rsidRPr="004A0205">
              <w:t>2010</w:t>
            </w:r>
          </w:p>
          <w:p w:rsidR="00157F83" w:rsidRPr="004A0205" w:rsidRDefault="00157F83" w:rsidP="00B8319E">
            <w:pPr>
              <w:pStyle w:val="aff"/>
              <w:widowControl w:val="0"/>
            </w:pPr>
            <w:r w:rsidRPr="004A0205">
              <w:t>прогноз</w:t>
            </w:r>
          </w:p>
        </w:tc>
        <w:tc>
          <w:tcPr>
            <w:tcW w:w="1005" w:type="dxa"/>
          </w:tcPr>
          <w:p w:rsidR="00157F83" w:rsidRPr="004A0205" w:rsidRDefault="00157F83" w:rsidP="00B8319E">
            <w:pPr>
              <w:pStyle w:val="aff"/>
              <w:widowControl w:val="0"/>
            </w:pPr>
            <w:r w:rsidRPr="004A0205">
              <w:t>2011</w:t>
            </w:r>
          </w:p>
          <w:p w:rsidR="00157F83" w:rsidRPr="004A0205" w:rsidRDefault="00157F83" w:rsidP="00B8319E">
            <w:pPr>
              <w:pStyle w:val="aff"/>
              <w:widowControl w:val="0"/>
            </w:pPr>
            <w:r w:rsidRPr="004A0205">
              <w:t>прогноз</w:t>
            </w:r>
          </w:p>
        </w:tc>
      </w:tr>
      <w:tr w:rsidR="00157F83" w:rsidRPr="004A0205" w:rsidTr="00F75394">
        <w:tc>
          <w:tcPr>
            <w:tcW w:w="2400" w:type="dxa"/>
          </w:tcPr>
          <w:p w:rsidR="00157F83" w:rsidRPr="004A0205" w:rsidRDefault="00157F83" w:rsidP="00B8319E">
            <w:pPr>
              <w:pStyle w:val="aff"/>
              <w:widowControl w:val="0"/>
            </w:pPr>
            <w:r w:rsidRPr="004A0205">
              <w:t>Доходы</w:t>
            </w:r>
            <w:r w:rsidR="004A0205">
              <w:t xml:space="preserve"> (</w:t>
            </w:r>
            <w:r w:rsidRPr="004A0205">
              <w:t>млрд</w:t>
            </w:r>
            <w:r w:rsidR="004A0205" w:rsidRPr="004A0205">
              <w:t xml:space="preserve">. </w:t>
            </w:r>
            <w:r w:rsidRPr="004A0205">
              <w:t>руб</w:t>
            </w:r>
            <w:r w:rsidR="004A0205" w:rsidRPr="004A0205">
              <w:t xml:space="preserve">) </w:t>
            </w:r>
          </w:p>
        </w:tc>
        <w:tc>
          <w:tcPr>
            <w:tcW w:w="1005" w:type="dxa"/>
          </w:tcPr>
          <w:p w:rsidR="00157F83" w:rsidRPr="004A0205" w:rsidRDefault="00157F83" w:rsidP="00B8319E">
            <w:pPr>
              <w:pStyle w:val="aff"/>
              <w:widowControl w:val="0"/>
            </w:pPr>
            <w:r w:rsidRPr="004A0205">
              <w:t>2 999,9</w:t>
            </w:r>
          </w:p>
        </w:tc>
        <w:tc>
          <w:tcPr>
            <w:tcW w:w="1005" w:type="dxa"/>
          </w:tcPr>
          <w:p w:rsidR="00157F83" w:rsidRPr="004A0205" w:rsidRDefault="00157F83" w:rsidP="00B8319E">
            <w:pPr>
              <w:pStyle w:val="aff"/>
              <w:widowControl w:val="0"/>
            </w:pPr>
            <w:r w:rsidRPr="004A0205">
              <w:t>3 797,3</w:t>
            </w:r>
          </w:p>
        </w:tc>
        <w:tc>
          <w:tcPr>
            <w:tcW w:w="1005" w:type="dxa"/>
          </w:tcPr>
          <w:p w:rsidR="00157F83" w:rsidRPr="004A0205" w:rsidRDefault="00157F83" w:rsidP="00B8319E">
            <w:pPr>
              <w:pStyle w:val="aff"/>
              <w:widowControl w:val="0"/>
            </w:pPr>
            <w:r w:rsidRPr="004A0205">
              <w:t>4 828,5</w:t>
            </w:r>
          </w:p>
        </w:tc>
        <w:tc>
          <w:tcPr>
            <w:tcW w:w="1005" w:type="dxa"/>
          </w:tcPr>
          <w:p w:rsidR="00157F83" w:rsidRPr="004A0205" w:rsidRDefault="00157F83" w:rsidP="00B8319E">
            <w:pPr>
              <w:pStyle w:val="aff"/>
              <w:widowControl w:val="0"/>
            </w:pPr>
            <w:r w:rsidRPr="004A0205">
              <w:t>5 882,5</w:t>
            </w:r>
          </w:p>
        </w:tc>
        <w:tc>
          <w:tcPr>
            <w:tcW w:w="1005" w:type="dxa"/>
          </w:tcPr>
          <w:p w:rsidR="00157F83" w:rsidRPr="004A0205" w:rsidRDefault="00157F83" w:rsidP="00B8319E">
            <w:pPr>
              <w:pStyle w:val="aff"/>
              <w:widowControl w:val="0"/>
            </w:pPr>
            <w:r w:rsidRPr="004A0205">
              <w:t>6 726,2</w:t>
            </w:r>
          </w:p>
        </w:tc>
        <w:tc>
          <w:tcPr>
            <w:tcW w:w="1005" w:type="dxa"/>
          </w:tcPr>
          <w:p w:rsidR="00157F83" w:rsidRPr="004A0205" w:rsidRDefault="00157F83" w:rsidP="00B8319E">
            <w:pPr>
              <w:pStyle w:val="aff"/>
              <w:widowControl w:val="0"/>
            </w:pPr>
            <w:r w:rsidRPr="004A0205">
              <w:t>7 473,4</w:t>
            </w:r>
          </w:p>
        </w:tc>
        <w:tc>
          <w:tcPr>
            <w:tcW w:w="1005" w:type="dxa"/>
          </w:tcPr>
          <w:p w:rsidR="00157F83" w:rsidRPr="004A0205" w:rsidRDefault="00157F83" w:rsidP="00B8319E">
            <w:pPr>
              <w:pStyle w:val="aff"/>
              <w:widowControl w:val="0"/>
            </w:pPr>
            <w:r w:rsidRPr="004A0205">
              <w:t>8 311,0</w:t>
            </w:r>
          </w:p>
        </w:tc>
      </w:tr>
      <w:tr w:rsidR="00157F83" w:rsidRPr="004A0205" w:rsidTr="00F75394">
        <w:tc>
          <w:tcPr>
            <w:tcW w:w="2400" w:type="dxa"/>
          </w:tcPr>
          <w:p w:rsidR="00157F83" w:rsidRPr="004A0205" w:rsidRDefault="00157F83" w:rsidP="00B8319E">
            <w:pPr>
              <w:pStyle w:val="aff"/>
              <w:widowControl w:val="0"/>
            </w:pPr>
            <w:r w:rsidRPr="004A0205">
              <w:t>Изменение</w:t>
            </w:r>
            <w:r w:rsidR="004A0205" w:rsidRPr="004A0205">
              <w:t xml:space="preserve"> </w:t>
            </w:r>
            <w:r w:rsidRPr="004A0205">
              <w:t>к предыдущему году</w:t>
            </w:r>
            <w:r w:rsidR="004A0205" w:rsidRPr="004A0205">
              <w:t xml:space="preserve">: </w:t>
            </w:r>
          </w:p>
        </w:tc>
        <w:tc>
          <w:tcPr>
            <w:tcW w:w="1005" w:type="dxa"/>
          </w:tcPr>
          <w:p w:rsidR="00157F83" w:rsidRPr="004A0205" w:rsidRDefault="00157F83" w:rsidP="00B8319E">
            <w:pPr>
              <w:pStyle w:val="aff"/>
              <w:widowControl w:val="0"/>
            </w:pPr>
          </w:p>
        </w:tc>
        <w:tc>
          <w:tcPr>
            <w:tcW w:w="1005" w:type="dxa"/>
          </w:tcPr>
          <w:p w:rsidR="00157F83" w:rsidRPr="004A0205" w:rsidRDefault="00157F83" w:rsidP="00B8319E">
            <w:pPr>
              <w:pStyle w:val="aff"/>
              <w:widowControl w:val="0"/>
            </w:pPr>
          </w:p>
        </w:tc>
        <w:tc>
          <w:tcPr>
            <w:tcW w:w="1005" w:type="dxa"/>
          </w:tcPr>
          <w:p w:rsidR="00157F83" w:rsidRPr="004A0205" w:rsidRDefault="00157F83" w:rsidP="00B8319E">
            <w:pPr>
              <w:pStyle w:val="aff"/>
              <w:widowControl w:val="0"/>
            </w:pPr>
          </w:p>
        </w:tc>
        <w:tc>
          <w:tcPr>
            <w:tcW w:w="1005" w:type="dxa"/>
          </w:tcPr>
          <w:p w:rsidR="00157F83" w:rsidRPr="004A0205" w:rsidRDefault="00157F83" w:rsidP="00B8319E">
            <w:pPr>
              <w:pStyle w:val="aff"/>
              <w:widowControl w:val="0"/>
            </w:pPr>
          </w:p>
        </w:tc>
        <w:tc>
          <w:tcPr>
            <w:tcW w:w="1005" w:type="dxa"/>
          </w:tcPr>
          <w:p w:rsidR="00157F83" w:rsidRPr="004A0205" w:rsidRDefault="00157F83" w:rsidP="00B8319E">
            <w:pPr>
              <w:pStyle w:val="aff"/>
              <w:widowControl w:val="0"/>
            </w:pPr>
          </w:p>
        </w:tc>
        <w:tc>
          <w:tcPr>
            <w:tcW w:w="1005" w:type="dxa"/>
          </w:tcPr>
          <w:p w:rsidR="00157F83" w:rsidRPr="004A0205" w:rsidRDefault="00157F83" w:rsidP="00B8319E">
            <w:pPr>
              <w:pStyle w:val="aff"/>
              <w:widowControl w:val="0"/>
            </w:pPr>
          </w:p>
        </w:tc>
        <w:tc>
          <w:tcPr>
            <w:tcW w:w="1005" w:type="dxa"/>
          </w:tcPr>
          <w:p w:rsidR="00157F83" w:rsidRPr="004A0205" w:rsidRDefault="00157F83" w:rsidP="00B8319E">
            <w:pPr>
              <w:pStyle w:val="aff"/>
              <w:widowControl w:val="0"/>
            </w:pPr>
          </w:p>
        </w:tc>
      </w:tr>
      <w:tr w:rsidR="00157F83" w:rsidRPr="004A0205" w:rsidTr="00F75394">
        <w:tc>
          <w:tcPr>
            <w:tcW w:w="2400" w:type="dxa"/>
          </w:tcPr>
          <w:p w:rsidR="00157F83" w:rsidRPr="004A0205" w:rsidRDefault="00157F83" w:rsidP="00B8319E">
            <w:pPr>
              <w:pStyle w:val="aff"/>
              <w:widowControl w:val="0"/>
            </w:pPr>
            <w:r w:rsidRPr="004A0205">
              <w:t>сумма</w:t>
            </w:r>
            <w:r w:rsidR="004A0205">
              <w:t xml:space="preserve"> (</w:t>
            </w:r>
            <w:r w:rsidRPr="004A0205">
              <w:t>млрд</w:t>
            </w:r>
            <w:r w:rsidR="004A0205" w:rsidRPr="004A0205">
              <w:t xml:space="preserve">. </w:t>
            </w:r>
            <w:r w:rsidRPr="004A0205">
              <w:t>руб</w:t>
            </w:r>
            <w:r w:rsidR="004A0205" w:rsidRPr="004A0205">
              <w:t xml:space="preserve">) </w:t>
            </w:r>
          </w:p>
        </w:tc>
        <w:tc>
          <w:tcPr>
            <w:tcW w:w="1005" w:type="dxa"/>
          </w:tcPr>
          <w:p w:rsidR="00157F83" w:rsidRPr="004A0205" w:rsidRDefault="00157F83" w:rsidP="00B8319E">
            <w:pPr>
              <w:pStyle w:val="aff"/>
              <w:widowControl w:val="0"/>
            </w:pPr>
          </w:p>
        </w:tc>
        <w:tc>
          <w:tcPr>
            <w:tcW w:w="1005" w:type="dxa"/>
          </w:tcPr>
          <w:p w:rsidR="00157F83" w:rsidRPr="004A0205" w:rsidRDefault="00157F83" w:rsidP="00B8319E">
            <w:pPr>
              <w:pStyle w:val="aff"/>
              <w:widowControl w:val="0"/>
            </w:pPr>
            <w:r w:rsidRPr="004A0205">
              <w:t>797,4</w:t>
            </w:r>
          </w:p>
        </w:tc>
        <w:tc>
          <w:tcPr>
            <w:tcW w:w="1005" w:type="dxa"/>
          </w:tcPr>
          <w:p w:rsidR="00157F83" w:rsidRPr="004A0205" w:rsidRDefault="00157F83" w:rsidP="00B8319E">
            <w:pPr>
              <w:pStyle w:val="aff"/>
              <w:widowControl w:val="0"/>
            </w:pPr>
            <w:r w:rsidRPr="004A0205">
              <w:t>1031,2</w:t>
            </w:r>
          </w:p>
        </w:tc>
        <w:tc>
          <w:tcPr>
            <w:tcW w:w="1005" w:type="dxa"/>
          </w:tcPr>
          <w:p w:rsidR="00157F83" w:rsidRPr="004A0205" w:rsidRDefault="00157F83" w:rsidP="00B8319E">
            <w:pPr>
              <w:pStyle w:val="aff"/>
              <w:widowControl w:val="0"/>
            </w:pPr>
            <w:r w:rsidRPr="004A0205">
              <w:t>1054,0</w:t>
            </w:r>
          </w:p>
        </w:tc>
        <w:tc>
          <w:tcPr>
            <w:tcW w:w="1005" w:type="dxa"/>
          </w:tcPr>
          <w:p w:rsidR="00157F83" w:rsidRPr="004A0205" w:rsidRDefault="00157F83" w:rsidP="00B8319E">
            <w:pPr>
              <w:pStyle w:val="aff"/>
              <w:widowControl w:val="0"/>
            </w:pPr>
            <w:r w:rsidRPr="004A0205">
              <w:t>843,7</w:t>
            </w:r>
          </w:p>
        </w:tc>
        <w:tc>
          <w:tcPr>
            <w:tcW w:w="1005" w:type="dxa"/>
          </w:tcPr>
          <w:p w:rsidR="00157F83" w:rsidRPr="004A0205" w:rsidRDefault="00157F83" w:rsidP="00B8319E">
            <w:pPr>
              <w:pStyle w:val="aff"/>
              <w:widowControl w:val="0"/>
            </w:pPr>
            <w:r w:rsidRPr="004A0205">
              <w:t>747,2</w:t>
            </w:r>
          </w:p>
        </w:tc>
        <w:tc>
          <w:tcPr>
            <w:tcW w:w="1005" w:type="dxa"/>
          </w:tcPr>
          <w:p w:rsidR="00157F83" w:rsidRPr="004A0205" w:rsidRDefault="00157F83" w:rsidP="00B8319E">
            <w:pPr>
              <w:pStyle w:val="aff"/>
              <w:widowControl w:val="0"/>
            </w:pPr>
            <w:r w:rsidRPr="004A0205">
              <w:t>837,6</w:t>
            </w:r>
          </w:p>
        </w:tc>
      </w:tr>
      <w:tr w:rsidR="00157F83" w:rsidRPr="004A0205" w:rsidTr="00F75394">
        <w:tc>
          <w:tcPr>
            <w:tcW w:w="2400" w:type="dxa"/>
          </w:tcPr>
          <w:p w:rsidR="00157F83" w:rsidRPr="004A0205" w:rsidRDefault="00157F83" w:rsidP="00B8319E">
            <w:pPr>
              <w:pStyle w:val="aff"/>
              <w:widowControl w:val="0"/>
            </w:pPr>
            <w:r w:rsidRPr="004A0205">
              <w:t>в</w:t>
            </w:r>
            <w:r w:rsidR="004A0205" w:rsidRPr="004A0205">
              <w:t>%</w:t>
            </w:r>
          </w:p>
        </w:tc>
        <w:tc>
          <w:tcPr>
            <w:tcW w:w="1005" w:type="dxa"/>
          </w:tcPr>
          <w:p w:rsidR="00157F83" w:rsidRPr="004A0205" w:rsidRDefault="00157F83" w:rsidP="00B8319E">
            <w:pPr>
              <w:pStyle w:val="aff"/>
              <w:widowControl w:val="0"/>
            </w:pPr>
          </w:p>
        </w:tc>
        <w:tc>
          <w:tcPr>
            <w:tcW w:w="1005" w:type="dxa"/>
          </w:tcPr>
          <w:p w:rsidR="00157F83" w:rsidRPr="004A0205" w:rsidRDefault="00157F83" w:rsidP="00B8319E">
            <w:pPr>
              <w:pStyle w:val="aff"/>
              <w:widowControl w:val="0"/>
            </w:pPr>
            <w:r w:rsidRPr="004A0205">
              <w:t>26,6</w:t>
            </w:r>
          </w:p>
        </w:tc>
        <w:tc>
          <w:tcPr>
            <w:tcW w:w="1005" w:type="dxa"/>
          </w:tcPr>
          <w:p w:rsidR="00157F83" w:rsidRPr="004A0205" w:rsidRDefault="00157F83" w:rsidP="00B8319E">
            <w:pPr>
              <w:pStyle w:val="aff"/>
              <w:widowControl w:val="0"/>
            </w:pPr>
            <w:r w:rsidRPr="004A0205">
              <w:t>27,2</w:t>
            </w:r>
          </w:p>
        </w:tc>
        <w:tc>
          <w:tcPr>
            <w:tcW w:w="1005" w:type="dxa"/>
          </w:tcPr>
          <w:p w:rsidR="00157F83" w:rsidRPr="004A0205" w:rsidRDefault="00157F83" w:rsidP="00B8319E">
            <w:pPr>
              <w:pStyle w:val="aff"/>
              <w:widowControl w:val="0"/>
            </w:pPr>
            <w:r w:rsidRPr="004A0205">
              <w:t>21,8</w:t>
            </w:r>
          </w:p>
        </w:tc>
        <w:tc>
          <w:tcPr>
            <w:tcW w:w="1005" w:type="dxa"/>
          </w:tcPr>
          <w:p w:rsidR="00157F83" w:rsidRPr="004A0205" w:rsidRDefault="00157F83" w:rsidP="00B8319E">
            <w:pPr>
              <w:pStyle w:val="aff"/>
              <w:widowControl w:val="0"/>
            </w:pPr>
            <w:r w:rsidRPr="004A0205">
              <w:t>14,3</w:t>
            </w:r>
          </w:p>
        </w:tc>
        <w:tc>
          <w:tcPr>
            <w:tcW w:w="1005" w:type="dxa"/>
          </w:tcPr>
          <w:p w:rsidR="00157F83" w:rsidRPr="004A0205" w:rsidRDefault="00157F83" w:rsidP="00B8319E">
            <w:pPr>
              <w:pStyle w:val="aff"/>
              <w:widowControl w:val="0"/>
            </w:pPr>
            <w:r w:rsidRPr="004A0205">
              <w:t>11,1</w:t>
            </w:r>
          </w:p>
        </w:tc>
        <w:tc>
          <w:tcPr>
            <w:tcW w:w="1005" w:type="dxa"/>
          </w:tcPr>
          <w:p w:rsidR="00157F83" w:rsidRPr="004A0205" w:rsidRDefault="00157F83" w:rsidP="00B8319E">
            <w:pPr>
              <w:pStyle w:val="aff"/>
              <w:widowControl w:val="0"/>
            </w:pPr>
            <w:r w:rsidRPr="004A0205">
              <w:t>11,2</w:t>
            </w:r>
          </w:p>
        </w:tc>
      </w:tr>
      <w:tr w:rsidR="00157F83" w:rsidRPr="004A0205" w:rsidTr="00F75394">
        <w:tc>
          <w:tcPr>
            <w:tcW w:w="2400" w:type="dxa"/>
          </w:tcPr>
          <w:p w:rsidR="00157F83" w:rsidRPr="004A0205" w:rsidRDefault="00157F83" w:rsidP="00B8319E">
            <w:pPr>
              <w:pStyle w:val="aff"/>
              <w:widowControl w:val="0"/>
            </w:pPr>
            <w:r w:rsidRPr="004A0205">
              <w:t>В</w:t>
            </w:r>
            <w:r w:rsidR="004A0205" w:rsidRPr="004A0205">
              <w:t>%</w:t>
            </w:r>
            <w:r w:rsidRPr="004A0205">
              <w:t xml:space="preserve"> к ВВП</w:t>
            </w:r>
          </w:p>
        </w:tc>
        <w:tc>
          <w:tcPr>
            <w:tcW w:w="1005" w:type="dxa"/>
          </w:tcPr>
          <w:p w:rsidR="00157F83" w:rsidRPr="004A0205" w:rsidRDefault="00157F83" w:rsidP="00B8319E">
            <w:pPr>
              <w:pStyle w:val="aff"/>
              <w:widowControl w:val="0"/>
            </w:pPr>
            <w:r w:rsidRPr="004A0205">
              <w:t>13,87</w:t>
            </w:r>
          </w:p>
        </w:tc>
        <w:tc>
          <w:tcPr>
            <w:tcW w:w="1005" w:type="dxa"/>
          </w:tcPr>
          <w:p w:rsidR="00157F83" w:rsidRPr="004A0205" w:rsidRDefault="00157F83" w:rsidP="00B8319E">
            <w:pPr>
              <w:pStyle w:val="aff"/>
              <w:widowControl w:val="0"/>
            </w:pPr>
            <w:r w:rsidRPr="004A0205">
              <w:t>14,13</w:t>
            </w:r>
          </w:p>
        </w:tc>
        <w:tc>
          <w:tcPr>
            <w:tcW w:w="1005" w:type="dxa"/>
          </w:tcPr>
          <w:p w:rsidR="00157F83" w:rsidRPr="004A0205" w:rsidRDefault="00157F83" w:rsidP="00B8319E">
            <w:pPr>
              <w:pStyle w:val="aff"/>
              <w:widowControl w:val="0"/>
            </w:pPr>
            <w:r w:rsidRPr="004A0205">
              <w:t>14,64</w:t>
            </w:r>
          </w:p>
        </w:tc>
        <w:tc>
          <w:tcPr>
            <w:tcW w:w="1005" w:type="dxa"/>
          </w:tcPr>
          <w:p w:rsidR="00157F83" w:rsidRPr="004A0205" w:rsidRDefault="00157F83" w:rsidP="00B8319E">
            <w:pPr>
              <w:pStyle w:val="aff"/>
              <w:widowControl w:val="0"/>
            </w:pPr>
            <w:r w:rsidRPr="004A0205">
              <w:t>13,35</w:t>
            </w:r>
          </w:p>
        </w:tc>
        <w:tc>
          <w:tcPr>
            <w:tcW w:w="1005" w:type="dxa"/>
          </w:tcPr>
          <w:p w:rsidR="00157F83" w:rsidRPr="004A0205" w:rsidRDefault="00157F83" w:rsidP="00B8319E">
            <w:pPr>
              <w:pStyle w:val="aff"/>
              <w:widowControl w:val="0"/>
            </w:pPr>
            <w:r w:rsidRPr="004A0205">
              <w:t>13,07</w:t>
            </w:r>
          </w:p>
        </w:tc>
        <w:tc>
          <w:tcPr>
            <w:tcW w:w="1005" w:type="dxa"/>
          </w:tcPr>
          <w:p w:rsidR="00157F83" w:rsidRPr="004A0205" w:rsidRDefault="00157F83" w:rsidP="00B8319E">
            <w:pPr>
              <w:pStyle w:val="aff"/>
              <w:widowControl w:val="0"/>
            </w:pPr>
            <w:r w:rsidRPr="004A0205">
              <w:t>12,64</w:t>
            </w:r>
          </w:p>
        </w:tc>
        <w:tc>
          <w:tcPr>
            <w:tcW w:w="1005" w:type="dxa"/>
          </w:tcPr>
          <w:p w:rsidR="00157F83" w:rsidRPr="004A0205" w:rsidRDefault="00157F83" w:rsidP="00B8319E">
            <w:pPr>
              <w:pStyle w:val="aff"/>
              <w:widowControl w:val="0"/>
            </w:pPr>
            <w:r w:rsidRPr="004A0205">
              <w:t>12,29</w:t>
            </w:r>
          </w:p>
        </w:tc>
      </w:tr>
    </w:tbl>
    <w:p w:rsidR="00157F83" w:rsidRPr="004A0205" w:rsidRDefault="00157F83" w:rsidP="00B8319E">
      <w:pPr>
        <w:widowControl w:val="0"/>
        <w:ind w:firstLine="709"/>
      </w:pPr>
    </w:p>
    <w:p w:rsidR="004A0205" w:rsidRDefault="00157F83" w:rsidP="00B8319E">
      <w:pPr>
        <w:widowControl w:val="0"/>
        <w:ind w:firstLine="709"/>
      </w:pPr>
      <w:r w:rsidRPr="004A0205">
        <w:t>Анализ динамики</w:t>
      </w:r>
      <w:r w:rsidR="004A0205" w:rsidRPr="004A0205">
        <w:t xml:space="preserve"> </w:t>
      </w:r>
      <w:r w:rsidRPr="004A0205">
        <w:t>доходов консолидированных бюджетов субъектов Российской Федерации в прогнозируемом периоде показывает, что, несмотря на достаточно высокий темп роста поступлений указанных доходов, их удельный вес в ВВП будет постоянно снижаться и составит в 2011 году 12,29</w:t>
      </w:r>
      <w:r w:rsidR="004A0205" w:rsidRPr="004A0205">
        <w:t>%</w:t>
      </w:r>
      <w:r w:rsidRPr="004A0205">
        <w:t xml:space="preserve"> по сравнению с 13,35</w:t>
      </w:r>
      <w:r w:rsidR="004A0205" w:rsidRPr="004A0205">
        <w:t>%</w:t>
      </w:r>
      <w:r w:rsidRPr="004A0205">
        <w:t xml:space="preserve"> в 2008 году</w:t>
      </w:r>
      <w:r w:rsidR="004A0205" w:rsidRPr="004A0205">
        <w:t>.</w:t>
      </w:r>
    </w:p>
    <w:p w:rsidR="004A0205" w:rsidRDefault="00157F83" w:rsidP="00B8319E">
      <w:pPr>
        <w:widowControl w:val="0"/>
        <w:ind w:firstLine="709"/>
      </w:pPr>
      <w:r w:rsidRPr="004A0205">
        <w:t>По сравнению с 2008 годом прогнозируемый темп роста объема доходов консолидированных бюджетов субъектов Российской Федерации составит в 2011 году 141,3</w:t>
      </w:r>
      <w:r w:rsidR="004A0205" w:rsidRPr="004A0205">
        <w:t>%.</w:t>
      </w:r>
    </w:p>
    <w:p w:rsidR="004A0205" w:rsidRDefault="00157F83" w:rsidP="00B8319E">
      <w:pPr>
        <w:widowControl w:val="0"/>
        <w:ind w:firstLine="709"/>
      </w:pPr>
      <w:r w:rsidRPr="004A0205">
        <w:t>Без учета межбюджетных трансфертов доходы консолидированных бюджет субъектов Российской Федерации в 2009 году составят 5 502,5 млрд</w:t>
      </w:r>
      <w:r w:rsidR="004A0205" w:rsidRPr="004A0205">
        <w:t xml:space="preserve">. </w:t>
      </w:r>
      <w:r w:rsidRPr="004A0205">
        <w:t>рублей, или 10,69</w:t>
      </w:r>
      <w:r w:rsidR="004A0205" w:rsidRPr="004A0205">
        <w:t>%</w:t>
      </w:r>
      <w:r w:rsidRPr="004A0205">
        <w:t xml:space="preserve"> ВВП, что ниже прогнозного показателя в 2008 году на 0,31 процентного пункта</w:t>
      </w:r>
      <w:r w:rsidR="004A0205" w:rsidRPr="004A0205">
        <w:t xml:space="preserve">. </w:t>
      </w:r>
      <w:r w:rsidRPr="004A0205">
        <w:t xml:space="preserve">В 2010 </w:t>
      </w:r>
      <w:r w:rsidR="004A0205">
        <w:t>-</w:t>
      </w:r>
      <w:r w:rsidRPr="004A0205">
        <w:t xml:space="preserve"> 2011 годах указанный объем доходов прогнозируется в объеме 6 249,3 млрд</w:t>
      </w:r>
      <w:r w:rsidR="004A0205" w:rsidRPr="004A0205">
        <w:t xml:space="preserve">. </w:t>
      </w:r>
      <w:r w:rsidRPr="004A0205">
        <w:t>рублей</w:t>
      </w:r>
      <w:r w:rsidR="004A0205">
        <w:t xml:space="preserve"> (</w:t>
      </w:r>
      <w:r w:rsidRPr="004A0205">
        <w:t>10,57</w:t>
      </w:r>
      <w:r w:rsidR="004A0205" w:rsidRPr="004A0205">
        <w:t>%</w:t>
      </w:r>
      <w:r w:rsidRPr="004A0205">
        <w:t xml:space="preserve"> ВВП</w:t>
      </w:r>
      <w:r w:rsidR="004A0205" w:rsidRPr="004A0205">
        <w:t xml:space="preserve">) </w:t>
      </w:r>
      <w:r w:rsidRPr="004A0205">
        <w:t>и 7 093,4 млрд</w:t>
      </w:r>
      <w:r w:rsidR="004A0205" w:rsidRPr="004A0205">
        <w:t xml:space="preserve">. </w:t>
      </w:r>
      <w:r w:rsidRPr="004A0205">
        <w:t>рублей</w:t>
      </w:r>
      <w:r w:rsidR="004A0205">
        <w:t xml:space="preserve"> (</w:t>
      </w:r>
      <w:r w:rsidRPr="004A0205">
        <w:t>10,49</w:t>
      </w:r>
      <w:r w:rsidR="004A0205" w:rsidRPr="004A0205">
        <w:t>%</w:t>
      </w:r>
      <w:r w:rsidRPr="004A0205">
        <w:t xml:space="preserve"> ВВП</w:t>
      </w:r>
      <w:r w:rsidR="004A0205" w:rsidRPr="004A0205">
        <w:t xml:space="preserve">) </w:t>
      </w:r>
      <w:r w:rsidRPr="004A0205">
        <w:t>соответственно</w:t>
      </w:r>
      <w:r w:rsidR="004A0205" w:rsidRPr="004A0205">
        <w:t>.</w:t>
      </w:r>
    </w:p>
    <w:p w:rsidR="004A0205" w:rsidRDefault="00157F83" w:rsidP="00B8319E">
      <w:pPr>
        <w:widowControl w:val="0"/>
        <w:ind w:firstLine="709"/>
      </w:pPr>
      <w:r w:rsidRPr="004A0205">
        <w:t>Показатели удельного веса</w:t>
      </w:r>
      <w:r w:rsidR="004A0205">
        <w:t xml:space="preserve"> (</w:t>
      </w:r>
      <w:r w:rsidRPr="004A0205">
        <w:t>доли</w:t>
      </w:r>
      <w:r w:rsidR="004A0205" w:rsidRPr="004A0205">
        <w:t xml:space="preserve">) </w:t>
      </w:r>
      <w:r w:rsidRPr="004A0205">
        <w:t xml:space="preserve">доходов консолидированных бюджетов субъектов Российской Федерации без учета межбюджетных трансфертов и федерального бюджета в общих доходах консолидированного бюджета Российской Федерации в 2005 </w:t>
      </w:r>
      <w:r w:rsidR="004A0205">
        <w:t>-</w:t>
      </w:r>
      <w:r w:rsidRPr="004A0205">
        <w:t xml:space="preserve"> 2011 годах приведены на следующей диаграмме</w:t>
      </w:r>
      <w:r w:rsidR="004A0205" w:rsidRPr="004A0205">
        <w:t>.</w:t>
      </w:r>
    </w:p>
    <w:p w:rsidR="0054542A" w:rsidRDefault="0054542A" w:rsidP="00B8319E">
      <w:pPr>
        <w:widowControl w:val="0"/>
        <w:ind w:firstLine="709"/>
      </w:pPr>
    </w:p>
    <w:p w:rsidR="004A0205" w:rsidRDefault="006903F0" w:rsidP="00B8319E">
      <w:pPr>
        <w:widowControl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89.75pt">
            <v:imagedata r:id="rId7" o:title=""/>
          </v:shape>
        </w:pict>
      </w:r>
    </w:p>
    <w:p w:rsidR="004A0205" w:rsidRDefault="0054542A" w:rsidP="00B8319E">
      <w:pPr>
        <w:pStyle w:val="2"/>
        <w:keepNext w:val="0"/>
        <w:widowControl w:val="0"/>
      </w:pPr>
      <w:r>
        <w:br w:type="page"/>
      </w:r>
      <w:bookmarkStart w:id="9" w:name="_Toc276385173"/>
      <w:r w:rsidR="008835CD" w:rsidRPr="004A0205">
        <w:t>Глава 3</w:t>
      </w:r>
      <w:r w:rsidR="004A0205" w:rsidRPr="004A0205">
        <w:t xml:space="preserve">. </w:t>
      </w:r>
      <w:r w:rsidR="008835CD" w:rsidRPr="004A0205">
        <w:t>Источники и анализ источников финансирования дефицита</w:t>
      </w:r>
      <w:r w:rsidR="004A0205" w:rsidRPr="004A0205">
        <w:t xml:space="preserve"> </w:t>
      </w:r>
      <w:r w:rsidR="008835CD" w:rsidRPr="004A0205">
        <w:t>федерального</w:t>
      </w:r>
      <w:r w:rsidR="004A0205" w:rsidRPr="004A0205">
        <w:t xml:space="preserve"> </w:t>
      </w:r>
      <w:r w:rsidR="008835CD" w:rsidRPr="004A0205">
        <w:t>бюджета</w:t>
      </w:r>
      <w:bookmarkEnd w:id="9"/>
    </w:p>
    <w:p w:rsidR="0054542A" w:rsidRDefault="0054542A" w:rsidP="00B8319E">
      <w:pPr>
        <w:widowControl w:val="0"/>
        <w:ind w:firstLine="709"/>
        <w:rPr>
          <w:b/>
          <w:bCs/>
        </w:rPr>
      </w:pPr>
    </w:p>
    <w:p w:rsidR="004A0205" w:rsidRDefault="004A0205" w:rsidP="00B8319E">
      <w:pPr>
        <w:pStyle w:val="2"/>
        <w:keepNext w:val="0"/>
        <w:widowControl w:val="0"/>
      </w:pPr>
      <w:bookmarkStart w:id="10" w:name="_Toc276385174"/>
      <w:r>
        <w:t xml:space="preserve">3.1 </w:t>
      </w:r>
      <w:r w:rsidR="008835CD" w:rsidRPr="004A0205">
        <w:t>Источники финансирования дефицита</w:t>
      </w:r>
      <w:r w:rsidRPr="004A0205">
        <w:t xml:space="preserve"> </w:t>
      </w:r>
      <w:r w:rsidR="008835CD" w:rsidRPr="004A0205">
        <w:t>федерального</w:t>
      </w:r>
      <w:r w:rsidRPr="004A0205">
        <w:t xml:space="preserve"> </w:t>
      </w:r>
      <w:r w:rsidR="008835CD" w:rsidRPr="004A0205">
        <w:t>бюджета</w:t>
      </w:r>
      <w:r w:rsidRPr="004A0205">
        <w:t xml:space="preserve"> </w:t>
      </w:r>
      <w:r w:rsidR="008835CD" w:rsidRPr="004A0205">
        <w:t>на 2009 год и на период</w:t>
      </w:r>
      <w:r w:rsidRPr="004A0205">
        <w:t xml:space="preserve"> </w:t>
      </w:r>
      <w:r w:rsidR="008835CD" w:rsidRPr="004A0205">
        <w:t>до 2011 года</w:t>
      </w:r>
      <w:bookmarkEnd w:id="10"/>
    </w:p>
    <w:p w:rsidR="0054542A" w:rsidRDefault="0054542A" w:rsidP="00B8319E">
      <w:pPr>
        <w:widowControl w:val="0"/>
        <w:ind w:firstLine="709"/>
      </w:pPr>
    </w:p>
    <w:p w:rsidR="008835CD" w:rsidRPr="004A0205" w:rsidRDefault="008835CD" w:rsidP="00B8319E">
      <w:pPr>
        <w:widowControl w:val="0"/>
        <w:ind w:firstLine="709"/>
      </w:pPr>
      <w:r w:rsidRPr="004A0205">
        <w:t>Динамика использования профицита</w:t>
      </w:r>
      <w:r w:rsidR="004A0205" w:rsidRPr="004A0205">
        <w:t xml:space="preserve"> </w:t>
      </w:r>
      <w:r w:rsidRPr="004A0205">
        <w:t>и источников финансирования дефицита федерального бюджета</w:t>
      </w:r>
      <w:r w:rsidR="004A0205" w:rsidRPr="004A0205">
        <w:t xml:space="preserve"> </w:t>
      </w:r>
      <w:r w:rsidRPr="004A0205">
        <w:t xml:space="preserve">в 2009 </w:t>
      </w:r>
      <w:r w:rsidR="004A0205">
        <w:t>-</w:t>
      </w:r>
      <w:r w:rsidRPr="004A0205">
        <w:t xml:space="preserve"> 2011 годах приведена в</w:t>
      </w:r>
      <w:r w:rsidR="004A0205" w:rsidRPr="004A0205">
        <w:t xml:space="preserve"> </w:t>
      </w:r>
      <w:r w:rsidRPr="004A0205">
        <w:t>таблице №14</w:t>
      </w:r>
    </w:p>
    <w:p w:rsidR="008835CD" w:rsidRPr="004A0205" w:rsidRDefault="008835CD" w:rsidP="00B8319E">
      <w:pPr>
        <w:widowControl w:val="0"/>
        <w:ind w:firstLine="709"/>
      </w:pPr>
    </w:p>
    <w:tbl>
      <w:tblPr>
        <w:tblStyle w:val="14"/>
        <w:tblW w:w="4900" w:type="pct"/>
        <w:tblInd w:w="0" w:type="dxa"/>
        <w:tblLook w:val="01E0" w:firstRow="1" w:lastRow="1" w:firstColumn="1" w:lastColumn="1" w:noHBand="0" w:noVBand="0"/>
      </w:tblPr>
      <w:tblGrid>
        <w:gridCol w:w="1954"/>
        <w:gridCol w:w="814"/>
        <w:gridCol w:w="630"/>
        <w:gridCol w:w="814"/>
        <w:gridCol w:w="630"/>
        <w:gridCol w:w="1020"/>
        <w:gridCol w:w="630"/>
        <w:gridCol w:w="814"/>
        <w:gridCol w:w="630"/>
        <w:gridCol w:w="814"/>
        <w:gridCol w:w="630"/>
      </w:tblGrid>
      <w:tr w:rsidR="008835CD" w:rsidRPr="004A0205" w:rsidTr="00F75394">
        <w:tc>
          <w:tcPr>
            <w:tcW w:w="2715" w:type="dxa"/>
            <w:vMerge w:val="restart"/>
          </w:tcPr>
          <w:p w:rsidR="008835CD" w:rsidRPr="004A0205" w:rsidRDefault="008835CD" w:rsidP="00B8319E">
            <w:pPr>
              <w:pStyle w:val="aff"/>
              <w:widowControl w:val="0"/>
            </w:pPr>
            <w:r w:rsidRPr="004A0205">
              <w:t>Основные показатели проекта федерального бюджета</w:t>
            </w:r>
          </w:p>
        </w:tc>
        <w:tc>
          <w:tcPr>
            <w:tcW w:w="1440" w:type="dxa"/>
            <w:gridSpan w:val="2"/>
          </w:tcPr>
          <w:p w:rsidR="008835CD" w:rsidRPr="004A0205" w:rsidRDefault="008835CD" w:rsidP="00B8319E">
            <w:pPr>
              <w:pStyle w:val="aff"/>
              <w:widowControl w:val="0"/>
            </w:pPr>
            <w:r w:rsidRPr="004A0205">
              <w:t>2008 год</w:t>
            </w:r>
          </w:p>
          <w:p w:rsidR="008835CD" w:rsidRPr="004A0205" w:rsidRDefault="008835CD" w:rsidP="00B8319E">
            <w:pPr>
              <w:pStyle w:val="aff"/>
              <w:widowControl w:val="0"/>
            </w:pPr>
            <w:r w:rsidRPr="004A0205">
              <w:t>закон</w:t>
            </w:r>
          </w:p>
        </w:tc>
        <w:tc>
          <w:tcPr>
            <w:tcW w:w="1440" w:type="dxa"/>
            <w:gridSpan w:val="2"/>
          </w:tcPr>
          <w:p w:rsidR="004A0205" w:rsidRDefault="008835CD" w:rsidP="00B8319E">
            <w:pPr>
              <w:pStyle w:val="aff"/>
              <w:widowControl w:val="0"/>
            </w:pPr>
            <w:r w:rsidRPr="004A0205">
              <w:t>2008 год</w:t>
            </w:r>
          </w:p>
          <w:p w:rsidR="008835CD" w:rsidRPr="004A0205" w:rsidRDefault="008835CD" w:rsidP="00B8319E">
            <w:pPr>
              <w:pStyle w:val="aff"/>
              <w:widowControl w:val="0"/>
            </w:pPr>
            <w:r w:rsidRPr="004A0205">
              <w:t>оценка</w:t>
            </w:r>
          </w:p>
        </w:tc>
        <w:tc>
          <w:tcPr>
            <w:tcW w:w="1650" w:type="dxa"/>
            <w:gridSpan w:val="2"/>
            <w:noWrap/>
          </w:tcPr>
          <w:p w:rsidR="008835CD" w:rsidRPr="004A0205" w:rsidRDefault="008835CD" w:rsidP="00B8319E">
            <w:pPr>
              <w:pStyle w:val="aff"/>
              <w:widowControl w:val="0"/>
            </w:pPr>
            <w:r w:rsidRPr="004A0205">
              <w:t>2009 год</w:t>
            </w:r>
          </w:p>
          <w:p w:rsidR="008835CD" w:rsidRPr="004A0205" w:rsidRDefault="008835CD" w:rsidP="00B8319E">
            <w:pPr>
              <w:pStyle w:val="aff"/>
              <w:widowControl w:val="0"/>
            </w:pPr>
            <w:r w:rsidRPr="004A0205">
              <w:t>проект</w:t>
            </w:r>
          </w:p>
        </w:tc>
        <w:tc>
          <w:tcPr>
            <w:tcW w:w="1440" w:type="dxa"/>
            <w:gridSpan w:val="2"/>
            <w:noWrap/>
          </w:tcPr>
          <w:p w:rsidR="004A0205" w:rsidRDefault="008835CD" w:rsidP="00B8319E">
            <w:pPr>
              <w:pStyle w:val="aff"/>
              <w:widowControl w:val="0"/>
            </w:pPr>
            <w:r w:rsidRPr="004A0205">
              <w:t>2010 год</w:t>
            </w:r>
          </w:p>
          <w:p w:rsidR="008835CD" w:rsidRPr="004A0205" w:rsidRDefault="008835CD" w:rsidP="00B8319E">
            <w:pPr>
              <w:pStyle w:val="aff"/>
              <w:widowControl w:val="0"/>
            </w:pPr>
            <w:r w:rsidRPr="004A0205">
              <w:t>проект</w:t>
            </w:r>
          </w:p>
        </w:tc>
        <w:tc>
          <w:tcPr>
            <w:tcW w:w="1440" w:type="dxa"/>
            <w:gridSpan w:val="2"/>
            <w:noWrap/>
          </w:tcPr>
          <w:p w:rsidR="004A0205" w:rsidRDefault="008835CD" w:rsidP="00B8319E">
            <w:pPr>
              <w:pStyle w:val="aff"/>
              <w:widowControl w:val="0"/>
            </w:pPr>
            <w:r w:rsidRPr="004A0205">
              <w:t>2011 год</w:t>
            </w:r>
          </w:p>
          <w:p w:rsidR="008835CD" w:rsidRPr="004A0205" w:rsidRDefault="008835CD" w:rsidP="00B8319E">
            <w:pPr>
              <w:pStyle w:val="aff"/>
              <w:widowControl w:val="0"/>
            </w:pPr>
            <w:r w:rsidRPr="004A0205">
              <w:t>проект</w:t>
            </w:r>
          </w:p>
        </w:tc>
      </w:tr>
      <w:tr w:rsidR="008835CD" w:rsidRPr="004A0205" w:rsidTr="00F75394">
        <w:tc>
          <w:tcPr>
            <w:tcW w:w="0" w:type="auto"/>
            <w:vMerge/>
          </w:tcPr>
          <w:p w:rsidR="008835CD" w:rsidRPr="004A0205" w:rsidRDefault="008835CD" w:rsidP="00B8319E">
            <w:pPr>
              <w:pStyle w:val="aff"/>
              <w:widowControl w:val="0"/>
            </w:pPr>
          </w:p>
        </w:tc>
        <w:tc>
          <w:tcPr>
            <w:tcW w:w="810" w:type="dxa"/>
          </w:tcPr>
          <w:p w:rsidR="008835CD" w:rsidRPr="004A0205" w:rsidRDefault="008835CD" w:rsidP="00B8319E">
            <w:pPr>
              <w:pStyle w:val="aff"/>
              <w:widowControl w:val="0"/>
            </w:pPr>
            <w:r w:rsidRPr="004A0205">
              <w:t>млрд</w:t>
            </w:r>
            <w:r w:rsidR="004A0205" w:rsidRPr="004A0205">
              <w:t xml:space="preserve">. </w:t>
            </w:r>
            <w:r w:rsidRPr="004A0205">
              <w:t>рублей</w:t>
            </w:r>
          </w:p>
        </w:tc>
        <w:tc>
          <w:tcPr>
            <w:tcW w:w="630" w:type="dxa"/>
          </w:tcPr>
          <w:p w:rsidR="008835CD" w:rsidRPr="004A0205" w:rsidRDefault="008835CD" w:rsidP="00B8319E">
            <w:pPr>
              <w:pStyle w:val="aff"/>
              <w:widowControl w:val="0"/>
            </w:pPr>
            <w:r w:rsidRPr="004A0205">
              <w:t>% ВВП</w:t>
            </w:r>
          </w:p>
        </w:tc>
        <w:tc>
          <w:tcPr>
            <w:tcW w:w="810" w:type="dxa"/>
          </w:tcPr>
          <w:p w:rsidR="008835CD" w:rsidRPr="004A0205" w:rsidRDefault="008835CD" w:rsidP="00B8319E">
            <w:pPr>
              <w:pStyle w:val="aff"/>
              <w:widowControl w:val="0"/>
            </w:pPr>
            <w:r w:rsidRPr="004A0205">
              <w:t>млрд</w:t>
            </w:r>
            <w:r w:rsidR="004A0205" w:rsidRPr="004A0205">
              <w:t xml:space="preserve">. </w:t>
            </w:r>
            <w:r w:rsidRPr="004A0205">
              <w:t>рублей</w:t>
            </w:r>
          </w:p>
        </w:tc>
        <w:tc>
          <w:tcPr>
            <w:tcW w:w="630" w:type="dxa"/>
          </w:tcPr>
          <w:p w:rsidR="008835CD" w:rsidRPr="004A0205" w:rsidRDefault="008835CD" w:rsidP="00B8319E">
            <w:pPr>
              <w:pStyle w:val="aff"/>
              <w:widowControl w:val="0"/>
            </w:pPr>
            <w:r w:rsidRPr="004A0205">
              <w:t>% ВВП</w:t>
            </w:r>
          </w:p>
        </w:tc>
        <w:tc>
          <w:tcPr>
            <w:tcW w:w="1020" w:type="dxa"/>
          </w:tcPr>
          <w:p w:rsidR="008835CD" w:rsidRPr="004A0205" w:rsidRDefault="008835CD" w:rsidP="00B8319E">
            <w:pPr>
              <w:pStyle w:val="aff"/>
              <w:widowControl w:val="0"/>
            </w:pPr>
            <w:r w:rsidRPr="004A0205">
              <w:t>млрд</w:t>
            </w:r>
            <w:r w:rsidR="004A0205" w:rsidRPr="004A0205">
              <w:t xml:space="preserve">. </w:t>
            </w:r>
            <w:r w:rsidRPr="004A0205">
              <w:t>рублей</w:t>
            </w:r>
          </w:p>
        </w:tc>
        <w:tc>
          <w:tcPr>
            <w:tcW w:w="630" w:type="dxa"/>
          </w:tcPr>
          <w:p w:rsidR="008835CD" w:rsidRPr="004A0205" w:rsidRDefault="008835CD" w:rsidP="00B8319E">
            <w:pPr>
              <w:pStyle w:val="aff"/>
              <w:widowControl w:val="0"/>
            </w:pPr>
            <w:r w:rsidRPr="004A0205">
              <w:t>% ВВП</w:t>
            </w:r>
          </w:p>
        </w:tc>
        <w:tc>
          <w:tcPr>
            <w:tcW w:w="810" w:type="dxa"/>
          </w:tcPr>
          <w:p w:rsidR="008835CD" w:rsidRPr="004A0205" w:rsidRDefault="008835CD" w:rsidP="00B8319E">
            <w:pPr>
              <w:pStyle w:val="aff"/>
              <w:widowControl w:val="0"/>
            </w:pPr>
            <w:r w:rsidRPr="004A0205">
              <w:t>млрд</w:t>
            </w:r>
            <w:r w:rsidR="004A0205" w:rsidRPr="004A0205">
              <w:t xml:space="preserve">. </w:t>
            </w:r>
            <w:r w:rsidRPr="004A0205">
              <w:t>рублей</w:t>
            </w:r>
          </w:p>
        </w:tc>
        <w:tc>
          <w:tcPr>
            <w:tcW w:w="630" w:type="dxa"/>
          </w:tcPr>
          <w:p w:rsidR="008835CD" w:rsidRPr="004A0205" w:rsidRDefault="008835CD" w:rsidP="00B8319E">
            <w:pPr>
              <w:pStyle w:val="aff"/>
              <w:widowControl w:val="0"/>
            </w:pPr>
            <w:r w:rsidRPr="004A0205">
              <w:t>% ВВП</w:t>
            </w:r>
          </w:p>
        </w:tc>
        <w:tc>
          <w:tcPr>
            <w:tcW w:w="810" w:type="dxa"/>
          </w:tcPr>
          <w:p w:rsidR="008835CD" w:rsidRPr="004A0205" w:rsidRDefault="008835CD" w:rsidP="00B8319E">
            <w:pPr>
              <w:pStyle w:val="aff"/>
              <w:widowControl w:val="0"/>
            </w:pPr>
            <w:r w:rsidRPr="004A0205">
              <w:t>млрд</w:t>
            </w:r>
            <w:r w:rsidR="004A0205" w:rsidRPr="004A0205">
              <w:t xml:space="preserve">. </w:t>
            </w:r>
            <w:r w:rsidRPr="004A0205">
              <w:t>рублей</w:t>
            </w:r>
          </w:p>
        </w:tc>
        <w:tc>
          <w:tcPr>
            <w:tcW w:w="630" w:type="dxa"/>
          </w:tcPr>
          <w:p w:rsidR="008835CD" w:rsidRPr="004A0205" w:rsidRDefault="008835CD" w:rsidP="00B8319E">
            <w:pPr>
              <w:pStyle w:val="aff"/>
              <w:widowControl w:val="0"/>
            </w:pPr>
            <w:r w:rsidRPr="004A0205">
              <w:t>% ВВП</w:t>
            </w:r>
          </w:p>
        </w:tc>
      </w:tr>
      <w:tr w:rsidR="008835CD" w:rsidRPr="004A0205" w:rsidTr="00F75394">
        <w:trPr>
          <w:trHeight w:val="1134"/>
        </w:trPr>
        <w:tc>
          <w:tcPr>
            <w:tcW w:w="2715" w:type="dxa"/>
          </w:tcPr>
          <w:p w:rsidR="008835CD" w:rsidRPr="004A0205" w:rsidRDefault="008835CD" w:rsidP="00B8319E">
            <w:pPr>
              <w:pStyle w:val="aff"/>
              <w:widowControl w:val="0"/>
            </w:pPr>
            <w:r w:rsidRPr="004A0205">
              <w:t>Профицит</w:t>
            </w:r>
          </w:p>
        </w:tc>
        <w:tc>
          <w:tcPr>
            <w:tcW w:w="810" w:type="dxa"/>
            <w:noWrap/>
            <w:textDirection w:val="btLr"/>
          </w:tcPr>
          <w:p w:rsidR="008835CD" w:rsidRPr="004A0205" w:rsidRDefault="008835CD" w:rsidP="00B8319E">
            <w:pPr>
              <w:pStyle w:val="aff"/>
              <w:widowControl w:val="0"/>
              <w:ind w:left="113" w:right="113"/>
            </w:pPr>
            <w:r w:rsidRPr="004A0205">
              <w:t>1943,8</w:t>
            </w:r>
          </w:p>
        </w:tc>
        <w:tc>
          <w:tcPr>
            <w:tcW w:w="630" w:type="dxa"/>
            <w:noWrap/>
            <w:textDirection w:val="btLr"/>
          </w:tcPr>
          <w:p w:rsidR="008835CD" w:rsidRPr="004A0205" w:rsidRDefault="008835CD" w:rsidP="00B8319E">
            <w:pPr>
              <w:pStyle w:val="aff"/>
              <w:widowControl w:val="0"/>
              <w:ind w:left="113" w:right="113"/>
            </w:pPr>
            <w:r w:rsidRPr="004A0205">
              <w:t>4,6</w:t>
            </w:r>
          </w:p>
        </w:tc>
        <w:tc>
          <w:tcPr>
            <w:tcW w:w="810" w:type="dxa"/>
            <w:noWrap/>
            <w:textDirection w:val="btLr"/>
          </w:tcPr>
          <w:p w:rsidR="008835CD" w:rsidRPr="004A0205" w:rsidRDefault="008835CD" w:rsidP="00B8319E">
            <w:pPr>
              <w:pStyle w:val="aff"/>
              <w:widowControl w:val="0"/>
              <w:ind w:left="113" w:right="113"/>
            </w:pPr>
            <w:r w:rsidRPr="004A0205">
              <w:t>2484,3</w:t>
            </w:r>
          </w:p>
        </w:tc>
        <w:tc>
          <w:tcPr>
            <w:tcW w:w="630" w:type="dxa"/>
            <w:noWrap/>
            <w:textDirection w:val="btLr"/>
          </w:tcPr>
          <w:p w:rsidR="008835CD" w:rsidRPr="004A0205" w:rsidRDefault="008835CD" w:rsidP="00B8319E">
            <w:pPr>
              <w:pStyle w:val="aff"/>
              <w:widowControl w:val="0"/>
              <w:ind w:left="113" w:right="113"/>
            </w:pPr>
            <w:r w:rsidRPr="004A0205">
              <w:t>5,6</w:t>
            </w:r>
          </w:p>
        </w:tc>
        <w:tc>
          <w:tcPr>
            <w:tcW w:w="1020" w:type="dxa"/>
            <w:noWrap/>
            <w:textDirection w:val="btLr"/>
          </w:tcPr>
          <w:p w:rsidR="008835CD" w:rsidRPr="004A0205" w:rsidRDefault="008835CD" w:rsidP="00B8319E">
            <w:pPr>
              <w:pStyle w:val="aff"/>
              <w:widowControl w:val="0"/>
              <w:ind w:left="113" w:right="113"/>
            </w:pPr>
            <w:r w:rsidRPr="004A0205">
              <w:t>1902,5</w:t>
            </w:r>
          </w:p>
        </w:tc>
        <w:tc>
          <w:tcPr>
            <w:tcW w:w="630" w:type="dxa"/>
            <w:noWrap/>
            <w:textDirection w:val="btLr"/>
          </w:tcPr>
          <w:p w:rsidR="008835CD" w:rsidRPr="004A0205" w:rsidRDefault="008835CD" w:rsidP="00B8319E">
            <w:pPr>
              <w:pStyle w:val="aff"/>
              <w:widowControl w:val="0"/>
              <w:ind w:left="113" w:right="113"/>
            </w:pPr>
            <w:r w:rsidRPr="004A0205">
              <w:t>3,7</w:t>
            </w:r>
          </w:p>
        </w:tc>
        <w:tc>
          <w:tcPr>
            <w:tcW w:w="810" w:type="dxa"/>
            <w:noWrap/>
            <w:textDirection w:val="btLr"/>
          </w:tcPr>
          <w:p w:rsidR="008835CD" w:rsidRPr="004A0205" w:rsidRDefault="008835CD" w:rsidP="00B8319E">
            <w:pPr>
              <w:pStyle w:val="aff"/>
              <w:widowControl w:val="0"/>
              <w:ind w:left="113" w:right="113"/>
            </w:pPr>
            <w:r w:rsidRPr="004A0205">
              <w:t>1413,3</w:t>
            </w:r>
          </w:p>
        </w:tc>
        <w:tc>
          <w:tcPr>
            <w:tcW w:w="630" w:type="dxa"/>
            <w:noWrap/>
            <w:textDirection w:val="btLr"/>
          </w:tcPr>
          <w:p w:rsidR="008835CD" w:rsidRPr="004A0205" w:rsidRDefault="008835CD" w:rsidP="00B8319E">
            <w:pPr>
              <w:pStyle w:val="aff"/>
              <w:widowControl w:val="0"/>
              <w:ind w:left="113" w:right="113"/>
            </w:pPr>
            <w:r w:rsidRPr="004A0205">
              <w:t>2,4</w:t>
            </w:r>
          </w:p>
        </w:tc>
        <w:tc>
          <w:tcPr>
            <w:tcW w:w="810" w:type="dxa"/>
            <w:noWrap/>
            <w:textDirection w:val="btLr"/>
          </w:tcPr>
          <w:p w:rsidR="008835CD" w:rsidRPr="004A0205" w:rsidRDefault="008835CD" w:rsidP="00B8319E">
            <w:pPr>
              <w:pStyle w:val="aff"/>
              <w:widowControl w:val="0"/>
              <w:ind w:left="113" w:right="113"/>
            </w:pPr>
            <w:r w:rsidRPr="004A0205">
              <w:t>1521,3</w:t>
            </w:r>
          </w:p>
        </w:tc>
        <w:tc>
          <w:tcPr>
            <w:tcW w:w="630" w:type="dxa"/>
            <w:noWrap/>
            <w:textDirection w:val="btLr"/>
          </w:tcPr>
          <w:p w:rsidR="008835CD" w:rsidRPr="004A0205" w:rsidRDefault="008835CD" w:rsidP="00B8319E">
            <w:pPr>
              <w:pStyle w:val="aff"/>
              <w:widowControl w:val="0"/>
              <w:ind w:left="113" w:right="113"/>
            </w:pPr>
            <w:r w:rsidRPr="004A0205">
              <w:t>2,3</w:t>
            </w:r>
          </w:p>
        </w:tc>
      </w:tr>
      <w:tr w:rsidR="008835CD" w:rsidRPr="004A0205" w:rsidTr="00F75394">
        <w:trPr>
          <w:trHeight w:val="1134"/>
        </w:trPr>
        <w:tc>
          <w:tcPr>
            <w:tcW w:w="2715" w:type="dxa"/>
          </w:tcPr>
          <w:p w:rsidR="008835CD" w:rsidRPr="004A0205" w:rsidRDefault="008835CD" w:rsidP="00B8319E">
            <w:pPr>
              <w:pStyle w:val="aff"/>
              <w:widowControl w:val="0"/>
            </w:pPr>
            <w:r w:rsidRPr="004A0205">
              <w:t>Источники финансирования дефицита федерального бюджета</w:t>
            </w:r>
          </w:p>
        </w:tc>
        <w:tc>
          <w:tcPr>
            <w:tcW w:w="810" w:type="dxa"/>
            <w:noWrap/>
            <w:textDirection w:val="btLr"/>
          </w:tcPr>
          <w:p w:rsidR="008835CD" w:rsidRPr="004A0205" w:rsidRDefault="008835CD" w:rsidP="00B8319E">
            <w:pPr>
              <w:pStyle w:val="aff"/>
              <w:widowControl w:val="0"/>
              <w:ind w:left="113" w:right="113"/>
            </w:pPr>
            <w:r w:rsidRPr="004A0205">
              <w:t>170,3</w:t>
            </w:r>
          </w:p>
        </w:tc>
        <w:tc>
          <w:tcPr>
            <w:tcW w:w="630" w:type="dxa"/>
            <w:noWrap/>
            <w:textDirection w:val="btLr"/>
          </w:tcPr>
          <w:p w:rsidR="008835CD" w:rsidRPr="004A0205" w:rsidRDefault="008835CD" w:rsidP="00B8319E">
            <w:pPr>
              <w:pStyle w:val="aff"/>
              <w:widowControl w:val="0"/>
              <w:ind w:left="113" w:right="113"/>
            </w:pPr>
            <w:r w:rsidRPr="004A0205">
              <w:t>0,4</w:t>
            </w:r>
          </w:p>
        </w:tc>
        <w:tc>
          <w:tcPr>
            <w:tcW w:w="810" w:type="dxa"/>
            <w:noWrap/>
            <w:textDirection w:val="btLr"/>
          </w:tcPr>
          <w:p w:rsidR="008835CD" w:rsidRPr="004A0205" w:rsidRDefault="008835CD" w:rsidP="00B8319E">
            <w:pPr>
              <w:pStyle w:val="aff"/>
              <w:widowControl w:val="0"/>
              <w:ind w:left="113" w:right="113"/>
            </w:pPr>
            <w:r w:rsidRPr="004A0205">
              <w:t>-</w:t>
            </w:r>
          </w:p>
        </w:tc>
        <w:tc>
          <w:tcPr>
            <w:tcW w:w="630" w:type="dxa"/>
            <w:noWrap/>
            <w:textDirection w:val="btLr"/>
          </w:tcPr>
          <w:p w:rsidR="008835CD" w:rsidRPr="004A0205" w:rsidRDefault="008835CD" w:rsidP="00B8319E">
            <w:pPr>
              <w:pStyle w:val="aff"/>
              <w:widowControl w:val="0"/>
              <w:ind w:left="113" w:right="113"/>
            </w:pPr>
            <w:r w:rsidRPr="004A0205">
              <w:t>-</w:t>
            </w:r>
          </w:p>
        </w:tc>
        <w:tc>
          <w:tcPr>
            <w:tcW w:w="1020" w:type="dxa"/>
            <w:noWrap/>
            <w:textDirection w:val="btLr"/>
          </w:tcPr>
          <w:p w:rsidR="008835CD" w:rsidRPr="004A0205" w:rsidRDefault="008835CD" w:rsidP="00B8319E">
            <w:pPr>
              <w:pStyle w:val="aff"/>
              <w:widowControl w:val="0"/>
              <w:ind w:left="113" w:right="113"/>
            </w:pPr>
            <w:r w:rsidRPr="004A0205">
              <w:t>258,9</w:t>
            </w:r>
          </w:p>
        </w:tc>
        <w:tc>
          <w:tcPr>
            <w:tcW w:w="630" w:type="dxa"/>
            <w:noWrap/>
            <w:textDirection w:val="btLr"/>
          </w:tcPr>
          <w:p w:rsidR="008835CD" w:rsidRPr="004A0205" w:rsidRDefault="008835CD" w:rsidP="00B8319E">
            <w:pPr>
              <w:pStyle w:val="aff"/>
              <w:widowControl w:val="0"/>
              <w:ind w:left="113" w:right="113"/>
            </w:pPr>
            <w:r w:rsidRPr="004A0205">
              <w:t>0,5</w:t>
            </w:r>
          </w:p>
        </w:tc>
        <w:tc>
          <w:tcPr>
            <w:tcW w:w="810" w:type="dxa"/>
            <w:noWrap/>
            <w:textDirection w:val="btLr"/>
          </w:tcPr>
          <w:p w:rsidR="008835CD" w:rsidRPr="004A0205" w:rsidRDefault="008835CD" w:rsidP="00B8319E">
            <w:pPr>
              <w:pStyle w:val="aff"/>
              <w:widowControl w:val="0"/>
              <w:ind w:left="113" w:right="113"/>
            </w:pPr>
            <w:r w:rsidRPr="004A0205">
              <w:t>451,3</w:t>
            </w:r>
          </w:p>
        </w:tc>
        <w:tc>
          <w:tcPr>
            <w:tcW w:w="630" w:type="dxa"/>
            <w:noWrap/>
            <w:textDirection w:val="btLr"/>
          </w:tcPr>
          <w:p w:rsidR="008835CD" w:rsidRPr="004A0205" w:rsidRDefault="008835CD" w:rsidP="00B8319E">
            <w:pPr>
              <w:pStyle w:val="aff"/>
              <w:widowControl w:val="0"/>
              <w:ind w:left="113" w:right="113"/>
            </w:pPr>
            <w:r w:rsidRPr="004A0205">
              <w:t>0,8</w:t>
            </w:r>
          </w:p>
        </w:tc>
        <w:tc>
          <w:tcPr>
            <w:tcW w:w="810" w:type="dxa"/>
            <w:noWrap/>
            <w:textDirection w:val="btLr"/>
          </w:tcPr>
          <w:p w:rsidR="008835CD" w:rsidRPr="004A0205" w:rsidRDefault="008835CD" w:rsidP="00B8319E">
            <w:pPr>
              <w:pStyle w:val="aff"/>
              <w:widowControl w:val="0"/>
              <w:ind w:left="113" w:right="113"/>
            </w:pPr>
            <w:r w:rsidRPr="004A0205">
              <w:t>614,6</w:t>
            </w:r>
          </w:p>
        </w:tc>
        <w:tc>
          <w:tcPr>
            <w:tcW w:w="630" w:type="dxa"/>
            <w:noWrap/>
            <w:textDirection w:val="btLr"/>
          </w:tcPr>
          <w:p w:rsidR="008835CD" w:rsidRPr="004A0205" w:rsidRDefault="008835CD" w:rsidP="00B8319E">
            <w:pPr>
              <w:pStyle w:val="aff"/>
              <w:widowControl w:val="0"/>
              <w:ind w:left="113" w:right="113"/>
            </w:pPr>
            <w:r w:rsidRPr="004A0205">
              <w:t>0,9</w:t>
            </w:r>
          </w:p>
        </w:tc>
      </w:tr>
      <w:tr w:rsidR="008835CD" w:rsidRPr="004A0205" w:rsidTr="00F75394">
        <w:trPr>
          <w:trHeight w:val="1134"/>
        </w:trPr>
        <w:tc>
          <w:tcPr>
            <w:tcW w:w="2715" w:type="dxa"/>
          </w:tcPr>
          <w:p w:rsidR="008835CD" w:rsidRPr="004A0205" w:rsidRDefault="008835CD" w:rsidP="00B8319E">
            <w:pPr>
              <w:pStyle w:val="aff"/>
              <w:widowControl w:val="0"/>
            </w:pPr>
            <w:r w:rsidRPr="004A0205">
              <w:t>Изменение остатков средств федерального бюджета</w:t>
            </w:r>
          </w:p>
        </w:tc>
        <w:tc>
          <w:tcPr>
            <w:tcW w:w="810" w:type="dxa"/>
            <w:noWrap/>
            <w:textDirection w:val="btLr"/>
          </w:tcPr>
          <w:p w:rsidR="008835CD" w:rsidRPr="004A0205" w:rsidRDefault="008835CD" w:rsidP="00B8319E">
            <w:pPr>
              <w:pStyle w:val="aff"/>
              <w:widowControl w:val="0"/>
              <w:ind w:left="113" w:right="113"/>
            </w:pPr>
            <w:r w:rsidRPr="004A0205">
              <w:t>-</w:t>
            </w:r>
          </w:p>
        </w:tc>
        <w:tc>
          <w:tcPr>
            <w:tcW w:w="630" w:type="dxa"/>
            <w:noWrap/>
            <w:textDirection w:val="btLr"/>
          </w:tcPr>
          <w:p w:rsidR="008835CD" w:rsidRPr="004A0205" w:rsidRDefault="008835CD" w:rsidP="00B8319E">
            <w:pPr>
              <w:pStyle w:val="aff"/>
              <w:widowControl w:val="0"/>
              <w:ind w:left="113" w:right="113"/>
            </w:pPr>
            <w:r w:rsidRPr="004A0205">
              <w:t>-</w:t>
            </w:r>
          </w:p>
        </w:tc>
        <w:tc>
          <w:tcPr>
            <w:tcW w:w="810" w:type="dxa"/>
            <w:noWrap/>
            <w:textDirection w:val="btLr"/>
          </w:tcPr>
          <w:p w:rsidR="008835CD" w:rsidRPr="004A0205" w:rsidRDefault="008835CD" w:rsidP="00B8319E">
            <w:pPr>
              <w:pStyle w:val="aff"/>
              <w:widowControl w:val="0"/>
              <w:ind w:left="113" w:right="113"/>
            </w:pPr>
            <w:r w:rsidRPr="004A0205">
              <w:t>-</w:t>
            </w:r>
          </w:p>
        </w:tc>
        <w:tc>
          <w:tcPr>
            <w:tcW w:w="630" w:type="dxa"/>
            <w:noWrap/>
            <w:textDirection w:val="btLr"/>
          </w:tcPr>
          <w:p w:rsidR="008835CD" w:rsidRPr="004A0205" w:rsidRDefault="008835CD" w:rsidP="00B8319E">
            <w:pPr>
              <w:pStyle w:val="aff"/>
              <w:widowControl w:val="0"/>
              <w:ind w:left="113" w:right="113"/>
            </w:pPr>
            <w:r w:rsidRPr="004A0205">
              <w:t>-</w:t>
            </w:r>
          </w:p>
        </w:tc>
        <w:tc>
          <w:tcPr>
            <w:tcW w:w="1020" w:type="dxa"/>
            <w:noWrap/>
            <w:textDirection w:val="btLr"/>
          </w:tcPr>
          <w:p w:rsidR="008835CD" w:rsidRPr="004A0205" w:rsidRDefault="008835CD" w:rsidP="00B8319E">
            <w:pPr>
              <w:pStyle w:val="aff"/>
              <w:widowControl w:val="0"/>
              <w:ind w:left="113" w:right="113"/>
            </w:pPr>
            <w:r w:rsidRPr="004A0205">
              <w:t>-2161,4</w:t>
            </w:r>
          </w:p>
        </w:tc>
        <w:tc>
          <w:tcPr>
            <w:tcW w:w="630" w:type="dxa"/>
            <w:noWrap/>
            <w:textDirection w:val="btLr"/>
          </w:tcPr>
          <w:p w:rsidR="008835CD" w:rsidRPr="004A0205" w:rsidRDefault="008835CD" w:rsidP="00B8319E">
            <w:pPr>
              <w:pStyle w:val="aff"/>
              <w:widowControl w:val="0"/>
              <w:ind w:left="113" w:right="113"/>
            </w:pPr>
            <w:r w:rsidRPr="004A0205">
              <w:t>-4,2</w:t>
            </w:r>
          </w:p>
        </w:tc>
        <w:tc>
          <w:tcPr>
            <w:tcW w:w="810" w:type="dxa"/>
            <w:noWrap/>
            <w:textDirection w:val="btLr"/>
          </w:tcPr>
          <w:p w:rsidR="008835CD" w:rsidRPr="004A0205" w:rsidRDefault="008835CD" w:rsidP="00B8319E">
            <w:pPr>
              <w:pStyle w:val="aff"/>
              <w:widowControl w:val="0"/>
              <w:ind w:left="113" w:right="113"/>
            </w:pPr>
            <w:r w:rsidRPr="004A0205">
              <w:t>-1864,6</w:t>
            </w:r>
          </w:p>
        </w:tc>
        <w:tc>
          <w:tcPr>
            <w:tcW w:w="630" w:type="dxa"/>
            <w:noWrap/>
            <w:textDirection w:val="btLr"/>
          </w:tcPr>
          <w:p w:rsidR="008835CD" w:rsidRPr="004A0205" w:rsidRDefault="008835CD" w:rsidP="00B8319E">
            <w:pPr>
              <w:pStyle w:val="aff"/>
              <w:widowControl w:val="0"/>
              <w:ind w:left="113" w:right="113"/>
            </w:pPr>
            <w:r w:rsidRPr="004A0205">
              <w:t>-3,2</w:t>
            </w:r>
          </w:p>
        </w:tc>
        <w:tc>
          <w:tcPr>
            <w:tcW w:w="810" w:type="dxa"/>
            <w:noWrap/>
            <w:textDirection w:val="btLr"/>
          </w:tcPr>
          <w:p w:rsidR="008835CD" w:rsidRPr="004A0205" w:rsidRDefault="008835CD" w:rsidP="00B8319E">
            <w:pPr>
              <w:pStyle w:val="aff"/>
              <w:widowControl w:val="0"/>
              <w:ind w:left="113" w:right="113"/>
            </w:pPr>
            <w:r w:rsidRPr="004A0205">
              <w:t>-2135,9</w:t>
            </w:r>
          </w:p>
        </w:tc>
        <w:tc>
          <w:tcPr>
            <w:tcW w:w="630" w:type="dxa"/>
            <w:noWrap/>
            <w:textDirection w:val="btLr"/>
          </w:tcPr>
          <w:p w:rsidR="008835CD" w:rsidRPr="004A0205" w:rsidRDefault="008835CD" w:rsidP="00B8319E">
            <w:pPr>
              <w:pStyle w:val="aff"/>
              <w:widowControl w:val="0"/>
              <w:ind w:left="113" w:right="113"/>
            </w:pPr>
            <w:r w:rsidRPr="004A0205">
              <w:t>-3,2</w:t>
            </w:r>
          </w:p>
        </w:tc>
      </w:tr>
      <w:tr w:rsidR="008835CD" w:rsidRPr="004A0205" w:rsidTr="00F75394">
        <w:trPr>
          <w:trHeight w:val="1134"/>
        </w:trPr>
        <w:tc>
          <w:tcPr>
            <w:tcW w:w="2715" w:type="dxa"/>
          </w:tcPr>
          <w:p w:rsidR="008835CD" w:rsidRPr="004A0205" w:rsidRDefault="008835CD" w:rsidP="00B8319E">
            <w:pPr>
              <w:pStyle w:val="aff"/>
              <w:widowControl w:val="0"/>
            </w:pPr>
            <w:r w:rsidRPr="004A0205">
              <w:t>Источники финансирования дефицита федерального бюджета с учетом изменения остатков средств федерального бюджета</w:t>
            </w:r>
          </w:p>
        </w:tc>
        <w:tc>
          <w:tcPr>
            <w:tcW w:w="810" w:type="dxa"/>
            <w:noWrap/>
            <w:textDirection w:val="btLr"/>
          </w:tcPr>
          <w:p w:rsidR="008835CD" w:rsidRPr="004A0205" w:rsidRDefault="008835CD" w:rsidP="00B8319E">
            <w:pPr>
              <w:pStyle w:val="aff"/>
              <w:widowControl w:val="0"/>
              <w:ind w:left="113" w:right="113"/>
            </w:pPr>
            <w:r w:rsidRPr="004A0205">
              <w:t>-</w:t>
            </w:r>
          </w:p>
        </w:tc>
        <w:tc>
          <w:tcPr>
            <w:tcW w:w="630" w:type="dxa"/>
            <w:noWrap/>
            <w:textDirection w:val="btLr"/>
          </w:tcPr>
          <w:p w:rsidR="008835CD" w:rsidRPr="004A0205" w:rsidRDefault="008835CD" w:rsidP="00B8319E">
            <w:pPr>
              <w:pStyle w:val="aff"/>
              <w:widowControl w:val="0"/>
              <w:ind w:left="113" w:right="113"/>
            </w:pPr>
            <w:r w:rsidRPr="004A0205">
              <w:t>-</w:t>
            </w:r>
          </w:p>
        </w:tc>
        <w:tc>
          <w:tcPr>
            <w:tcW w:w="810" w:type="dxa"/>
            <w:noWrap/>
            <w:textDirection w:val="btLr"/>
          </w:tcPr>
          <w:p w:rsidR="008835CD" w:rsidRPr="004A0205" w:rsidRDefault="008835CD" w:rsidP="00B8319E">
            <w:pPr>
              <w:pStyle w:val="aff"/>
              <w:widowControl w:val="0"/>
              <w:ind w:left="113" w:right="113"/>
            </w:pPr>
            <w:r w:rsidRPr="004A0205">
              <w:t>-</w:t>
            </w:r>
          </w:p>
        </w:tc>
        <w:tc>
          <w:tcPr>
            <w:tcW w:w="630" w:type="dxa"/>
            <w:noWrap/>
            <w:textDirection w:val="btLr"/>
          </w:tcPr>
          <w:p w:rsidR="008835CD" w:rsidRPr="004A0205" w:rsidRDefault="008835CD" w:rsidP="00B8319E">
            <w:pPr>
              <w:pStyle w:val="aff"/>
              <w:widowControl w:val="0"/>
              <w:ind w:left="113" w:right="113"/>
            </w:pPr>
            <w:r w:rsidRPr="004A0205">
              <w:t>-</w:t>
            </w:r>
          </w:p>
        </w:tc>
        <w:tc>
          <w:tcPr>
            <w:tcW w:w="1020" w:type="dxa"/>
            <w:noWrap/>
            <w:textDirection w:val="btLr"/>
          </w:tcPr>
          <w:p w:rsidR="008835CD" w:rsidRPr="004A0205" w:rsidRDefault="008835CD" w:rsidP="00B8319E">
            <w:pPr>
              <w:pStyle w:val="aff"/>
              <w:widowControl w:val="0"/>
              <w:ind w:left="113" w:right="113"/>
            </w:pPr>
            <w:r w:rsidRPr="004A0205">
              <w:t>-1902,5</w:t>
            </w:r>
          </w:p>
        </w:tc>
        <w:tc>
          <w:tcPr>
            <w:tcW w:w="630" w:type="dxa"/>
            <w:noWrap/>
            <w:textDirection w:val="btLr"/>
          </w:tcPr>
          <w:p w:rsidR="008835CD" w:rsidRPr="004A0205" w:rsidRDefault="008835CD" w:rsidP="00B8319E">
            <w:pPr>
              <w:pStyle w:val="aff"/>
              <w:widowControl w:val="0"/>
              <w:ind w:left="113" w:right="113"/>
            </w:pPr>
            <w:r w:rsidRPr="004A0205">
              <w:t>-3,7</w:t>
            </w:r>
          </w:p>
        </w:tc>
        <w:tc>
          <w:tcPr>
            <w:tcW w:w="810" w:type="dxa"/>
            <w:noWrap/>
            <w:textDirection w:val="btLr"/>
          </w:tcPr>
          <w:p w:rsidR="008835CD" w:rsidRPr="004A0205" w:rsidRDefault="008835CD" w:rsidP="00B8319E">
            <w:pPr>
              <w:pStyle w:val="aff"/>
              <w:widowControl w:val="0"/>
              <w:ind w:left="113" w:right="113"/>
            </w:pPr>
            <w:r w:rsidRPr="004A0205">
              <w:t>-1413,3</w:t>
            </w:r>
          </w:p>
        </w:tc>
        <w:tc>
          <w:tcPr>
            <w:tcW w:w="630" w:type="dxa"/>
            <w:noWrap/>
            <w:textDirection w:val="btLr"/>
          </w:tcPr>
          <w:p w:rsidR="008835CD" w:rsidRPr="004A0205" w:rsidRDefault="008835CD" w:rsidP="00B8319E">
            <w:pPr>
              <w:pStyle w:val="aff"/>
              <w:widowControl w:val="0"/>
              <w:ind w:left="113" w:right="113"/>
            </w:pPr>
            <w:r w:rsidRPr="004A0205">
              <w:t>-2,4</w:t>
            </w:r>
          </w:p>
        </w:tc>
        <w:tc>
          <w:tcPr>
            <w:tcW w:w="810" w:type="dxa"/>
            <w:noWrap/>
            <w:textDirection w:val="btLr"/>
          </w:tcPr>
          <w:p w:rsidR="008835CD" w:rsidRPr="004A0205" w:rsidRDefault="008835CD" w:rsidP="00B8319E">
            <w:pPr>
              <w:pStyle w:val="aff"/>
              <w:widowControl w:val="0"/>
              <w:ind w:left="113" w:right="113"/>
            </w:pPr>
            <w:r w:rsidRPr="004A0205">
              <w:t>-1521,3</w:t>
            </w:r>
          </w:p>
        </w:tc>
        <w:tc>
          <w:tcPr>
            <w:tcW w:w="630" w:type="dxa"/>
            <w:noWrap/>
            <w:textDirection w:val="btLr"/>
          </w:tcPr>
          <w:p w:rsidR="008835CD" w:rsidRPr="004A0205" w:rsidRDefault="008835CD" w:rsidP="00B8319E">
            <w:pPr>
              <w:pStyle w:val="aff"/>
              <w:widowControl w:val="0"/>
              <w:ind w:left="113" w:right="113"/>
            </w:pPr>
            <w:r w:rsidRPr="004A0205">
              <w:t>-2,3</w:t>
            </w:r>
          </w:p>
        </w:tc>
      </w:tr>
    </w:tbl>
    <w:p w:rsidR="008835CD" w:rsidRPr="004A0205" w:rsidRDefault="008835CD" w:rsidP="00B8319E">
      <w:pPr>
        <w:widowControl w:val="0"/>
        <w:ind w:firstLine="709"/>
      </w:pPr>
    </w:p>
    <w:p w:rsidR="004A0205" w:rsidRDefault="008835CD" w:rsidP="00B8319E">
      <w:pPr>
        <w:widowControl w:val="0"/>
        <w:ind w:firstLine="709"/>
      </w:pPr>
      <w:r w:rsidRPr="004A0205">
        <w:t>Анализ динамики показывает, что профицит федерального бюджета включает в себя сальдовые величины по</w:t>
      </w:r>
      <w:r w:rsidR="004A0205" w:rsidRPr="004A0205">
        <w:t xml:space="preserve"> </w:t>
      </w:r>
      <w:r w:rsidRPr="004A0205">
        <w:t>увеличению</w:t>
      </w:r>
      <w:r w:rsidR="004A0205">
        <w:t xml:space="preserve"> (</w:t>
      </w:r>
      <w:r w:rsidRPr="004A0205">
        <w:t>привлечению</w:t>
      </w:r>
      <w:r w:rsidR="004A0205" w:rsidRPr="004A0205">
        <w:t xml:space="preserve">) </w:t>
      </w:r>
      <w:r w:rsidRPr="004A0205">
        <w:t>и уменьшению</w:t>
      </w:r>
      <w:r w:rsidR="004A0205">
        <w:t xml:space="preserve"> (</w:t>
      </w:r>
      <w:r w:rsidRPr="004A0205">
        <w:t>погашению</w:t>
      </w:r>
      <w:r w:rsidR="004A0205" w:rsidRPr="004A0205">
        <w:t xml:space="preserve">) </w:t>
      </w:r>
      <w:r w:rsidRPr="004A0205">
        <w:t>источников финансирования дефицита федерального бюджета, которые в 2009</w:t>
      </w:r>
      <w:r w:rsidR="004A0205" w:rsidRPr="004A0205">
        <w:t xml:space="preserve"> - </w:t>
      </w:r>
      <w:r w:rsidRPr="004A0205">
        <w:t>2011 годах увеличиваются как в абсолютных размерах, так и в процентах к ВВП, а также изменение остатков</w:t>
      </w:r>
      <w:r w:rsidR="004A0205" w:rsidRPr="004A0205">
        <w:t xml:space="preserve"> </w:t>
      </w:r>
      <w:r w:rsidRPr="004A0205">
        <w:t>средств федерального бюджета</w:t>
      </w:r>
      <w:r w:rsidR="004A0205" w:rsidRPr="004A0205">
        <w:t xml:space="preserve"> </w:t>
      </w:r>
      <w:r w:rsidRPr="004A0205">
        <w:t>на счетах по учету средств федерального бюджета, которые</w:t>
      </w:r>
      <w:r w:rsidR="004A0205" w:rsidRPr="004A0205">
        <w:t xml:space="preserve"> </w:t>
      </w:r>
      <w:r w:rsidRPr="004A0205">
        <w:t>снижаются относительно ВВП с 4,2</w:t>
      </w:r>
      <w:r w:rsidR="004A0205" w:rsidRPr="004A0205">
        <w:t>%</w:t>
      </w:r>
      <w:r w:rsidRPr="004A0205">
        <w:t xml:space="preserve"> до 3,2</w:t>
      </w:r>
      <w:r w:rsidR="004A0205" w:rsidRPr="004A0205">
        <w:t>%</w:t>
      </w:r>
      <w:r w:rsidRPr="004A0205">
        <w:t xml:space="preserve"> и</w:t>
      </w:r>
      <w:r w:rsidR="004A0205" w:rsidRPr="004A0205">
        <w:t xml:space="preserve"> </w:t>
      </w:r>
      <w:r w:rsidRPr="004A0205">
        <w:t>направляются в Резервный фонд и Фонд национального благосостояния</w:t>
      </w:r>
      <w:r w:rsidR="004A0205" w:rsidRPr="004A0205">
        <w:t>.</w:t>
      </w:r>
    </w:p>
    <w:p w:rsidR="004A0205" w:rsidRDefault="008835CD" w:rsidP="00B8319E">
      <w:pPr>
        <w:widowControl w:val="0"/>
        <w:ind w:firstLine="709"/>
      </w:pPr>
      <w:r w:rsidRPr="004A0205">
        <w:t>Сбалансированность федерального бюджета обеспечивается с учетом концепции ненефтегазового баланса федерального бюджета</w:t>
      </w:r>
      <w:r w:rsidR="004A0205" w:rsidRPr="004A0205">
        <w:t xml:space="preserve">. </w:t>
      </w:r>
      <w:r w:rsidRPr="004A0205">
        <w:t>Предусматривается, что возникающий в результате такой конструкции федерального бюджета ненефтегазовый дефицит федерального бюджета</w:t>
      </w:r>
      <w:r w:rsidR="004A0205" w:rsidRPr="004A0205">
        <w:t xml:space="preserve"> </w:t>
      </w:r>
      <w:r w:rsidRPr="004A0205">
        <w:t>будет покрываться за счет увеличения источников финансирования дефицита федерального бюджета</w:t>
      </w:r>
      <w:r w:rsidR="004A0205">
        <w:t xml:space="preserve"> (</w:t>
      </w:r>
      <w:r w:rsidRPr="004A0205">
        <w:t>сальдо</w:t>
      </w:r>
      <w:r w:rsidR="004A0205" w:rsidRPr="004A0205">
        <w:t xml:space="preserve">) </w:t>
      </w:r>
      <w:r w:rsidRPr="004A0205">
        <w:t>в 3,6 раза в 2011 году по сравнению с 2008 годом</w:t>
      </w:r>
      <w:r w:rsidR="004A0205" w:rsidRPr="004A0205">
        <w:t>.</w:t>
      </w:r>
    </w:p>
    <w:p w:rsidR="004A0205" w:rsidRDefault="008835CD" w:rsidP="00B8319E">
      <w:pPr>
        <w:widowControl w:val="0"/>
        <w:ind w:firstLine="709"/>
      </w:pPr>
      <w:r w:rsidRPr="004A0205">
        <w:t>Расчет Счетной палаты объемов финансирования</w:t>
      </w:r>
      <w:r w:rsidR="004A0205" w:rsidRPr="004A0205">
        <w:t xml:space="preserve"> </w:t>
      </w:r>
      <w:r w:rsidRPr="004A0205">
        <w:t>ненефтегазового дефицита приведен в следующей таблице №15</w:t>
      </w:r>
      <w:r w:rsidR="004A0205">
        <w:t xml:space="preserve"> (</w:t>
      </w:r>
      <w:r w:rsidRPr="004A0205">
        <w:t>млрд</w:t>
      </w:r>
      <w:r w:rsidR="004A0205" w:rsidRPr="004A0205">
        <w:t xml:space="preserve">. </w:t>
      </w:r>
      <w:r w:rsidRPr="004A0205">
        <w:t>руб</w:t>
      </w:r>
      <w:r w:rsidR="004A0205" w:rsidRPr="004A0205">
        <w:t>)</w:t>
      </w:r>
    </w:p>
    <w:p w:rsidR="008835CD" w:rsidRPr="004A0205" w:rsidRDefault="008835CD" w:rsidP="00B8319E">
      <w:pPr>
        <w:widowControl w:val="0"/>
        <w:ind w:firstLine="709"/>
      </w:pPr>
    </w:p>
    <w:tbl>
      <w:tblPr>
        <w:tblStyle w:val="14"/>
        <w:tblW w:w="4797" w:type="pct"/>
        <w:tblInd w:w="0" w:type="dxa"/>
        <w:tblLook w:val="01E0" w:firstRow="1" w:lastRow="1" w:firstColumn="1" w:lastColumn="1" w:noHBand="0" w:noVBand="0"/>
      </w:tblPr>
      <w:tblGrid>
        <w:gridCol w:w="401"/>
        <w:gridCol w:w="3942"/>
        <w:gridCol w:w="859"/>
        <w:gridCol w:w="832"/>
        <w:gridCol w:w="138"/>
        <w:gridCol w:w="1157"/>
        <w:gridCol w:w="1008"/>
        <w:gridCol w:w="845"/>
      </w:tblGrid>
      <w:tr w:rsidR="008835CD" w:rsidRPr="004A0205" w:rsidTr="00F75394">
        <w:tc>
          <w:tcPr>
            <w:tcW w:w="401" w:type="dxa"/>
            <w:vMerge w:val="restart"/>
          </w:tcPr>
          <w:p w:rsidR="008835CD" w:rsidRPr="004A0205" w:rsidRDefault="008835CD" w:rsidP="00B8319E">
            <w:pPr>
              <w:pStyle w:val="aff"/>
              <w:widowControl w:val="0"/>
            </w:pPr>
          </w:p>
        </w:tc>
        <w:tc>
          <w:tcPr>
            <w:tcW w:w="3942" w:type="dxa"/>
            <w:vMerge w:val="restart"/>
            <w:noWrap/>
          </w:tcPr>
          <w:p w:rsidR="008835CD" w:rsidRPr="004A0205" w:rsidRDefault="008835CD" w:rsidP="00B8319E">
            <w:pPr>
              <w:pStyle w:val="aff"/>
              <w:widowControl w:val="0"/>
            </w:pPr>
          </w:p>
        </w:tc>
        <w:tc>
          <w:tcPr>
            <w:tcW w:w="1829" w:type="dxa"/>
            <w:gridSpan w:val="3"/>
            <w:noWrap/>
          </w:tcPr>
          <w:p w:rsidR="008835CD" w:rsidRPr="004A0205" w:rsidRDefault="008835CD" w:rsidP="00B8319E">
            <w:pPr>
              <w:pStyle w:val="aff"/>
              <w:widowControl w:val="0"/>
            </w:pPr>
            <w:r w:rsidRPr="004A0205">
              <w:t>2008 г</w:t>
            </w:r>
            <w:r w:rsidR="004A0205" w:rsidRPr="004A0205">
              <w:t xml:space="preserve">. </w:t>
            </w:r>
          </w:p>
        </w:tc>
        <w:tc>
          <w:tcPr>
            <w:tcW w:w="1157" w:type="dxa"/>
          </w:tcPr>
          <w:p w:rsidR="008835CD" w:rsidRPr="004A0205" w:rsidRDefault="008835CD" w:rsidP="00B8319E">
            <w:pPr>
              <w:pStyle w:val="aff"/>
              <w:widowControl w:val="0"/>
            </w:pPr>
            <w:r w:rsidRPr="004A0205">
              <w:t>2009 г</w:t>
            </w:r>
            <w:r w:rsidR="004A0205" w:rsidRPr="004A0205">
              <w:t xml:space="preserve">. </w:t>
            </w:r>
          </w:p>
        </w:tc>
        <w:tc>
          <w:tcPr>
            <w:tcW w:w="1008" w:type="dxa"/>
          </w:tcPr>
          <w:p w:rsidR="008835CD" w:rsidRPr="004A0205" w:rsidRDefault="008835CD" w:rsidP="00B8319E">
            <w:pPr>
              <w:pStyle w:val="aff"/>
              <w:widowControl w:val="0"/>
            </w:pPr>
            <w:r w:rsidRPr="004A0205">
              <w:t>2010 г</w:t>
            </w:r>
            <w:r w:rsidR="004A0205" w:rsidRPr="004A0205">
              <w:t xml:space="preserve">. </w:t>
            </w:r>
          </w:p>
        </w:tc>
        <w:tc>
          <w:tcPr>
            <w:tcW w:w="845" w:type="dxa"/>
          </w:tcPr>
          <w:p w:rsidR="008835CD" w:rsidRPr="004A0205" w:rsidRDefault="008835CD" w:rsidP="00B8319E">
            <w:pPr>
              <w:pStyle w:val="aff"/>
              <w:widowControl w:val="0"/>
            </w:pPr>
            <w:r w:rsidRPr="004A0205">
              <w:t>2011 г</w:t>
            </w:r>
            <w:r w:rsidR="004A0205" w:rsidRPr="004A0205">
              <w:t xml:space="preserve">. </w:t>
            </w:r>
          </w:p>
        </w:tc>
      </w:tr>
      <w:tr w:rsidR="008835CD" w:rsidRPr="004A0205" w:rsidTr="00F75394">
        <w:tc>
          <w:tcPr>
            <w:tcW w:w="401" w:type="dxa"/>
            <w:vMerge/>
          </w:tcPr>
          <w:p w:rsidR="008835CD" w:rsidRPr="004A0205" w:rsidRDefault="008835CD" w:rsidP="00B8319E">
            <w:pPr>
              <w:pStyle w:val="aff"/>
              <w:widowControl w:val="0"/>
            </w:pPr>
          </w:p>
        </w:tc>
        <w:tc>
          <w:tcPr>
            <w:tcW w:w="3942" w:type="dxa"/>
            <w:vMerge/>
          </w:tcPr>
          <w:p w:rsidR="008835CD" w:rsidRPr="004A0205" w:rsidRDefault="008835CD" w:rsidP="00B8319E">
            <w:pPr>
              <w:pStyle w:val="aff"/>
              <w:widowControl w:val="0"/>
            </w:pPr>
          </w:p>
        </w:tc>
        <w:tc>
          <w:tcPr>
            <w:tcW w:w="859" w:type="dxa"/>
          </w:tcPr>
          <w:p w:rsidR="008835CD" w:rsidRPr="004A0205" w:rsidRDefault="008835CD" w:rsidP="00B8319E">
            <w:pPr>
              <w:pStyle w:val="aff"/>
              <w:widowControl w:val="0"/>
            </w:pPr>
            <w:r w:rsidRPr="004A0205">
              <w:t>закон</w:t>
            </w:r>
          </w:p>
        </w:tc>
        <w:tc>
          <w:tcPr>
            <w:tcW w:w="970" w:type="dxa"/>
            <w:gridSpan w:val="2"/>
          </w:tcPr>
          <w:p w:rsidR="008835CD" w:rsidRPr="004A0205" w:rsidRDefault="008835CD" w:rsidP="00B8319E">
            <w:pPr>
              <w:pStyle w:val="aff"/>
              <w:widowControl w:val="0"/>
            </w:pPr>
            <w:r w:rsidRPr="004A0205">
              <w:t>оценка</w:t>
            </w:r>
          </w:p>
        </w:tc>
        <w:tc>
          <w:tcPr>
            <w:tcW w:w="1157" w:type="dxa"/>
          </w:tcPr>
          <w:p w:rsidR="008835CD" w:rsidRPr="004A0205" w:rsidRDefault="008835CD" w:rsidP="00B8319E">
            <w:pPr>
              <w:pStyle w:val="aff"/>
              <w:widowControl w:val="0"/>
            </w:pPr>
            <w:r w:rsidRPr="004A0205">
              <w:t>проект</w:t>
            </w:r>
          </w:p>
        </w:tc>
        <w:tc>
          <w:tcPr>
            <w:tcW w:w="1008" w:type="dxa"/>
          </w:tcPr>
          <w:p w:rsidR="008835CD" w:rsidRPr="004A0205" w:rsidRDefault="008835CD" w:rsidP="00B8319E">
            <w:pPr>
              <w:pStyle w:val="aff"/>
              <w:widowControl w:val="0"/>
            </w:pPr>
            <w:r w:rsidRPr="004A0205">
              <w:t>проект</w:t>
            </w:r>
          </w:p>
        </w:tc>
        <w:tc>
          <w:tcPr>
            <w:tcW w:w="845" w:type="dxa"/>
          </w:tcPr>
          <w:p w:rsidR="008835CD" w:rsidRPr="004A0205" w:rsidRDefault="008835CD" w:rsidP="00B8319E">
            <w:pPr>
              <w:pStyle w:val="aff"/>
              <w:widowControl w:val="0"/>
            </w:pPr>
            <w:r w:rsidRPr="004A0205">
              <w:t>проект</w:t>
            </w:r>
          </w:p>
        </w:tc>
      </w:tr>
      <w:tr w:rsidR="008835CD" w:rsidRPr="004A0205" w:rsidTr="00F75394">
        <w:tc>
          <w:tcPr>
            <w:tcW w:w="401" w:type="dxa"/>
          </w:tcPr>
          <w:p w:rsidR="008835CD" w:rsidRPr="004A0205" w:rsidRDefault="008835CD" w:rsidP="00B8319E">
            <w:pPr>
              <w:pStyle w:val="aff"/>
              <w:widowControl w:val="0"/>
            </w:pPr>
            <w:r w:rsidRPr="004A0205">
              <w:t>1</w:t>
            </w:r>
          </w:p>
        </w:tc>
        <w:tc>
          <w:tcPr>
            <w:tcW w:w="3942" w:type="dxa"/>
          </w:tcPr>
          <w:p w:rsidR="008835CD" w:rsidRPr="004A0205" w:rsidRDefault="008835CD" w:rsidP="00B8319E">
            <w:pPr>
              <w:pStyle w:val="aff"/>
              <w:widowControl w:val="0"/>
            </w:pPr>
            <w:r w:rsidRPr="004A0205">
              <w:t>Доходы без учета нефтегазовых доходов</w:t>
            </w:r>
          </w:p>
        </w:tc>
        <w:tc>
          <w:tcPr>
            <w:tcW w:w="859" w:type="dxa"/>
          </w:tcPr>
          <w:p w:rsidR="008835CD" w:rsidRPr="004A0205" w:rsidRDefault="008835CD" w:rsidP="00B8319E">
            <w:pPr>
              <w:pStyle w:val="aff"/>
              <w:widowControl w:val="0"/>
            </w:pPr>
            <w:r w:rsidRPr="004A0205">
              <w:t>4716,6</w:t>
            </w:r>
          </w:p>
        </w:tc>
        <w:tc>
          <w:tcPr>
            <w:tcW w:w="970" w:type="dxa"/>
            <w:gridSpan w:val="2"/>
          </w:tcPr>
          <w:p w:rsidR="008835CD" w:rsidRPr="004A0205" w:rsidRDefault="008835CD" w:rsidP="00B8319E">
            <w:pPr>
              <w:pStyle w:val="aff"/>
              <w:widowControl w:val="0"/>
            </w:pPr>
            <w:r w:rsidRPr="004A0205">
              <w:t>4952,6</w:t>
            </w:r>
          </w:p>
        </w:tc>
        <w:tc>
          <w:tcPr>
            <w:tcW w:w="1157" w:type="dxa"/>
            <w:noWrap/>
          </w:tcPr>
          <w:p w:rsidR="008835CD" w:rsidRPr="004A0205" w:rsidRDefault="008835CD" w:rsidP="00B8319E">
            <w:pPr>
              <w:pStyle w:val="aff"/>
              <w:widowControl w:val="0"/>
            </w:pPr>
            <w:r w:rsidRPr="004A0205">
              <w:t>6234,60</w:t>
            </w:r>
          </w:p>
        </w:tc>
        <w:tc>
          <w:tcPr>
            <w:tcW w:w="1008" w:type="dxa"/>
            <w:noWrap/>
          </w:tcPr>
          <w:p w:rsidR="008835CD" w:rsidRPr="004A0205" w:rsidRDefault="008835CD" w:rsidP="00B8319E">
            <w:pPr>
              <w:pStyle w:val="aff"/>
              <w:widowControl w:val="0"/>
            </w:pPr>
            <w:r w:rsidRPr="004A0205">
              <w:t>7207,40</w:t>
            </w:r>
          </w:p>
        </w:tc>
        <w:tc>
          <w:tcPr>
            <w:tcW w:w="845" w:type="dxa"/>
            <w:noWrap/>
          </w:tcPr>
          <w:p w:rsidR="008835CD" w:rsidRPr="004A0205" w:rsidRDefault="008835CD" w:rsidP="00B8319E">
            <w:pPr>
              <w:pStyle w:val="aff"/>
              <w:widowControl w:val="0"/>
            </w:pPr>
            <w:r w:rsidRPr="004A0205">
              <w:t>8201,5</w:t>
            </w:r>
          </w:p>
        </w:tc>
      </w:tr>
      <w:tr w:rsidR="008835CD" w:rsidRPr="004A0205" w:rsidTr="00F75394">
        <w:tc>
          <w:tcPr>
            <w:tcW w:w="401" w:type="dxa"/>
          </w:tcPr>
          <w:p w:rsidR="008835CD" w:rsidRPr="004A0205" w:rsidRDefault="008835CD" w:rsidP="00B8319E">
            <w:pPr>
              <w:pStyle w:val="aff"/>
              <w:widowControl w:val="0"/>
            </w:pPr>
            <w:r w:rsidRPr="004A0205">
              <w:t>2</w:t>
            </w:r>
          </w:p>
        </w:tc>
        <w:tc>
          <w:tcPr>
            <w:tcW w:w="3942" w:type="dxa"/>
            <w:noWrap/>
          </w:tcPr>
          <w:p w:rsidR="008835CD" w:rsidRPr="004A0205" w:rsidRDefault="008835CD" w:rsidP="00B8319E">
            <w:pPr>
              <w:pStyle w:val="aff"/>
              <w:widowControl w:val="0"/>
            </w:pPr>
            <w:r w:rsidRPr="004A0205">
              <w:t>Расходы</w:t>
            </w:r>
          </w:p>
        </w:tc>
        <w:tc>
          <w:tcPr>
            <w:tcW w:w="859" w:type="dxa"/>
            <w:noWrap/>
          </w:tcPr>
          <w:p w:rsidR="008835CD" w:rsidRPr="004A0205" w:rsidRDefault="008835CD" w:rsidP="00B8319E">
            <w:pPr>
              <w:pStyle w:val="aff"/>
              <w:widowControl w:val="0"/>
            </w:pPr>
            <w:r w:rsidRPr="004A0205">
              <w:t>7021,9</w:t>
            </w:r>
          </w:p>
        </w:tc>
        <w:tc>
          <w:tcPr>
            <w:tcW w:w="970" w:type="dxa"/>
            <w:gridSpan w:val="2"/>
            <w:noWrap/>
          </w:tcPr>
          <w:p w:rsidR="008835CD" w:rsidRPr="004A0205" w:rsidRDefault="008835CD" w:rsidP="00B8319E">
            <w:pPr>
              <w:pStyle w:val="aff"/>
              <w:widowControl w:val="0"/>
            </w:pPr>
            <w:r w:rsidRPr="004A0205">
              <w:t>7412,9</w:t>
            </w:r>
          </w:p>
        </w:tc>
        <w:tc>
          <w:tcPr>
            <w:tcW w:w="1157" w:type="dxa"/>
            <w:noWrap/>
          </w:tcPr>
          <w:p w:rsidR="008835CD" w:rsidRPr="004A0205" w:rsidRDefault="008835CD" w:rsidP="00B8319E">
            <w:pPr>
              <w:pStyle w:val="aff"/>
              <w:widowControl w:val="0"/>
            </w:pPr>
            <w:r w:rsidRPr="004A0205">
              <w:t>9 024,6</w:t>
            </w:r>
          </w:p>
        </w:tc>
        <w:tc>
          <w:tcPr>
            <w:tcW w:w="1008" w:type="dxa"/>
            <w:noWrap/>
          </w:tcPr>
          <w:p w:rsidR="008835CD" w:rsidRPr="004A0205" w:rsidRDefault="008835CD" w:rsidP="00B8319E">
            <w:pPr>
              <w:pStyle w:val="aff"/>
              <w:widowControl w:val="0"/>
            </w:pPr>
            <w:r w:rsidRPr="004A0205">
              <w:t>10 320,3</w:t>
            </w:r>
          </w:p>
        </w:tc>
        <w:tc>
          <w:tcPr>
            <w:tcW w:w="845" w:type="dxa"/>
            <w:noWrap/>
          </w:tcPr>
          <w:p w:rsidR="008835CD" w:rsidRPr="004A0205" w:rsidRDefault="008835CD" w:rsidP="00B8319E">
            <w:pPr>
              <w:pStyle w:val="aff"/>
              <w:widowControl w:val="0"/>
            </w:pPr>
            <w:r w:rsidRPr="004A0205">
              <w:t>11 317,7</w:t>
            </w:r>
          </w:p>
        </w:tc>
      </w:tr>
      <w:tr w:rsidR="008835CD" w:rsidRPr="004A0205" w:rsidTr="00F75394">
        <w:tc>
          <w:tcPr>
            <w:tcW w:w="401" w:type="dxa"/>
          </w:tcPr>
          <w:p w:rsidR="008835CD" w:rsidRPr="004A0205" w:rsidRDefault="008835CD" w:rsidP="00B8319E">
            <w:pPr>
              <w:pStyle w:val="aff"/>
              <w:widowControl w:val="0"/>
            </w:pPr>
            <w:r w:rsidRPr="004A0205">
              <w:t>3</w:t>
            </w:r>
          </w:p>
        </w:tc>
        <w:tc>
          <w:tcPr>
            <w:tcW w:w="3942" w:type="dxa"/>
          </w:tcPr>
          <w:p w:rsidR="008835CD" w:rsidRPr="004A0205" w:rsidRDefault="008835CD" w:rsidP="00B8319E">
            <w:pPr>
              <w:pStyle w:val="aff"/>
              <w:widowControl w:val="0"/>
            </w:pPr>
            <w:r w:rsidRPr="004A0205">
              <w:t>Ненефтегазовый дефицит</w:t>
            </w:r>
            <w:r w:rsidR="004A0205">
              <w:t xml:space="preserve"> (</w:t>
            </w:r>
            <w:r w:rsidRPr="004A0205">
              <w:t>расчет без учета доходов от</w:t>
            </w:r>
            <w:r w:rsidR="004A0205" w:rsidRPr="004A0205">
              <w:t xml:space="preserve"> </w:t>
            </w:r>
            <w:r w:rsidRPr="004A0205">
              <w:t>управления Резервным фондом и ФНБ</w:t>
            </w:r>
            <w:r w:rsidR="004A0205" w:rsidRPr="004A0205">
              <w:t xml:space="preserve">) </w:t>
            </w:r>
          </w:p>
        </w:tc>
        <w:tc>
          <w:tcPr>
            <w:tcW w:w="859" w:type="dxa"/>
          </w:tcPr>
          <w:p w:rsidR="008835CD" w:rsidRPr="004A0205" w:rsidRDefault="008835CD" w:rsidP="00B8319E">
            <w:pPr>
              <w:pStyle w:val="aff"/>
              <w:widowControl w:val="0"/>
            </w:pPr>
            <w:r w:rsidRPr="004A0205">
              <w:t>-2305,3</w:t>
            </w:r>
          </w:p>
        </w:tc>
        <w:tc>
          <w:tcPr>
            <w:tcW w:w="970" w:type="dxa"/>
            <w:gridSpan w:val="2"/>
          </w:tcPr>
          <w:p w:rsidR="008835CD" w:rsidRPr="004A0205" w:rsidRDefault="008835CD" w:rsidP="00B8319E">
            <w:pPr>
              <w:pStyle w:val="aff"/>
              <w:widowControl w:val="0"/>
            </w:pPr>
            <w:r w:rsidRPr="004A0205">
              <w:t>-2460,3</w:t>
            </w:r>
          </w:p>
        </w:tc>
        <w:tc>
          <w:tcPr>
            <w:tcW w:w="1157" w:type="dxa"/>
            <w:noWrap/>
          </w:tcPr>
          <w:p w:rsidR="008835CD" w:rsidRPr="004A0205" w:rsidRDefault="008835CD" w:rsidP="00B8319E">
            <w:pPr>
              <w:pStyle w:val="aff"/>
              <w:widowControl w:val="0"/>
            </w:pPr>
            <w:r w:rsidRPr="004A0205">
              <w:t>-2790,0</w:t>
            </w:r>
          </w:p>
        </w:tc>
        <w:tc>
          <w:tcPr>
            <w:tcW w:w="1008" w:type="dxa"/>
            <w:noWrap/>
          </w:tcPr>
          <w:p w:rsidR="008835CD" w:rsidRPr="004A0205" w:rsidRDefault="008835CD" w:rsidP="00B8319E">
            <w:pPr>
              <w:pStyle w:val="aff"/>
              <w:widowControl w:val="0"/>
            </w:pPr>
            <w:r w:rsidRPr="004A0205">
              <w:t>-3112,9</w:t>
            </w:r>
          </w:p>
        </w:tc>
        <w:tc>
          <w:tcPr>
            <w:tcW w:w="845" w:type="dxa"/>
            <w:noWrap/>
          </w:tcPr>
          <w:p w:rsidR="008835CD" w:rsidRPr="004A0205" w:rsidRDefault="008835CD" w:rsidP="00B8319E">
            <w:pPr>
              <w:pStyle w:val="aff"/>
              <w:widowControl w:val="0"/>
            </w:pPr>
            <w:r w:rsidRPr="004A0205">
              <w:t>-3116,2</w:t>
            </w:r>
          </w:p>
        </w:tc>
      </w:tr>
      <w:tr w:rsidR="008835CD" w:rsidRPr="004A0205" w:rsidTr="00F75394">
        <w:tc>
          <w:tcPr>
            <w:tcW w:w="401" w:type="dxa"/>
          </w:tcPr>
          <w:p w:rsidR="008835CD" w:rsidRPr="004A0205" w:rsidRDefault="008835CD" w:rsidP="00B8319E">
            <w:pPr>
              <w:pStyle w:val="aff"/>
              <w:widowControl w:val="0"/>
            </w:pPr>
            <w:r w:rsidRPr="004A0205">
              <w:t>4</w:t>
            </w:r>
          </w:p>
        </w:tc>
        <w:tc>
          <w:tcPr>
            <w:tcW w:w="3942" w:type="dxa"/>
          </w:tcPr>
          <w:p w:rsidR="008835CD" w:rsidRPr="004A0205" w:rsidRDefault="008835CD" w:rsidP="00B8319E">
            <w:pPr>
              <w:pStyle w:val="aff"/>
              <w:widowControl w:val="0"/>
            </w:pPr>
            <w:r w:rsidRPr="004A0205">
              <w:t>% ВВП</w:t>
            </w:r>
          </w:p>
        </w:tc>
        <w:tc>
          <w:tcPr>
            <w:tcW w:w="859" w:type="dxa"/>
          </w:tcPr>
          <w:p w:rsidR="008835CD" w:rsidRPr="004A0205" w:rsidRDefault="008835CD" w:rsidP="00B8319E">
            <w:pPr>
              <w:pStyle w:val="aff"/>
              <w:widowControl w:val="0"/>
            </w:pPr>
            <w:r w:rsidRPr="004A0205">
              <w:t>5,5</w:t>
            </w:r>
          </w:p>
        </w:tc>
        <w:tc>
          <w:tcPr>
            <w:tcW w:w="970" w:type="dxa"/>
            <w:gridSpan w:val="2"/>
          </w:tcPr>
          <w:p w:rsidR="008835CD" w:rsidRPr="004A0205" w:rsidRDefault="008835CD" w:rsidP="00B8319E">
            <w:pPr>
              <w:pStyle w:val="aff"/>
              <w:widowControl w:val="0"/>
            </w:pPr>
            <w:r w:rsidRPr="004A0205">
              <w:t>5,6</w:t>
            </w:r>
          </w:p>
        </w:tc>
        <w:tc>
          <w:tcPr>
            <w:tcW w:w="1157" w:type="dxa"/>
            <w:noWrap/>
          </w:tcPr>
          <w:p w:rsidR="008835CD" w:rsidRPr="004A0205" w:rsidRDefault="008835CD" w:rsidP="00B8319E">
            <w:pPr>
              <w:pStyle w:val="aff"/>
              <w:widowControl w:val="0"/>
            </w:pPr>
            <w:r w:rsidRPr="004A0205">
              <w:t>5,4</w:t>
            </w:r>
          </w:p>
        </w:tc>
        <w:tc>
          <w:tcPr>
            <w:tcW w:w="1008" w:type="dxa"/>
            <w:noWrap/>
          </w:tcPr>
          <w:p w:rsidR="008835CD" w:rsidRPr="004A0205" w:rsidRDefault="008835CD" w:rsidP="00B8319E">
            <w:pPr>
              <w:pStyle w:val="aff"/>
              <w:widowControl w:val="0"/>
            </w:pPr>
            <w:r w:rsidRPr="004A0205">
              <w:t>5,3</w:t>
            </w:r>
          </w:p>
        </w:tc>
        <w:tc>
          <w:tcPr>
            <w:tcW w:w="845" w:type="dxa"/>
            <w:noWrap/>
          </w:tcPr>
          <w:p w:rsidR="008835CD" w:rsidRPr="004A0205" w:rsidRDefault="008835CD" w:rsidP="00B8319E">
            <w:pPr>
              <w:pStyle w:val="aff"/>
              <w:widowControl w:val="0"/>
            </w:pPr>
            <w:r w:rsidRPr="004A0205">
              <w:t>4,6</w:t>
            </w:r>
          </w:p>
        </w:tc>
      </w:tr>
      <w:tr w:rsidR="008835CD" w:rsidRPr="004A0205" w:rsidTr="00F75394">
        <w:tc>
          <w:tcPr>
            <w:tcW w:w="401" w:type="dxa"/>
          </w:tcPr>
          <w:p w:rsidR="008835CD" w:rsidRPr="004A0205" w:rsidRDefault="008835CD" w:rsidP="00B8319E">
            <w:pPr>
              <w:pStyle w:val="aff"/>
              <w:widowControl w:val="0"/>
            </w:pPr>
          </w:p>
        </w:tc>
        <w:tc>
          <w:tcPr>
            <w:tcW w:w="8781" w:type="dxa"/>
            <w:gridSpan w:val="7"/>
          </w:tcPr>
          <w:p w:rsidR="008835CD" w:rsidRPr="004A0205" w:rsidRDefault="008835CD" w:rsidP="00B8319E">
            <w:pPr>
              <w:pStyle w:val="aff"/>
              <w:widowControl w:val="0"/>
            </w:pPr>
            <w:r w:rsidRPr="004A0205">
              <w:t>Финансирование ненефтегазового дефицита</w:t>
            </w:r>
          </w:p>
        </w:tc>
      </w:tr>
      <w:tr w:rsidR="008835CD" w:rsidRPr="004A0205" w:rsidTr="00F75394">
        <w:tc>
          <w:tcPr>
            <w:tcW w:w="401" w:type="dxa"/>
          </w:tcPr>
          <w:p w:rsidR="008835CD" w:rsidRPr="004A0205" w:rsidRDefault="008835CD" w:rsidP="00B8319E">
            <w:pPr>
              <w:pStyle w:val="aff"/>
              <w:widowControl w:val="0"/>
            </w:pPr>
            <w:r w:rsidRPr="004A0205">
              <w:t>5</w:t>
            </w:r>
          </w:p>
        </w:tc>
        <w:tc>
          <w:tcPr>
            <w:tcW w:w="3942" w:type="dxa"/>
          </w:tcPr>
          <w:p w:rsidR="008835CD" w:rsidRPr="004A0205" w:rsidRDefault="008835CD" w:rsidP="00B8319E">
            <w:pPr>
              <w:pStyle w:val="aff"/>
              <w:widowControl w:val="0"/>
            </w:pPr>
            <w:r w:rsidRPr="004A0205">
              <w:t>Нефтегазовый трансферт</w:t>
            </w:r>
          </w:p>
        </w:tc>
        <w:tc>
          <w:tcPr>
            <w:tcW w:w="859" w:type="dxa"/>
          </w:tcPr>
          <w:p w:rsidR="008835CD" w:rsidRPr="004A0205" w:rsidRDefault="008835CD" w:rsidP="00B8319E">
            <w:pPr>
              <w:pStyle w:val="aff"/>
              <w:widowControl w:val="0"/>
            </w:pPr>
            <w:r w:rsidRPr="004A0205">
              <w:t>2135,0</w:t>
            </w:r>
          </w:p>
        </w:tc>
        <w:tc>
          <w:tcPr>
            <w:tcW w:w="832" w:type="dxa"/>
          </w:tcPr>
          <w:p w:rsidR="008835CD" w:rsidRPr="004A0205" w:rsidRDefault="008835CD" w:rsidP="00B8319E">
            <w:pPr>
              <w:pStyle w:val="aff"/>
              <w:widowControl w:val="0"/>
            </w:pPr>
            <w:r w:rsidRPr="004A0205">
              <w:t>2135,0</w:t>
            </w:r>
          </w:p>
        </w:tc>
        <w:tc>
          <w:tcPr>
            <w:tcW w:w="1295" w:type="dxa"/>
            <w:gridSpan w:val="2"/>
            <w:noWrap/>
          </w:tcPr>
          <w:p w:rsidR="008835CD" w:rsidRPr="004A0205" w:rsidRDefault="008835CD" w:rsidP="00B8319E">
            <w:pPr>
              <w:pStyle w:val="aff"/>
              <w:widowControl w:val="0"/>
            </w:pPr>
            <w:r w:rsidRPr="004A0205">
              <w:t>2531,1</w:t>
            </w:r>
          </w:p>
        </w:tc>
        <w:tc>
          <w:tcPr>
            <w:tcW w:w="1008" w:type="dxa"/>
            <w:noWrap/>
          </w:tcPr>
          <w:p w:rsidR="008835CD" w:rsidRPr="004A0205" w:rsidRDefault="008835CD" w:rsidP="00B8319E">
            <w:pPr>
              <w:pStyle w:val="aff"/>
              <w:widowControl w:val="0"/>
            </w:pPr>
            <w:r w:rsidRPr="004A0205">
              <w:t>2661,6</w:t>
            </w:r>
          </w:p>
        </w:tc>
        <w:tc>
          <w:tcPr>
            <w:tcW w:w="845" w:type="dxa"/>
            <w:noWrap/>
          </w:tcPr>
          <w:p w:rsidR="008835CD" w:rsidRPr="004A0205" w:rsidRDefault="008835CD" w:rsidP="00B8319E">
            <w:pPr>
              <w:pStyle w:val="aff"/>
              <w:widowControl w:val="0"/>
            </w:pPr>
            <w:r w:rsidRPr="004A0205">
              <w:t>2501,6</w:t>
            </w:r>
          </w:p>
        </w:tc>
      </w:tr>
      <w:tr w:rsidR="008835CD" w:rsidRPr="004A0205" w:rsidTr="00F75394">
        <w:tc>
          <w:tcPr>
            <w:tcW w:w="401" w:type="dxa"/>
          </w:tcPr>
          <w:p w:rsidR="008835CD" w:rsidRPr="004A0205" w:rsidRDefault="008835CD" w:rsidP="00B8319E">
            <w:pPr>
              <w:pStyle w:val="aff"/>
              <w:widowControl w:val="0"/>
            </w:pPr>
            <w:r w:rsidRPr="004A0205">
              <w:t>6</w:t>
            </w:r>
          </w:p>
        </w:tc>
        <w:tc>
          <w:tcPr>
            <w:tcW w:w="3942" w:type="dxa"/>
          </w:tcPr>
          <w:p w:rsidR="008835CD" w:rsidRPr="004A0205" w:rsidRDefault="008835CD" w:rsidP="00B8319E">
            <w:pPr>
              <w:pStyle w:val="aff"/>
              <w:widowControl w:val="0"/>
            </w:pPr>
            <w:r w:rsidRPr="004A0205">
              <w:t>% ВВП</w:t>
            </w:r>
          </w:p>
        </w:tc>
        <w:tc>
          <w:tcPr>
            <w:tcW w:w="859" w:type="dxa"/>
          </w:tcPr>
          <w:p w:rsidR="008835CD" w:rsidRPr="004A0205" w:rsidRDefault="008835CD" w:rsidP="00B8319E">
            <w:pPr>
              <w:pStyle w:val="aff"/>
              <w:widowControl w:val="0"/>
            </w:pPr>
            <w:r w:rsidRPr="004A0205">
              <w:t>5,1*</w:t>
            </w:r>
            <w:r w:rsidR="004A0205" w:rsidRPr="004A0205">
              <w:t xml:space="preserve">) </w:t>
            </w:r>
          </w:p>
        </w:tc>
        <w:tc>
          <w:tcPr>
            <w:tcW w:w="832" w:type="dxa"/>
          </w:tcPr>
          <w:p w:rsidR="008835CD" w:rsidRPr="004A0205" w:rsidRDefault="008835CD" w:rsidP="00B8319E">
            <w:pPr>
              <w:pStyle w:val="aff"/>
              <w:widowControl w:val="0"/>
            </w:pPr>
            <w:r w:rsidRPr="004A0205">
              <w:t>4,8</w:t>
            </w:r>
          </w:p>
        </w:tc>
        <w:tc>
          <w:tcPr>
            <w:tcW w:w="1295" w:type="dxa"/>
            <w:gridSpan w:val="2"/>
            <w:noWrap/>
          </w:tcPr>
          <w:p w:rsidR="008835CD" w:rsidRPr="004A0205" w:rsidRDefault="008835CD" w:rsidP="00B8319E">
            <w:pPr>
              <w:pStyle w:val="aff"/>
              <w:widowControl w:val="0"/>
            </w:pPr>
            <w:r w:rsidRPr="004A0205">
              <w:t>4,9</w:t>
            </w:r>
          </w:p>
        </w:tc>
        <w:tc>
          <w:tcPr>
            <w:tcW w:w="1008" w:type="dxa"/>
            <w:noWrap/>
          </w:tcPr>
          <w:p w:rsidR="008835CD" w:rsidRPr="004A0205" w:rsidRDefault="008835CD" w:rsidP="00B8319E">
            <w:pPr>
              <w:pStyle w:val="aff"/>
              <w:widowControl w:val="0"/>
            </w:pPr>
            <w:r w:rsidRPr="004A0205">
              <w:t>4,5</w:t>
            </w:r>
          </w:p>
        </w:tc>
        <w:tc>
          <w:tcPr>
            <w:tcW w:w="845" w:type="dxa"/>
            <w:noWrap/>
          </w:tcPr>
          <w:p w:rsidR="008835CD" w:rsidRPr="004A0205" w:rsidRDefault="008835CD" w:rsidP="00B8319E">
            <w:pPr>
              <w:pStyle w:val="aff"/>
              <w:widowControl w:val="0"/>
            </w:pPr>
            <w:r w:rsidRPr="004A0205">
              <w:t>3,7</w:t>
            </w:r>
          </w:p>
        </w:tc>
      </w:tr>
      <w:tr w:rsidR="008835CD" w:rsidRPr="004A0205" w:rsidTr="00F75394">
        <w:tc>
          <w:tcPr>
            <w:tcW w:w="401" w:type="dxa"/>
          </w:tcPr>
          <w:p w:rsidR="008835CD" w:rsidRPr="004A0205" w:rsidRDefault="008835CD" w:rsidP="00B8319E">
            <w:pPr>
              <w:pStyle w:val="aff"/>
              <w:widowControl w:val="0"/>
            </w:pPr>
            <w:r w:rsidRPr="004A0205">
              <w:t>7</w:t>
            </w:r>
          </w:p>
        </w:tc>
        <w:tc>
          <w:tcPr>
            <w:tcW w:w="3942" w:type="dxa"/>
          </w:tcPr>
          <w:p w:rsidR="008835CD" w:rsidRPr="004A0205" w:rsidRDefault="008835CD" w:rsidP="00B8319E">
            <w:pPr>
              <w:pStyle w:val="aff"/>
              <w:widowControl w:val="0"/>
            </w:pPr>
            <w:r w:rsidRPr="004A0205">
              <w:t>Источники финансирования дефицита федерального бюджета</w:t>
            </w:r>
          </w:p>
        </w:tc>
        <w:tc>
          <w:tcPr>
            <w:tcW w:w="859" w:type="dxa"/>
          </w:tcPr>
          <w:p w:rsidR="008835CD" w:rsidRPr="004A0205" w:rsidRDefault="008835CD" w:rsidP="00B8319E">
            <w:pPr>
              <w:pStyle w:val="aff"/>
              <w:widowControl w:val="0"/>
            </w:pPr>
            <w:r w:rsidRPr="004A0205">
              <w:t>170,3</w:t>
            </w:r>
          </w:p>
        </w:tc>
        <w:tc>
          <w:tcPr>
            <w:tcW w:w="832" w:type="dxa"/>
          </w:tcPr>
          <w:p w:rsidR="008835CD" w:rsidRPr="004A0205" w:rsidRDefault="008835CD" w:rsidP="00B8319E">
            <w:pPr>
              <w:pStyle w:val="aff"/>
              <w:widowControl w:val="0"/>
            </w:pPr>
            <w:r w:rsidRPr="004A0205">
              <w:t>170,3</w:t>
            </w:r>
          </w:p>
        </w:tc>
        <w:tc>
          <w:tcPr>
            <w:tcW w:w="1295" w:type="dxa"/>
            <w:gridSpan w:val="2"/>
            <w:noWrap/>
          </w:tcPr>
          <w:p w:rsidR="008835CD" w:rsidRPr="004A0205" w:rsidRDefault="008835CD" w:rsidP="00B8319E">
            <w:pPr>
              <w:pStyle w:val="aff"/>
              <w:widowControl w:val="0"/>
            </w:pPr>
            <w:r w:rsidRPr="004A0205">
              <w:t>258,9</w:t>
            </w:r>
          </w:p>
        </w:tc>
        <w:tc>
          <w:tcPr>
            <w:tcW w:w="1008" w:type="dxa"/>
            <w:noWrap/>
          </w:tcPr>
          <w:p w:rsidR="008835CD" w:rsidRPr="004A0205" w:rsidRDefault="008835CD" w:rsidP="00B8319E">
            <w:pPr>
              <w:pStyle w:val="aff"/>
              <w:widowControl w:val="0"/>
            </w:pPr>
            <w:r w:rsidRPr="004A0205">
              <w:t>451,3</w:t>
            </w:r>
          </w:p>
        </w:tc>
        <w:tc>
          <w:tcPr>
            <w:tcW w:w="845" w:type="dxa"/>
            <w:noWrap/>
          </w:tcPr>
          <w:p w:rsidR="008835CD" w:rsidRPr="004A0205" w:rsidRDefault="008835CD" w:rsidP="00B8319E">
            <w:pPr>
              <w:pStyle w:val="aff"/>
              <w:widowControl w:val="0"/>
            </w:pPr>
            <w:r w:rsidRPr="004A0205">
              <w:t>614,6</w:t>
            </w:r>
          </w:p>
        </w:tc>
      </w:tr>
      <w:tr w:rsidR="008835CD" w:rsidRPr="004A0205" w:rsidTr="00F75394">
        <w:tc>
          <w:tcPr>
            <w:tcW w:w="401" w:type="dxa"/>
          </w:tcPr>
          <w:p w:rsidR="008835CD" w:rsidRPr="004A0205" w:rsidRDefault="008835CD" w:rsidP="00B8319E">
            <w:pPr>
              <w:pStyle w:val="aff"/>
              <w:widowControl w:val="0"/>
            </w:pPr>
            <w:r w:rsidRPr="004A0205">
              <w:t>8</w:t>
            </w:r>
          </w:p>
        </w:tc>
        <w:tc>
          <w:tcPr>
            <w:tcW w:w="3942" w:type="dxa"/>
          </w:tcPr>
          <w:p w:rsidR="008835CD" w:rsidRPr="004A0205" w:rsidRDefault="008835CD" w:rsidP="00B8319E">
            <w:pPr>
              <w:pStyle w:val="aff"/>
              <w:widowControl w:val="0"/>
            </w:pPr>
            <w:r w:rsidRPr="004A0205">
              <w:t>% ВВП</w:t>
            </w:r>
          </w:p>
        </w:tc>
        <w:tc>
          <w:tcPr>
            <w:tcW w:w="859" w:type="dxa"/>
          </w:tcPr>
          <w:p w:rsidR="008835CD" w:rsidRPr="004A0205" w:rsidRDefault="008835CD" w:rsidP="00B8319E">
            <w:pPr>
              <w:pStyle w:val="aff"/>
              <w:widowControl w:val="0"/>
            </w:pPr>
            <w:r w:rsidRPr="004A0205">
              <w:t>0,4</w:t>
            </w:r>
          </w:p>
        </w:tc>
        <w:tc>
          <w:tcPr>
            <w:tcW w:w="832" w:type="dxa"/>
          </w:tcPr>
          <w:p w:rsidR="008835CD" w:rsidRPr="004A0205" w:rsidRDefault="008835CD" w:rsidP="00B8319E">
            <w:pPr>
              <w:pStyle w:val="aff"/>
              <w:widowControl w:val="0"/>
            </w:pPr>
            <w:r w:rsidRPr="004A0205">
              <w:t>0,4</w:t>
            </w:r>
          </w:p>
        </w:tc>
        <w:tc>
          <w:tcPr>
            <w:tcW w:w="1295" w:type="dxa"/>
            <w:gridSpan w:val="2"/>
            <w:noWrap/>
          </w:tcPr>
          <w:p w:rsidR="008835CD" w:rsidRPr="004A0205" w:rsidRDefault="008835CD" w:rsidP="00B8319E">
            <w:pPr>
              <w:pStyle w:val="aff"/>
              <w:widowControl w:val="0"/>
            </w:pPr>
            <w:r w:rsidRPr="004A0205">
              <w:t>0,5</w:t>
            </w:r>
          </w:p>
        </w:tc>
        <w:tc>
          <w:tcPr>
            <w:tcW w:w="1008" w:type="dxa"/>
            <w:noWrap/>
          </w:tcPr>
          <w:p w:rsidR="008835CD" w:rsidRPr="004A0205" w:rsidRDefault="008835CD" w:rsidP="00B8319E">
            <w:pPr>
              <w:pStyle w:val="aff"/>
              <w:widowControl w:val="0"/>
            </w:pPr>
            <w:r w:rsidRPr="004A0205">
              <w:t>0,8</w:t>
            </w:r>
          </w:p>
        </w:tc>
        <w:tc>
          <w:tcPr>
            <w:tcW w:w="845" w:type="dxa"/>
            <w:noWrap/>
          </w:tcPr>
          <w:p w:rsidR="008835CD" w:rsidRPr="004A0205" w:rsidRDefault="008835CD" w:rsidP="00B8319E">
            <w:pPr>
              <w:pStyle w:val="aff"/>
              <w:widowControl w:val="0"/>
            </w:pPr>
            <w:r w:rsidRPr="004A0205">
              <w:t>0,9</w:t>
            </w:r>
          </w:p>
        </w:tc>
      </w:tr>
      <w:tr w:rsidR="008835CD" w:rsidRPr="004A0205" w:rsidTr="00F75394">
        <w:tc>
          <w:tcPr>
            <w:tcW w:w="401" w:type="dxa"/>
          </w:tcPr>
          <w:p w:rsidR="008835CD" w:rsidRPr="004A0205" w:rsidRDefault="008835CD" w:rsidP="00B8319E">
            <w:pPr>
              <w:pStyle w:val="aff"/>
              <w:widowControl w:val="0"/>
            </w:pPr>
            <w:r w:rsidRPr="004A0205">
              <w:t>9</w:t>
            </w:r>
          </w:p>
        </w:tc>
        <w:tc>
          <w:tcPr>
            <w:tcW w:w="3942" w:type="dxa"/>
          </w:tcPr>
          <w:p w:rsidR="008835CD" w:rsidRPr="004A0205" w:rsidRDefault="008835CD" w:rsidP="00B8319E">
            <w:pPr>
              <w:pStyle w:val="aff"/>
              <w:widowControl w:val="0"/>
            </w:pPr>
            <w:r w:rsidRPr="004A0205">
              <w:t>Сумма нефтегазового трансферта и источников финансирования дефицита федерального бюджета</w:t>
            </w:r>
          </w:p>
        </w:tc>
        <w:tc>
          <w:tcPr>
            <w:tcW w:w="859" w:type="dxa"/>
          </w:tcPr>
          <w:p w:rsidR="008835CD" w:rsidRPr="004A0205" w:rsidRDefault="008835CD" w:rsidP="00B8319E">
            <w:pPr>
              <w:pStyle w:val="aff"/>
              <w:widowControl w:val="0"/>
            </w:pPr>
            <w:r w:rsidRPr="004A0205">
              <w:t>2305,3</w:t>
            </w:r>
          </w:p>
        </w:tc>
        <w:tc>
          <w:tcPr>
            <w:tcW w:w="832" w:type="dxa"/>
          </w:tcPr>
          <w:p w:rsidR="008835CD" w:rsidRPr="004A0205" w:rsidRDefault="008835CD" w:rsidP="00B8319E">
            <w:pPr>
              <w:pStyle w:val="aff"/>
              <w:widowControl w:val="0"/>
            </w:pPr>
            <w:r w:rsidRPr="004A0205">
              <w:t>2305,3</w:t>
            </w:r>
          </w:p>
        </w:tc>
        <w:tc>
          <w:tcPr>
            <w:tcW w:w="1295" w:type="dxa"/>
            <w:gridSpan w:val="2"/>
            <w:noWrap/>
          </w:tcPr>
          <w:p w:rsidR="008835CD" w:rsidRPr="004A0205" w:rsidRDefault="008835CD" w:rsidP="00B8319E">
            <w:pPr>
              <w:pStyle w:val="aff"/>
              <w:widowControl w:val="0"/>
            </w:pPr>
            <w:r w:rsidRPr="004A0205">
              <w:t>2790,0</w:t>
            </w:r>
          </w:p>
        </w:tc>
        <w:tc>
          <w:tcPr>
            <w:tcW w:w="1008" w:type="dxa"/>
            <w:noWrap/>
          </w:tcPr>
          <w:p w:rsidR="008835CD" w:rsidRPr="004A0205" w:rsidRDefault="008835CD" w:rsidP="00B8319E">
            <w:pPr>
              <w:pStyle w:val="aff"/>
              <w:widowControl w:val="0"/>
            </w:pPr>
            <w:r w:rsidRPr="004A0205">
              <w:t>3112,9</w:t>
            </w:r>
          </w:p>
        </w:tc>
        <w:tc>
          <w:tcPr>
            <w:tcW w:w="845" w:type="dxa"/>
            <w:noWrap/>
          </w:tcPr>
          <w:p w:rsidR="008835CD" w:rsidRPr="004A0205" w:rsidRDefault="008835CD" w:rsidP="00B8319E">
            <w:pPr>
              <w:pStyle w:val="aff"/>
              <w:widowControl w:val="0"/>
            </w:pPr>
            <w:r w:rsidRPr="004A0205">
              <w:t>3116,2</w:t>
            </w:r>
          </w:p>
        </w:tc>
      </w:tr>
      <w:tr w:rsidR="008835CD" w:rsidRPr="004A0205" w:rsidTr="00F75394">
        <w:tc>
          <w:tcPr>
            <w:tcW w:w="401" w:type="dxa"/>
          </w:tcPr>
          <w:p w:rsidR="008835CD" w:rsidRPr="004A0205" w:rsidRDefault="008835CD" w:rsidP="00B8319E">
            <w:pPr>
              <w:pStyle w:val="aff"/>
              <w:widowControl w:val="0"/>
            </w:pPr>
          </w:p>
        </w:tc>
        <w:tc>
          <w:tcPr>
            <w:tcW w:w="3942" w:type="dxa"/>
          </w:tcPr>
          <w:p w:rsidR="008835CD" w:rsidRPr="004A0205" w:rsidRDefault="008835CD" w:rsidP="00B8319E">
            <w:pPr>
              <w:pStyle w:val="aff"/>
              <w:widowControl w:val="0"/>
            </w:pPr>
            <w:r w:rsidRPr="004A0205">
              <w:t>Разница</w:t>
            </w:r>
            <w:r w:rsidR="004A0205" w:rsidRPr="004A0205">
              <w:t xml:space="preserve"> </w:t>
            </w:r>
            <w:r w:rsidRPr="004A0205">
              <w:t>стр 3</w:t>
            </w:r>
            <w:r w:rsidR="004A0205" w:rsidRPr="004A0205">
              <w:t xml:space="preserve"> - </w:t>
            </w:r>
            <w:r w:rsidRPr="004A0205">
              <w:t>стр</w:t>
            </w:r>
            <w:r w:rsidR="004A0205">
              <w:t>.9</w:t>
            </w:r>
          </w:p>
        </w:tc>
        <w:tc>
          <w:tcPr>
            <w:tcW w:w="859" w:type="dxa"/>
            <w:noWrap/>
          </w:tcPr>
          <w:p w:rsidR="008835CD" w:rsidRPr="004A0205" w:rsidRDefault="008835CD" w:rsidP="00B8319E">
            <w:pPr>
              <w:pStyle w:val="aff"/>
              <w:widowControl w:val="0"/>
            </w:pPr>
            <w:r w:rsidRPr="004A0205">
              <w:t>0,0</w:t>
            </w:r>
          </w:p>
        </w:tc>
        <w:tc>
          <w:tcPr>
            <w:tcW w:w="832" w:type="dxa"/>
            <w:noWrap/>
          </w:tcPr>
          <w:p w:rsidR="008835CD" w:rsidRPr="004A0205" w:rsidRDefault="008835CD" w:rsidP="00B8319E">
            <w:pPr>
              <w:pStyle w:val="aff"/>
              <w:widowControl w:val="0"/>
            </w:pPr>
            <w:r w:rsidRPr="004A0205">
              <w:t>-155</w:t>
            </w:r>
          </w:p>
        </w:tc>
        <w:tc>
          <w:tcPr>
            <w:tcW w:w="1295" w:type="dxa"/>
            <w:gridSpan w:val="2"/>
            <w:noWrap/>
          </w:tcPr>
          <w:p w:rsidR="008835CD" w:rsidRPr="004A0205" w:rsidRDefault="008835CD" w:rsidP="00B8319E">
            <w:pPr>
              <w:pStyle w:val="aff"/>
              <w:widowControl w:val="0"/>
            </w:pPr>
            <w:r w:rsidRPr="004A0205">
              <w:t>0,0</w:t>
            </w:r>
          </w:p>
        </w:tc>
        <w:tc>
          <w:tcPr>
            <w:tcW w:w="1008" w:type="dxa"/>
            <w:noWrap/>
          </w:tcPr>
          <w:p w:rsidR="008835CD" w:rsidRPr="004A0205" w:rsidRDefault="008835CD" w:rsidP="00B8319E">
            <w:pPr>
              <w:pStyle w:val="aff"/>
              <w:widowControl w:val="0"/>
            </w:pPr>
            <w:r w:rsidRPr="004A0205">
              <w:t>0,0</w:t>
            </w:r>
          </w:p>
        </w:tc>
        <w:tc>
          <w:tcPr>
            <w:tcW w:w="845" w:type="dxa"/>
            <w:noWrap/>
          </w:tcPr>
          <w:p w:rsidR="008835CD" w:rsidRPr="004A0205" w:rsidRDefault="008835CD" w:rsidP="00B8319E">
            <w:pPr>
              <w:pStyle w:val="aff"/>
              <w:widowControl w:val="0"/>
            </w:pPr>
            <w:r w:rsidRPr="004A0205">
              <w:t>0,0</w:t>
            </w:r>
          </w:p>
        </w:tc>
      </w:tr>
    </w:tbl>
    <w:p w:rsidR="008835CD" w:rsidRPr="004A0205" w:rsidRDefault="008835CD" w:rsidP="00B8319E">
      <w:pPr>
        <w:widowControl w:val="0"/>
        <w:ind w:firstLine="709"/>
      </w:pPr>
    </w:p>
    <w:p w:rsidR="0054542A" w:rsidRDefault="008835CD" w:rsidP="00B8319E">
      <w:pPr>
        <w:widowControl w:val="0"/>
        <w:ind w:firstLine="709"/>
      </w:pPr>
      <w:r w:rsidRPr="004A0205">
        <w:t>Счетная палата отмечает, что в расчет ненефтегазового дефицита не включены доходы от размещения</w:t>
      </w:r>
      <w:r w:rsidR="004A0205" w:rsidRPr="004A0205">
        <w:t xml:space="preserve"> </w:t>
      </w:r>
      <w:r w:rsidRPr="004A0205">
        <w:t>средств Резервного фонда и Фонда национального благосостояния</w:t>
      </w:r>
      <w:r w:rsidR="004A0205">
        <w:t xml:space="preserve"> (</w:t>
      </w:r>
      <w:r w:rsidRPr="004A0205">
        <w:t xml:space="preserve">в 2009 году </w:t>
      </w:r>
      <w:r w:rsidR="004A0205">
        <w:t>-</w:t>
      </w:r>
      <w:r w:rsidRPr="004A0205">
        <w:t xml:space="preserve"> 77,2 млрд</w:t>
      </w:r>
      <w:r w:rsidR="004A0205" w:rsidRPr="004A0205">
        <w:t xml:space="preserve">. </w:t>
      </w:r>
      <w:r w:rsidRPr="004A0205">
        <w:t>рублей, в 2010</w:t>
      </w:r>
      <w:r w:rsidR="004A0205" w:rsidRPr="004A0205">
        <w:t xml:space="preserve"> </w:t>
      </w:r>
      <w:r w:rsidRPr="004A0205">
        <w:t>году</w:t>
      </w:r>
      <w:r w:rsidR="004A0205" w:rsidRPr="004A0205">
        <w:t xml:space="preserve"> - </w:t>
      </w:r>
      <w:r w:rsidRPr="004A0205">
        <w:t>160 млрд</w:t>
      </w:r>
      <w:r w:rsidR="004A0205" w:rsidRPr="004A0205">
        <w:t xml:space="preserve">. </w:t>
      </w:r>
      <w:r w:rsidRPr="004A0205">
        <w:t xml:space="preserve">рублей, в 2011 году </w:t>
      </w:r>
      <w:r w:rsidR="004A0205">
        <w:t>-</w:t>
      </w:r>
      <w:r w:rsidRPr="004A0205">
        <w:t xml:space="preserve"> 216,2 млрд</w:t>
      </w:r>
      <w:r w:rsidR="004A0205" w:rsidRPr="004A0205">
        <w:t xml:space="preserve">. </w:t>
      </w:r>
      <w:r w:rsidRPr="004A0205">
        <w:t>рублей</w:t>
      </w:r>
      <w:r w:rsidR="004A0205" w:rsidRPr="004A0205">
        <w:t>),</w:t>
      </w:r>
      <w:r w:rsidRPr="004A0205">
        <w:t xml:space="preserve"> что не соответствует статье 96 Бюджетного кодекса Российской Федерации</w:t>
      </w:r>
      <w:r w:rsidR="004A0205" w:rsidRPr="004A0205">
        <w:t xml:space="preserve">. </w:t>
      </w:r>
    </w:p>
    <w:p w:rsidR="0054542A" w:rsidRDefault="008835CD" w:rsidP="00B8319E">
      <w:pPr>
        <w:widowControl w:val="0"/>
        <w:ind w:firstLine="709"/>
      </w:pPr>
      <w:r w:rsidRPr="004A0205">
        <w:t>Указанные доходы не включены</w:t>
      </w:r>
      <w:r w:rsidR="004A0205" w:rsidRPr="004A0205">
        <w:t xml:space="preserve"> </w:t>
      </w:r>
      <w:r w:rsidRPr="004A0205">
        <w:t>и в доходы федерального бюджета, что не соответствует статье 32 Бюджетного кодекса Российской Федерации</w:t>
      </w:r>
      <w:r w:rsidR="004A0205" w:rsidRPr="004A0205">
        <w:t>.</w:t>
      </w:r>
      <w:r w:rsidR="0054542A">
        <w:t xml:space="preserve"> </w:t>
      </w:r>
    </w:p>
    <w:p w:rsidR="0054542A" w:rsidRDefault="008835CD" w:rsidP="00B8319E">
      <w:pPr>
        <w:widowControl w:val="0"/>
        <w:ind w:firstLine="709"/>
      </w:pPr>
      <w:r w:rsidRPr="004A0205">
        <w:t>Объем нефтегазового трансферта на 2009 год</w:t>
      </w:r>
      <w:r w:rsidR="004A0205" w:rsidRPr="004A0205">
        <w:t xml:space="preserve"> </w:t>
      </w:r>
      <w:r w:rsidRPr="004A0205">
        <w:t>определен в части 1 статьи 1 законопроекта</w:t>
      </w:r>
      <w:r w:rsidR="004A0205" w:rsidRPr="004A0205">
        <w:t xml:space="preserve"> </w:t>
      </w:r>
      <w:r w:rsidRPr="004A0205">
        <w:t>в размере 2 531,1 млрд</w:t>
      </w:r>
      <w:r w:rsidR="004A0205" w:rsidRPr="004A0205">
        <w:t xml:space="preserve">. </w:t>
      </w:r>
      <w:r w:rsidRPr="004A0205">
        <w:t>рублей, или 4,9</w:t>
      </w:r>
      <w:r w:rsidR="004A0205" w:rsidRPr="004A0205">
        <w:t>%</w:t>
      </w:r>
      <w:r w:rsidRPr="004A0205">
        <w:t xml:space="preserve"> ВВП, что на 0,6 процентного пункта ниже предельного норматива на 2009 год</w:t>
      </w:r>
      <w:r w:rsidR="004A0205">
        <w:t xml:space="preserve"> (</w:t>
      </w:r>
      <w:r w:rsidRPr="004A0205">
        <w:t>не превышает 5,5</w:t>
      </w:r>
      <w:r w:rsidR="004A0205" w:rsidRPr="004A0205">
        <w:t>%</w:t>
      </w:r>
      <w:r w:rsidRPr="004A0205">
        <w:t xml:space="preserve"> ВВП</w:t>
      </w:r>
      <w:r w:rsidR="004A0205" w:rsidRPr="004A0205">
        <w:t xml:space="preserve">), </w:t>
      </w:r>
      <w:r w:rsidRPr="004A0205">
        <w:t>установленный в статье 96 Бюджетного кодекса Российской Федерации</w:t>
      </w:r>
      <w:r w:rsidR="004A0205" w:rsidRPr="004A0205">
        <w:t xml:space="preserve">. </w:t>
      </w:r>
    </w:p>
    <w:p w:rsidR="0054542A" w:rsidRDefault="008835CD" w:rsidP="00B8319E">
      <w:pPr>
        <w:widowControl w:val="0"/>
        <w:ind w:firstLine="709"/>
      </w:pPr>
      <w:r w:rsidRPr="004A0205">
        <w:t>По мнению Счетной палаты, возможно сохранить нефтегазовый трансферт на ранее определенном уровне, уменьшив отчисления в Фонд национального благосостояния</w:t>
      </w:r>
      <w:r w:rsidR="004A0205">
        <w:t xml:space="preserve"> (</w:t>
      </w:r>
      <w:r w:rsidRPr="004A0205">
        <w:t xml:space="preserve">далее </w:t>
      </w:r>
      <w:r w:rsidR="004A0205">
        <w:t>-</w:t>
      </w:r>
      <w:r w:rsidRPr="004A0205">
        <w:t xml:space="preserve"> ФНБ</w:t>
      </w:r>
      <w:r w:rsidR="004A0205" w:rsidRPr="004A0205">
        <w:t xml:space="preserve">) </w:t>
      </w:r>
      <w:r w:rsidRPr="004A0205">
        <w:t>и сократив при этом объемы внутренних заимствований</w:t>
      </w:r>
      <w:r w:rsidR="004A0205" w:rsidRPr="004A0205">
        <w:t>.</w:t>
      </w:r>
      <w:r w:rsidR="0054542A">
        <w:t xml:space="preserve"> </w:t>
      </w:r>
      <w:r w:rsidRPr="004A0205">
        <w:t>Предусматривается, что в 2011 году нефтегазовый трансферт составит 2 501,6 млрд</w:t>
      </w:r>
      <w:r w:rsidR="004A0205" w:rsidRPr="004A0205">
        <w:t xml:space="preserve">. </w:t>
      </w:r>
      <w:r w:rsidRPr="004A0205">
        <w:t>рублей, или 3,7</w:t>
      </w:r>
      <w:r w:rsidR="004A0205" w:rsidRPr="004A0205">
        <w:t>%</w:t>
      </w:r>
      <w:r w:rsidRPr="004A0205">
        <w:t xml:space="preserve"> ВВП, что</w:t>
      </w:r>
      <w:r w:rsidR="004A0205" w:rsidRPr="004A0205">
        <w:t xml:space="preserve"> </w:t>
      </w:r>
      <w:r w:rsidRPr="004A0205">
        <w:t>соответствует</w:t>
      </w:r>
      <w:r w:rsidR="004A0205" w:rsidRPr="004A0205">
        <w:t xml:space="preserve"> </w:t>
      </w:r>
      <w:r w:rsidRPr="004A0205">
        <w:t>нормативу, установленному на 2011 год</w:t>
      </w:r>
      <w:r w:rsidR="004A0205" w:rsidRPr="004A0205">
        <w:t>.</w:t>
      </w:r>
      <w:r w:rsidR="0054542A">
        <w:t xml:space="preserve"> </w:t>
      </w:r>
    </w:p>
    <w:p w:rsidR="0054542A" w:rsidRDefault="008835CD" w:rsidP="00B8319E">
      <w:pPr>
        <w:widowControl w:val="0"/>
        <w:ind w:firstLine="709"/>
      </w:pPr>
      <w:r w:rsidRPr="004A0205">
        <w:t>Исходя из сокращения к 2011 году объемов нефтегазового трансферта законопроектом предусмотрено увеличение</w:t>
      </w:r>
      <w:r w:rsidR="004A0205" w:rsidRPr="004A0205">
        <w:t xml:space="preserve"> </w:t>
      </w:r>
      <w:r w:rsidRPr="004A0205">
        <w:t>источников финансирования дефицита федерального бюджета, используемых для финансирования ненефтегазового дефицита</w:t>
      </w:r>
      <w:r w:rsidR="004A0205" w:rsidRPr="004A0205">
        <w:t>.</w:t>
      </w:r>
      <w:r w:rsidR="0054542A">
        <w:t xml:space="preserve"> </w:t>
      </w:r>
    </w:p>
    <w:p w:rsidR="004A0205" w:rsidRDefault="008835CD" w:rsidP="00B8319E">
      <w:pPr>
        <w:widowControl w:val="0"/>
        <w:ind w:firstLine="709"/>
      </w:pPr>
      <w:r w:rsidRPr="004A0205">
        <w:t>Динамика</w:t>
      </w:r>
      <w:r w:rsidR="004A0205" w:rsidRPr="004A0205">
        <w:t xml:space="preserve"> </w:t>
      </w:r>
      <w:r w:rsidRPr="004A0205">
        <w:t xml:space="preserve">источников финансирования дефицита федерального бюджета в 2008 </w:t>
      </w:r>
      <w:r w:rsidR="004A0205">
        <w:t>-</w:t>
      </w:r>
      <w:r w:rsidRPr="004A0205">
        <w:t xml:space="preserve"> 2011 годах приведена в таблице №16</w:t>
      </w:r>
      <w:r w:rsidR="004A0205">
        <w:t xml:space="preserve"> (</w:t>
      </w:r>
      <w:r w:rsidRPr="004A0205">
        <w:t>млрд</w:t>
      </w:r>
      <w:r w:rsidR="004A0205" w:rsidRPr="004A0205">
        <w:t xml:space="preserve">. </w:t>
      </w:r>
      <w:r w:rsidRPr="004A0205">
        <w:t>руб</w:t>
      </w:r>
      <w:r w:rsidR="004A0205" w:rsidRPr="004A0205">
        <w:t>)</w:t>
      </w:r>
    </w:p>
    <w:p w:rsidR="00B8319E" w:rsidRDefault="00B8319E" w:rsidP="00B8319E">
      <w:pPr>
        <w:widowControl w:val="0"/>
        <w:ind w:firstLine="709"/>
      </w:pPr>
    </w:p>
    <w:p w:rsidR="00B8319E" w:rsidRDefault="00B8319E" w:rsidP="00B8319E">
      <w:pPr>
        <w:widowControl w:val="0"/>
        <w:ind w:firstLine="709"/>
        <w:sectPr w:rsidR="00B8319E" w:rsidSect="004A0205">
          <w:headerReference w:type="default" r:id="rId8"/>
          <w:footerReference w:type="default" r:id="rId9"/>
          <w:type w:val="continuous"/>
          <w:pgSz w:w="11906" w:h="16838"/>
          <w:pgMar w:top="1134" w:right="850" w:bottom="1134" w:left="1701" w:header="680" w:footer="680" w:gutter="0"/>
          <w:pgNumType w:start="1"/>
          <w:cols w:space="708"/>
          <w:noEndnote/>
          <w:titlePg/>
          <w:docGrid w:linePitch="360"/>
        </w:sectPr>
      </w:pPr>
    </w:p>
    <w:tbl>
      <w:tblPr>
        <w:tblStyle w:val="14"/>
        <w:tblW w:w="4727" w:type="pct"/>
        <w:tblInd w:w="0" w:type="dxa"/>
        <w:tblLook w:val="01E0" w:firstRow="1" w:lastRow="1" w:firstColumn="1" w:lastColumn="1" w:noHBand="0" w:noVBand="0"/>
      </w:tblPr>
      <w:tblGrid>
        <w:gridCol w:w="2653"/>
        <w:gridCol w:w="946"/>
        <w:gridCol w:w="746"/>
        <w:gridCol w:w="773"/>
        <w:gridCol w:w="675"/>
        <w:gridCol w:w="737"/>
        <w:gridCol w:w="804"/>
        <w:gridCol w:w="766"/>
        <w:gridCol w:w="949"/>
      </w:tblGrid>
      <w:tr w:rsidR="008835CD" w:rsidRPr="004A0205" w:rsidTr="00F75394">
        <w:tc>
          <w:tcPr>
            <w:tcW w:w="2653" w:type="dxa"/>
            <w:noWrap/>
          </w:tcPr>
          <w:p w:rsidR="008835CD" w:rsidRPr="004A0205" w:rsidRDefault="004A0205" w:rsidP="00B8319E">
            <w:pPr>
              <w:pStyle w:val="aff"/>
              <w:widowControl w:val="0"/>
            </w:pPr>
            <w:r>
              <w:t xml:space="preserve"> </w:t>
            </w:r>
          </w:p>
        </w:tc>
        <w:tc>
          <w:tcPr>
            <w:tcW w:w="946" w:type="dxa"/>
            <w:noWrap/>
          </w:tcPr>
          <w:p w:rsidR="008835CD" w:rsidRPr="004A0205" w:rsidRDefault="008835CD" w:rsidP="00B8319E">
            <w:pPr>
              <w:pStyle w:val="aff"/>
              <w:widowControl w:val="0"/>
            </w:pPr>
            <w:r w:rsidRPr="004A0205">
              <w:t>2008 г</w:t>
            </w:r>
            <w:r w:rsidR="004A0205" w:rsidRPr="004A0205">
              <w:t xml:space="preserve">. </w:t>
            </w:r>
          </w:p>
        </w:tc>
        <w:tc>
          <w:tcPr>
            <w:tcW w:w="1519" w:type="dxa"/>
            <w:gridSpan w:val="2"/>
            <w:noWrap/>
          </w:tcPr>
          <w:p w:rsidR="008835CD" w:rsidRPr="004A0205" w:rsidRDefault="008835CD" w:rsidP="00B8319E">
            <w:pPr>
              <w:pStyle w:val="aff"/>
              <w:widowControl w:val="0"/>
            </w:pPr>
            <w:r w:rsidRPr="004A0205">
              <w:t>2009 г</w:t>
            </w:r>
            <w:r w:rsidR="004A0205" w:rsidRPr="004A0205">
              <w:t xml:space="preserve">. </w:t>
            </w:r>
          </w:p>
        </w:tc>
        <w:tc>
          <w:tcPr>
            <w:tcW w:w="675" w:type="dxa"/>
            <w:noWrap/>
          </w:tcPr>
          <w:p w:rsidR="008835CD" w:rsidRPr="004A0205" w:rsidRDefault="004A0205" w:rsidP="00B8319E">
            <w:pPr>
              <w:pStyle w:val="aff"/>
              <w:widowControl w:val="0"/>
            </w:pPr>
            <w:r>
              <w:t xml:space="preserve"> </w:t>
            </w:r>
          </w:p>
        </w:tc>
        <w:tc>
          <w:tcPr>
            <w:tcW w:w="1541" w:type="dxa"/>
            <w:gridSpan w:val="2"/>
            <w:noWrap/>
          </w:tcPr>
          <w:p w:rsidR="008835CD" w:rsidRPr="004A0205" w:rsidRDefault="008835CD" w:rsidP="00B8319E">
            <w:pPr>
              <w:pStyle w:val="aff"/>
              <w:widowControl w:val="0"/>
            </w:pPr>
            <w:r w:rsidRPr="004A0205">
              <w:t>2010 г</w:t>
            </w:r>
            <w:r w:rsidR="004A0205" w:rsidRPr="004A0205">
              <w:t xml:space="preserve">. </w:t>
            </w:r>
          </w:p>
        </w:tc>
        <w:tc>
          <w:tcPr>
            <w:tcW w:w="766" w:type="dxa"/>
            <w:noWrap/>
          </w:tcPr>
          <w:p w:rsidR="008835CD" w:rsidRPr="004A0205" w:rsidRDefault="004A0205" w:rsidP="00B8319E">
            <w:pPr>
              <w:pStyle w:val="aff"/>
              <w:widowControl w:val="0"/>
            </w:pPr>
            <w:r>
              <w:t xml:space="preserve"> </w:t>
            </w:r>
          </w:p>
        </w:tc>
        <w:tc>
          <w:tcPr>
            <w:tcW w:w="949" w:type="dxa"/>
            <w:noWrap/>
          </w:tcPr>
          <w:p w:rsidR="008835CD" w:rsidRPr="004A0205" w:rsidRDefault="008835CD" w:rsidP="00B8319E">
            <w:pPr>
              <w:pStyle w:val="aff"/>
              <w:widowControl w:val="0"/>
            </w:pPr>
            <w:r w:rsidRPr="004A0205">
              <w:t>2011 г</w:t>
            </w:r>
            <w:r w:rsidR="004A0205" w:rsidRPr="004A0205">
              <w:t xml:space="preserve">. </w:t>
            </w:r>
          </w:p>
        </w:tc>
      </w:tr>
      <w:tr w:rsidR="008835CD" w:rsidRPr="004A0205" w:rsidTr="00F75394">
        <w:trPr>
          <w:trHeight w:val="1362"/>
        </w:trPr>
        <w:tc>
          <w:tcPr>
            <w:tcW w:w="2653" w:type="dxa"/>
            <w:noWrap/>
          </w:tcPr>
          <w:p w:rsidR="008835CD" w:rsidRPr="004A0205" w:rsidRDefault="004A0205" w:rsidP="00B8319E">
            <w:pPr>
              <w:pStyle w:val="aff"/>
              <w:widowControl w:val="0"/>
            </w:pPr>
            <w:r>
              <w:t xml:space="preserve"> </w:t>
            </w:r>
          </w:p>
        </w:tc>
        <w:tc>
          <w:tcPr>
            <w:tcW w:w="946" w:type="dxa"/>
            <w:textDirection w:val="btLr"/>
          </w:tcPr>
          <w:p w:rsidR="004A0205" w:rsidRDefault="008835CD" w:rsidP="00B8319E">
            <w:pPr>
              <w:pStyle w:val="aff"/>
              <w:widowControl w:val="0"/>
              <w:ind w:left="113" w:right="113"/>
            </w:pPr>
            <w:r w:rsidRPr="004A0205">
              <w:t>198-ФЗ</w:t>
            </w:r>
          </w:p>
          <w:p w:rsidR="008835CD" w:rsidRPr="004A0205" w:rsidRDefault="004A0205" w:rsidP="00B8319E">
            <w:pPr>
              <w:pStyle w:val="aff"/>
              <w:widowControl w:val="0"/>
              <w:ind w:left="113" w:right="113"/>
            </w:pPr>
            <w:r>
              <w:t>(</w:t>
            </w:r>
            <w:r w:rsidR="008835CD" w:rsidRPr="004A0205">
              <w:t>с изм</w:t>
            </w:r>
            <w:r w:rsidRPr="004A0205">
              <w:t xml:space="preserve">) </w:t>
            </w:r>
            <w:r w:rsidR="008835CD" w:rsidRPr="004A0205">
              <w:t>*</w:t>
            </w:r>
            <w:r w:rsidRPr="004A0205">
              <w:t xml:space="preserve">) </w:t>
            </w:r>
          </w:p>
        </w:tc>
        <w:tc>
          <w:tcPr>
            <w:tcW w:w="746" w:type="dxa"/>
            <w:textDirection w:val="btLr"/>
          </w:tcPr>
          <w:p w:rsidR="008835CD" w:rsidRPr="004A0205" w:rsidRDefault="008835CD" w:rsidP="00B8319E">
            <w:pPr>
              <w:pStyle w:val="aff"/>
              <w:widowControl w:val="0"/>
              <w:ind w:left="113" w:right="113"/>
            </w:pPr>
            <w:r w:rsidRPr="004A0205">
              <w:t xml:space="preserve">198-ФЗ </w:t>
            </w:r>
          </w:p>
        </w:tc>
        <w:tc>
          <w:tcPr>
            <w:tcW w:w="773" w:type="dxa"/>
            <w:noWrap/>
            <w:textDirection w:val="btLr"/>
          </w:tcPr>
          <w:p w:rsidR="008835CD" w:rsidRPr="004A0205" w:rsidRDefault="008835CD" w:rsidP="00B8319E">
            <w:pPr>
              <w:pStyle w:val="aff"/>
              <w:widowControl w:val="0"/>
              <w:ind w:left="113" w:right="113"/>
            </w:pPr>
            <w:r w:rsidRPr="004A0205">
              <w:t>проект</w:t>
            </w:r>
          </w:p>
        </w:tc>
        <w:tc>
          <w:tcPr>
            <w:tcW w:w="675" w:type="dxa"/>
            <w:textDirection w:val="btLr"/>
          </w:tcPr>
          <w:p w:rsidR="008835CD" w:rsidRPr="004A0205" w:rsidRDefault="0054542A" w:rsidP="00B8319E">
            <w:pPr>
              <w:pStyle w:val="aff"/>
              <w:widowControl w:val="0"/>
              <w:ind w:left="113" w:right="113"/>
            </w:pPr>
            <w:r>
              <w:t>откло</w:t>
            </w:r>
            <w:r w:rsidR="008835CD" w:rsidRPr="004A0205">
              <w:t xml:space="preserve">нение </w:t>
            </w:r>
          </w:p>
        </w:tc>
        <w:tc>
          <w:tcPr>
            <w:tcW w:w="737" w:type="dxa"/>
            <w:textDirection w:val="btLr"/>
          </w:tcPr>
          <w:p w:rsidR="008835CD" w:rsidRPr="004A0205" w:rsidRDefault="008835CD" w:rsidP="00B8319E">
            <w:pPr>
              <w:pStyle w:val="aff"/>
              <w:widowControl w:val="0"/>
              <w:ind w:left="113" w:right="113"/>
            </w:pPr>
            <w:r w:rsidRPr="004A0205">
              <w:t xml:space="preserve">198-ФЗ </w:t>
            </w:r>
          </w:p>
        </w:tc>
        <w:tc>
          <w:tcPr>
            <w:tcW w:w="804" w:type="dxa"/>
            <w:noWrap/>
            <w:textDirection w:val="btLr"/>
          </w:tcPr>
          <w:p w:rsidR="008835CD" w:rsidRPr="004A0205" w:rsidRDefault="008835CD" w:rsidP="00B8319E">
            <w:pPr>
              <w:pStyle w:val="aff"/>
              <w:widowControl w:val="0"/>
              <w:ind w:left="113" w:right="113"/>
            </w:pPr>
            <w:r w:rsidRPr="004A0205">
              <w:t>проект</w:t>
            </w:r>
          </w:p>
        </w:tc>
        <w:tc>
          <w:tcPr>
            <w:tcW w:w="766" w:type="dxa"/>
            <w:textDirection w:val="btLr"/>
          </w:tcPr>
          <w:p w:rsidR="008835CD" w:rsidRPr="004A0205" w:rsidRDefault="0054542A" w:rsidP="00B8319E">
            <w:pPr>
              <w:pStyle w:val="aff"/>
              <w:widowControl w:val="0"/>
              <w:ind w:left="113" w:right="113"/>
            </w:pPr>
            <w:r>
              <w:t>откло</w:t>
            </w:r>
            <w:r w:rsidR="008835CD" w:rsidRPr="004A0205">
              <w:t>нение</w:t>
            </w:r>
          </w:p>
        </w:tc>
        <w:tc>
          <w:tcPr>
            <w:tcW w:w="949" w:type="dxa"/>
            <w:noWrap/>
            <w:textDirection w:val="btLr"/>
          </w:tcPr>
          <w:p w:rsidR="008835CD" w:rsidRPr="004A0205" w:rsidRDefault="008835CD" w:rsidP="00B8319E">
            <w:pPr>
              <w:pStyle w:val="aff"/>
              <w:widowControl w:val="0"/>
              <w:ind w:left="113" w:right="113"/>
            </w:pPr>
            <w:r w:rsidRPr="004A0205">
              <w:t>Проект</w:t>
            </w:r>
          </w:p>
        </w:tc>
      </w:tr>
      <w:tr w:rsidR="008835CD" w:rsidRPr="004A0205" w:rsidTr="00F75394">
        <w:tc>
          <w:tcPr>
            <w:tcW w:w="2653" w:type="dxa"/>
          </w:tcPr>
          <w:p w:rsidR="008835CD" w:rsidRPr="004A0205" w:rsidRDefault="008835CD" w:rsidP="00B8319E">
            <w:pPr>
              <w:pStyle w:val="aff"/>
              <w:widowControl w:val="0"/>
            </w:pPr>
            <w:r w:rsidRPr="004A0205">
              <w:t>Источники финансирования дефицита федерального бюджета</w:t>
            </w:r>
            <w:r w:rsidR="004A0205" w:rsidRPr="004A0205">
              <w:t xml:space="preserve"> </w:t>
            </w:r>
          </w:p>
        </w:tc>
        <w:tc>
          <w:tcPr>
            <w:tcW w:w="946" w:type="dxa"/>
            <w:noWrap/>
          </w:tcPr>
          <w:p w:rsidR="008835CD" w:rsidRPr="004A0205" w:rsidRDefault="008835CD" w:rsidP="00B8319E">
            <w:pPr>
              <w:pStyle w:val="aff"/>
              <w:widowControl w:val="0"/>
            </w:pPr>
            <w:r w:rsidRPr="004A0205">
              <w:t>170,3</w:t>
            </w:r>
          </w:p>
        </w:tc>
        <w:tc>
          <w:tcPr>
            <w:tcW w:w="746" w:type="dxa"/>
            <w:noWrap/>
          </w:tcPr>
          <w:p w:rsidR="008835CD" w:rsidRPr="004A0205" w:rsidRDefault="008835CD" w:rsidP="00B8319E">
            <w:pPr>
              <w:pStyle w:val="aff"/>
              <w:widowControl w:val="0"/>
            </w:pPr>
            <w:r w:rsidRPr="004A0205">
              <w:t>234,1</w:t>
            </w:r>
          </w:p>
        </w:tc>
        <w:tc>
          <w:tcPr>
            <w:tcW w:w="773" w:type="dxa"/>
            <w:noWrap/>
          </w:tcPr>
          <w:p w:rsidR="008835CD" w:rsidRPr="004A0205" w:rsidRDefault="008835CD" w:rsidP="00B8319E">
            <w:pPr>
              <w:pStyle w:val="aff"/>
              <w:widowControl w:val="0"/>
            </w:pPr>
            <w:r w:rsidRPr="004A0205">
              <w:t>258,9</w:t>
            </w:r>
          </w:p>
        </w:tc>
        <w:tc>
          <w:tcPr>
            <w:tcW w:w="675" w:type="dxa"/>
            <w:noWrap/>
          </w:tcPr>
          <w:p w:rsidR="008835CD" w:rsidRPr="004A0205" w:rsidRDefault="008835CD" w:rsidP="00B8319E">
            <w:pPr>
              <w:pStyle w:val="aff"/>
              <w:widowControl w:val="0"/>
            </w:pPr>
            <w:r w:rsidRPr="004A0205">
              <w:t>24,8</w:t>
            </w:r>
          </w:p>
        </w:tc>
        <w:tc>
          <w:tcPr>
            <w:tcW w:w="737" w:type="dxa"/>
            <w:noWrap/>
          </w:tcPr>
          <w:p w:rsidR="008835CD" w:rsidRPr="004A0205" w:rsidRDefault="008835CD" w:rsidP="00B8319E">
            <w:pPr>
              <w:pStyle w:val="aff"/>
              <w:widowControl w:val="0"/>
            </w:pPr>
            <w:r w:rsidRPr="004A0205">
              <w:t>332,3</w:t>
            </w:r>
          </w:p>
        </w:tc>
        <w:tc>
          <w:tcPr>
            <w:tcW w:w="804" w:type="dxa"/>
            <w:noWrap/>
          </w:tcPr>
          <w:p w:rsidR="008835CD" w:rsidRPr="004A0205" w:rsidRDefault="008835CD" w:rsidP="00B8319E">
            <w:pPr>
              <w:pStyle w:val="aff"/>
              <w:widowControl w:val="0"/>
            </w:pPr>
            <w:r w:rsidRPr="004A0205">
              <w:t>451,3</w:t>
            </w:r>
          </w:p>
        </w:tc>
        <w:tc>
          <w:tcPr>
            <w:tcW w:w="766" w:type="dxa"/>
            <w:noWrap/>
          </w:tcPr>
          <w:p w:rsidR="008835CD" w:rsidRPr="004A0205" w:rsidRDefault="008835CD" w:rsidP="00B8319E">
            <w:pPr>
              <w:pStyle w:val="aff"/>
              <w:widowControl w:val="0"/>
            </w:pPr>
            <w:r w:rsidRPr="004A0205">
              <w:t>119,0</w:t>
            </w:r>
          </w:p>
        </w:tc>
        <w:tc>
          <w:tcPr>
            <w:tcW w:w="949" w:type="dxa"/>
            <w:noWrap/>
          </w:tcPr>
          <w:p w:rsidR="008835CD" w:rsidRPr="004A0205" w:rsidRDefault="008835CD" w:rsidP="00B8319E">
            <w:pPr>
              <w:pStyle w:val="aff"/>
              <w:widowControl w:val="0"/>
            </w:pPr>
            <w:r w:rsidRPr="004A0205">
              <w:t>614,6</w:t>
            </w:r>
          </w:p>
        </w:tc>
      </w:tr>
      <w:tr w:rsidR="008835CD" w:rsidRPr="004A0205" w:rsidTr="00F75394">
        <w:tc>
          <w:tcPr>
            <w:tcW w:w="2653" w:type="dxa"/>
          </w:tcPr>
          <w:p w:rsidR="008835CD" w:rsidRPr="004A0205" w:rsidRDefault="008835CD" w:rsidP="00B8319E">
            <w:pPr>
              <w:pStyle w:val="aff"/>
              <w:widowControl w:val="0"/>
            </w:pPr>
            <w:r w:rsidRPr="004A0205">
              <w:t>в</w:t>
            </w:r>
            <w:r w:rsidR="004A0205" w:rsidRPr="004A0205">
              <w:t>%</w:t>
            </w:r>
            <w:r w:rsidRPr="004A0205">
              <w:t xml:space="preserve"> ВВП</w:t>
            </w:r>
            <w:r w:rsidR="004A0205" w:rsidRPr="004A0205">
              <w:t xml:space="preserve"> </w:t>
            </w:r>
          </w:p>
        </w:tc>
        <w:tc>
          <w:tcPr>
            <w:tcW w:w="946" w:type="dxa"/>
            <w:noWrap/>
          </w:tcPr>
          <w:p w:rsidR="008835CD" w:rsidRPr="004A0205" w:rsidRDefault="008835CD" w:rsidP="00B8319E">
            <w:pPr>
              <w:pStyle w:val="aff"/>
              <w:widowControl w:val="0"/>
            </w:pPr>
            <w:r w:rsidRPr="004A0205">
              <w:t>0,4</w:t>
            </w:r>
          </w:p>
        </w:tc>
        <w:tc>
          <w:tcPr>
            <w:tcW w:w="746" w:type="dxa"/>
            <w:noWrap/>
          </w:tcPr>
          <w:p w:rsidR="008835CD" w:rsidRPr="004A0205" w:rsidRDefault="008835CD" w:rsidP="00B8319E">
            <w:pPr>
              <w:pStyle w:val="aff"/>
              <w:widowControl w:val="0"/>
            </w:pPr>
            <w:r w:rsidRPr="004A0205">
              <w:t>0,6</w:t>
            </w:r>
          </w:p>
        </w:tc>
        <w:tc>
          <w:tcPr>
            <w:tcW w:w="773" w:type="dxa"/>
            <w:noWrap/>
          </w:tcPr>
          <w:p w:rsidR="008835CD" w:rsidRPr="004A0205" w:rsidRDefault="008835CD" w:rsidP="00B8319E">
            <w:pPr>
              <w:pStyle w:val="aff"/>
              <w:widowControl w:val="0"/>
            </w:pPr>
            <w:r w:rsidRPr="004A0205">
              <w:t>0,5</w:t>
            </w:r>
          </w:p>
        </w:tc>
        <w:tc>
          <w:tcPr>
            <w:tcW w:w="675" w:type="dxa"/>
            <w:noWrap/>
          </w:tcPr>
          <w:p w:rsidR="008835CD" w:rsidRPr="004A0205" w:rsidRDefault="008835CD" w:rsidP="00B8319E">
            <w:pPr>
              <w:pStyle w:val="aff"/>
              <w:widowControl w:val="0"/>
            </w:pPr>
            <w:r w:rsidRPr="004A0205">
              <w:t>-0,1</w:t>
            </w:r>
          </w:p>
        </w:tc>
        <w:tc>
          <w:tcPr>
            <w:tcW w:w="737" w:type="dxa"/>
            <w:noWrap/>
          </w:tcPr>
          <w:p w:rsidR="008835CD" w:rsidRPr="004A0205" w:rsidRDefault="008835CD" w:rsidP="00B8319E">
            <w:pPr>
              <w:pStyle w:val="aff"/>
              <w:widowControl w:val="0"/>
            </w:pPr>
            <w:r w:rsidRPr="004A0205">
              <w:t>0,7</w:t>
            </w:r>
          </w:p>
        </w:tc>
        <w:tc>
          <w:tcPr>
            <w:tcW w:w="804" w:type="dxa"/>
            <w:noWrap/>
          </w:tcPr>
          <w:p w:rsidR="008835CD" w:rsidRPr="004A0205" w:rsidRDefault="008835CD" w:rsidP="00B8319E">
            <w:pPr>
              <w:pStyle w:val="aff"/>
              <w:widowControl w:val="0"/>
            </w:pPr>
            <w:r w:rsidRPr="004A0205">
              <w:t>0,8</w:t>
            </w:r>
          </w:p>
        </w:tc>
        <w:tc>
          <w:tcPr>
            <w:tcW w:w="766" w:type="dxa"/>
            <w:noWrap/>
          </w:tcPr>
          <w:p w:rsidR="008835CD" w:rsidRPr="004A0205" w:rsidRDefault="008835CD" w:rsidP="00B8319E">
            <w:pPr>
              <w:pStyle w:val="aff"/>
              <w:widowControl w:val="0"/>
            </w:pPr>
            <w:r w:rsidRPr="004A0205">
              <w:t>0,1</w:t>
            </w:r>
          </w:p>
        </w:tc>
        <w:tc>
          <w:tcPr>
            <w:tcW w:w="949" w:type="dxa"/>
            <w:noWrap/>
          </w:tcPr>
          <w:p w:rsidR="008835CD" w:rsidRPr="004A0205" w:rsidRDefault="008835CD" w:rsidP="00B8319E">
            <w:pPr>
              <w:pStyle w:val="aff"/>
              <w:widowControl w:val="0"/>
            </w:pPr>
            <w:r w:rsidRPr="004A0205">
              <w:t>0,9</w:t>
            </w:r>
          </w:p>
        </w:tc>
      </w:tr>
      <w:tr w:rsidR="008835CD" w:rsidRPr="004A0205" w:rsidTr="00F75394">
        <w:tc>
          <w:tcPr>
            <w:tcW w:w="2653" w:type="dxa"/>
          </w:tcPr>
          <w:p w:rsidR="008835CD" w:rsidRPr="004A0205" w:rsidRDefault="008835CD" w:rsidP="00B8319E">
            <w:pPr>
              <w:pStyle w:val="aff"/>
              <w:widowControl w:val="0"/>
            </w:pPr>
            <w:r w:rsidRPr="004A0205">
              <w:t>увеличение источников</w:t>
            </w:r>
            <w:r w:rsidR="004A0205" w:rsidRPr="004A0205">
              <w:t xml:space="preserve"> </w:t>
            </w:r>
            <w:r w:rsidRPr="004A0205">
              <w:t>финансирования дефицита федерального бюджета</w:t>
            </w:r>
          </w:p>
        </w:tc>
        <w:tc>
          <w:tcPr>
            <w:tcW w:w="946" w:type="dxa"/>
            <w:noWrap/>
          </w:tcPr>
          <w:p w:rsidR="008835CD" w:rsidRPr="004A0205" w:rsidRDefault="008835CD" w:rsidP="00B8319E">
            <w:pPr>
              <w:pStyle w:val="aff"/>
              <w:widowControl w:val="0"/>
            </w:pPr>
            <w:r w:rsidRPr="004A0205">
              <w:t>-</w:t>
            </w:r>
          </w:p>
        </w:tc>
        <w:tc>
          <w:tcPr>
            <w:tcW w:w="746" w:type="dxa"/>
            <w:noWrap/>
          </w:tcPr>
          <w:p w:rsidR="008835CD" w:rsidRPr="004A0205" w:rsidRDefault="008835CD" w:rsidP="00B8319E">
            <w:pPr>
              <w:pStyle w:val="aff"/>
              <w:widowControl w:val="0"/>
            </w:pPr>
            <w:r w:rsidRPr="004A0205">
              <w:t>569,1</w:t>
            </w:r>
          </w:p>
        </w:tc>
        <w:tc>
          <w:tcPr>
            <w:tcW w:w="773" w:type="dxa"/>
            <w:noWrap/>
          </w:tcPr>
          <w:p w:rsidR="008835CD" w:rsidRPr="004A0205" w:rsidRDefault="008835CD" w:rsidP="00B8319E">
            <w:pPr>
              <w:pStyle w:val="aff"/>
              <w:widowControl w:val="0"/>
            </w:pPr>
            <w:r w:rsidRPr="004A0205">
              <w:t>609,4</w:t>
            </w:r>
          </w:p>
        </w:tc>
        <w:tc>
          <w:tcPr>
            <w:tcW w:w="675" w:type="dxa"/>
            <w:noWrap/>
          </w:tcPr>
          <w:p w:rsidR="008835CD" w:rsidRPr="004A0205" w:rsidRDefault="008835CD" w:rsidP="00B8319E">
            <w:pPr>
              <w:pStyle w:val="aff"/>
              <w:widowControl w:val="0"/>
            </w:pPr>
            <w:r w:rsidRPr="004A0205">
              <w:t>40,3</w:t>
            </w:r>
          </w:p>
        </w:tc>
        <w:tc>
          <w:tcPr>
            <w:tcW w:w="737" w:type="dxa"/>
            <w:noWrap/>
          </w:tcPr>
          <w:p w:rsidR="008835CD" w:rsidRPr="004A0205" w:rsidRDefault="008835CD" w:rsidP="00B8319E">
            <w:pPr>
              <w:pStyle w:val="aff"/>
              <w:widowControl w:val="0"/>
            </w:pPr>
            <w:r w:rsidRPr="004A0205">
              <w:t>744,1</w:t>
            </w:r>
          </w:p>
        </w:tc>
        <w:tc>
          <w:tcPr>
            <w:tcW w:w="804" w:type="dxa"/>
            <w:noWrap/>
          </w:tcPr>
          <w:p w:rsidR="008835CD" w:rsidRPr="004A0205" w:rsidRDefault="008835CD" w:rsidP="00B8319E">
            <w:pPr>
              <w:pStyle w:val="aff"/>
              <w:widowControl w:val="0"/>
            </w:pPr>
            <w:r w:rsidRPr="004A0205">
              <w:t>882,7</w:t>
            </w:r>
          </w:p>
        </w:tc>
        <w:tc>
          <w:tcPr>
            <w:tcW w:w="766" w:type="dxa"/>
            <w:noWrap/>
          </w:tcPr>
          <w:p w:rsidR="008835CD" w:rsidRPr="004A0205" w:rsidRDefault="008835CD" w:rsidP="00B8319E">
            <w:pPr>
              <w:pStyle w:val="aff"/>
              <w:widowControl w:val="0"/>
            </w:pPr>
            <w:r w:rsidRPr="004A0205">
              <w:t>138,6</w:t>
            </w:r>
          </w:p>
        </w:tc>
        <w:tc>
          <w:tcPr>
            <w:tcW w:w="949" w:type="dxa"/>
            <w:noWrap/>
          </w:tcPr>
          <w:p w:rsidR="008835CD" w:rsidRPr="004A0205" w:rsidRDefault="008835CD" w:rsidP="00B8319E">
            <w:pPr>
              <w:pStyle w:val="aff"/>
              <w:widowControl w:val="0"/>
            </w:pPr>
            <w:r w:rsidRPr="004A0205">
              <w:t>1100,9</w:t>
            </w:r>
          </w:p>
        </w:tc>
      </w:tr>
      <w:tr w:rsidR="008835CD" w:rsidRPr="004A0205" w:rsidTr="00F75394">
        <w:tc>
          <w:tcPr>
            <w:tcW w:w="2653" w:type="dxa"/>
          </w:tcPr>
          <w:p w:rsidR="008835CD" w:rsidRPr="004A0205" w:rsidRDefault="008835CD" w:rsidP="00B8319E">
            <w:pPr>
              <w:pStyle w:val="aff"/>
              <w:widowControl w:val="0"/>
            </w:pPr>
            <w:r w:rsidRPr="004A0205">
              <w:t>уменьшение источников</w:t>
            </w:r>
            <w:r w:rsidR="004A0205" w:rsidRPr="004A0205">
              <w:t xml:space="preserve"> </w:t>
            </w:r>
            <w:r w:rsidRPr="004A0205">
              <w:t>финансирования дефицита федерального бюджета</w:t>
            </w:r>
          </w:p>
        </w:tc>
        <w:tc>
          <w:tcPr>
            <w:tcW w:w="946" w:type="dxa"/>
            <w:noWrap/>
          </w:tcPr>
          <w:p w:rsidR="008835CD" w:rsidRPr="004A0205" w:rsidRDefault="008835CD" w:rsidP="00B8319E">
            <w:pPr>
              <w:pStyle w:val="aff"/>
              <w:widowControl w:val="0"/>
            </w:pPr>
            <w:r w:rsidRPr="004A0205">
              <w:t>-</w:t>
            </w:r>
          </w:p>
        </w:tc>
        <w:tc>
          <w:tcPr>
            <w:tcW w:w="746" w:type="dxa"/>
            <w:noWrap/>
          </w:tcPr>
          <w:p w:rsidR="008835CD" w:rsidRPr="004A0205" w:rsidRDefault="008835CD" w:rsidP="00B8319E">
            <w:pPr>
              <w:pStyle w:val="aff"/>
              <w:widowControl w:val="0"/>
            </w:pPr>
            <w:r w:rsidRPr="004A0205">
              <w:t>-335,0</w:t>
            </w:r>
          </w:p>
        </w:tc>
        <w:tc>
          <w:tcPr>
            <w:tcW w:w="773" w:type="dxa"/>
            <w:noWrap/>
          </w:tcPr>
          <w:p w:rsidR="008835CD" w:rsidRPr="004A0205" w:rsidRDefault="008835CD" w:rsidP="00B8319E">
            <w:pPr>
              <w:pStyle w:val="aff"/>
              <w:widowControl w:val="0"/>
            </w:pPr>
            <w:r w:rsidRPr="004A0205">
              <w:t>-350,5</w:t>
            </w:r>
          </w:p>
        </w:tc>
        <w:tc>
          <w:tcPr>
            <w:tcW w:w="675" w:type="dxa"/>
            <w:noWrap/>
          </w:tcPr>
          <w:p w:rsidR="008835CD" w:rsidRPr="004A0205" w:rsidRDefault="008835CD" w:rsidP="00B8319E">
            <w:pPr>
              <w:pStyle w:val="aff"/>
              <w:widowControl w:val="0"/>
            </w:pPr>
            <w:r w:rsidRPr="004A0205">
              <w:t>15,5</w:t>
            </w:r>
          </w:p>
        </w:tc>
        <w:tc>
          <w:tcPr>
            <w:tcW w:w="737" w:type="dxa"/>
            <w:noWrap/>
          </w:tcPr>
          <w:p w:rsidR="008835CD" w:rsidRPr="004A0205" w:rsidRDefault="008835CD" w:rsidP="00B8319E">
            <w:pPr>
              <w:pStyle w:val="aff"/>
              <w:widowControl w:val="0"/>
            </w:pPr>
            <w:r w:rsidRPr="004A0205">
              <w:t>-411,8</w:t>
            </w:r>
          </w:p>
        </w:tc>
        <w:tc>
          <w:tcPr>
            <w:tcW w:w="804" w:type="dxa"/>
            <w:noWrap/>
          </w:tcPr>
          <w:p w:rsidR="008835CD" w:rsidRPr="004A0205" w:rsidRDefault="008835CD" w:rsidP="00B8319E">
            <w:pPr>
              <w:pStyle w:val="aff"/>
              <w:widowControl w:val="0"/>
            </w:pPr>
            <w:r w:rsidRPr="004A0205">
              <w:t>-431,4</w:t>
            </w:r>
          </w:p>
        </w:tc>
        <w:tc>
          <w:tcPr>
            <w:tcW w:w="766" w:type="dxa"/>
            <w:noWrap/>
          </w:tcPr>
          <w:p w:rsidR="008835CD" w:rsidRPr="004A0205" w:rsidRDefault="008835CD" w:rsidP="00B8319E">
            <w:pPr>
              <w:pStyle w:val="aff"/>
              <w:widowControl w:val="0"/>
            </w:pPr>
            <w:r w:rsidRPr="004A0205">
              <w:t>19,6</w:t>
            </w:r>
          </w:p>
        </w:tc>
        <w:tc>
          <w:tcPr>
            <w:tcW w:w="949" w:type="dxa"/>
            <w:noWrap/>
          </w:tcPr>
          <w:p w:rsidR="008835CD" w:rsidRPr="004A0205" w:rsidRDefault="008835CD" w:rsidP="00B8319E">
            <w:pPr>
              <w:pStyle w:val="aff"/>
              <w:widowControl w:val="0"/>
            </w:pPr>
            <w:r w:rsidRPr="004A0205">
              <w:t>-486,3</w:t>
            </w:r>
          </w:p>
        </w:tc>
      </w:tr>
      <w:tr w:rsidR="008835CD" w:rsidRPr="004A0205" w:rsidTr="00F75394">
        <w:tc>
          <w:tcPr>
            <w:tcW w:w="2653" w:type="dxa"/>
          </w:tcPr>
          <w:p w:rsidR="008835CD" w:rsidRPr="004A0205" w:rsidRDefault="008835CD" w:rsidP="00B8319E">
            <w:pPr>
              <w:pStyle w:val="aff"/>
              <w:widowControl w:val="0"/>
            </w:pPr>
            <w:r w:rsidRPr="004A0205">
              <w:t>Источники внутреннего финансирования дефицита федерального бюджета</w:t>
            </w:r>
          </w:p>
        </w:tc>
        <w:tc>
          <w:tcPr>
            <w:tcW w:w="946" w:type="dxa"/>
            <w:noWrap/>
          </w:tcPr>
          <w:p w:rsidR="008835CD" w:rsidRPr="004A0205" w:rsidRDefault="008835CD" w:rsidP="00B8319E">
            <w:pPr>
              <w:pStyle w:val="aff"/>
              <w:widowControl w:val="0"/>
            </w:pPr>
            <w:r w:rsidRPr="004A0205">
              <w:t>335,3</w:t>
            </w:r>
          </w:p>
        </w:tc>
        <w:tc>
          <w:tcPr>
            <w:tcW w:w="746" w:type="dxa"/>
            <w:noWrap/>
          </w:tcPr>
          <w:p w:rsidR="008835CD" w:rsidRPr="004A0205" w:rsidRDefault="008835CD" w:rsidP="00B8319E">
            <w:pPr>
              <w:pStyle w:val="aff"/>
              <w:widowControl w:val="0"/>
            </w:pPr>
            <w:r w:rsidRPr="004A0205">
              <w:t>333,1</w:t>
            </w:r>
          </w:p>
        </w:tc>
        <w:tc>
          <w:tcPr>
            <w:tcW w:w="773" w:type="dxa"/>
            <w:noWrap/>
          </w:tcPr>
          <w:p w:rsidR="008835CD" w:rsidRPr="004A0205" w:rsidRDefault="008835CD" w:rsidP="00B8319E">
            <w:pPr>
              <w:pStyle w:val="aff"/>
              <w:widowControl w:val="0"/>
            </w:pPr>
            <w:r w:rsidRPr="004A0205">
              <w:t>374,0</w:t>
            </w:r>
          </w:p>
        </w:tc>
        <w:tc>
          <w:tcPr>
            <w:tcW w:w="675" w:type="dxa"/>
            <w:noWrap/>
          </w:tcPr>
          <w:p w:rsidR="008835CD" w:rsidRPr="004A0205" w:rsidRDefault="008835CD" w:rsidP="00B8319E">
            <w:pPr>
              <w:pStyle w:val="aff"/>
              <w:widowControl w:val="0"/>
            </w:pPr>
            <w:r w:rsidRPr="004A0205">
              <w:t>40,9</w:t>
            </w:r>
          </w:p>
        </w:tc>
        <w:tc>
          <w:tcPr>
            <w:tcW w:w="737" w:type="dxa"/>
            <w:noWrap/>
          </w:tcPr>
          <w:p w:rsidR="008835CD" w:rsidRPr="004A0205" w:rsidRDefault="008835CD" w:rsidP="00B8319E">
            <w:pPr>
              <w:pStyle w:val="aff"/>
              <w:widowControl w:val="0"/>
            </w:pPr>
            <w:r w:rsidRPr="004A0205">
              <w:t>439,6</w:t>
            </w:r>
          </w:p>
        </w:tc>
        <w:tc>
          <w:tcPr>
            <w:tcW w:w="804" w:type="dxa"/>
            <w:noWrap/>
          </w:tcPr>
          <w:p w:rsidR="008835CD" w:rsidRPr="004A0205" w:rsidRDefault="008835CD" w:rsidP="00B8319E">
            <w:pPr>
              <w:pStyle w:val="aff"/>
              <w:widowControl w:val="0"/>
            </w:pPr>
            <w:r w:rsidRPr="004A0205">
              <w:t>581,6</w:t>
            </w:r>
          </w:p>
        </w:tc>
        <w:tc>
          <w:tcPr>
            <w:tcW w:w="766" w:type="dxa"/>
            <w:noWrap/>
          </w:tcPr>
          <w:p w:rsidR="008835CD" w:rsidRPr="004A0205" w:rsidRDefault="008835CD" w:rsidP="00B8319E">
            <w:pPr>
              <w:pStyle w:val="aff"/>
              <w:widowControl w:val="0"/>
            </w:pPr>
            <w:r w:rsidRPr="004A0205">
              <w:t>142,0</w:t>
            </w:r>
          </w:p>
        </w:tc>
        <w:tc>
          <w:tcPr>
            <w:tcW w:w="949" w:type="dxa"/>
            <w:noWrap/>
          </w:tcPr>
          <w:p w:rsidR="008835CD" w:rsidRPr="004A0205" w:rsidRDefault="008835CD" w:rsidP="00B8319E">
            <w:pPr>
              <w:pStyle w:val="aff"/>
              <w:widowControl w:val="0"/>
            </w:pPr>
            <w:r w:rsidRPr="004A0205">
              <w:t>782,6</w:t>
            </w:r>
          </w:p>
        </w:tc>
      </w:tr>
      <w:tr w:rsidR="008835CD" w:rsidRPr="004A0205" w:rsidTr="00F75394">
        <w:tc>
          <w:tcPr>
            <w:tcW w:w="2653" w:type="dxa"/>
          </w:tcPr>
          <w:p w:rsidR="008835CD" w:rsidRPr="004A0205" w:rsidRDefault="008835CD" w:rsidP="00B8319E">
            <w:pPr>
              <w:pStyle w:val="aff"/>
              <w:widowControl w:val="0"/>
            </w:pPr>
            <w:r w:rsidRPr="004A0205">
              <w:t>увеличение источников внутреннего финансирования дефицита федерального бюджета</w:t>
            </w:r>
          </w:p>
        </w:tc>
        <w:tc>
          <w:tcPr>
            <w:tcW w:w="946" w:type="dxa"/>
            <w:noWrap/>
          </w:tcPr>
          <w:p w:rsidR="008835CD" w:rsidRPr="004A0205" w:rsidRDefault="008835CD" w:rsidP="00B8319E">
            <w:pPr>
              <w:pStyle w:val="aff"/>
              <w:widowControl w:val="0"/>
            </w:pPr>
            <w:r w:rsidRPr="004A0205">
              <w:t>-</w:t>
            </w:r>
          </w:p>
        </w:tc>
        <w:tc>
          <w:tcPr>
            <w:tcW w:w="746" w:type="dxa"/>
            <w:noWrap/>
          </w:tcPr>
          <w:p w:rsidR="008835CD" w:rsidRPr="004A0205" w:rsidRDefault="008835CD" w:rsidP="00B8319E">
            <w:pPr>
              <w:pStyle w:val="aff"/>
              <w:widowControl w:val="0"/>
            </w:pPr>
            <w:r w:rsidRPr="004A0205">
              <w:t>541,1</w:t>
            </w:r>
          </w:p>
        </w:tc>
        <w:tc>
          <w:tcPr>
            <w:tcW w:w="773" w:type="dxa"/>
            <w:noWrap/>
          </w:tcPr>
          <w:p w:rsidR="008835CD" w:rsidRPr="004A0205" w:rsidRDefault="008835CD" w:rsidP="00B8319E">
            <w:pPr>
              <w:pStyle w:val="aff"/>
              <w:widowControl w:val="0"/>
            </w:pPr>
            <w:r w:rsidRPr="004A0205">
              <w:t>584</w:t>
            </w:r>
          </w:p>
        </w:tc>
        <w:tc>
          <w:tcPr>
            <w:tcW w:w="675" w:type="dxa"/>
            <w:noWrap/>
          </w:tcPr>
          <w:p w:rsidR="008835CD" w:rsidRPr="004A0205" w:rsidRDefault="008835CD" w:rsidP="00B8319E">
            <w:pPr>
              <w:pStyle w:val="aff"/>
              <w:widowControl w:val="0"/>
            </w:pPr>
            <w:r w:rsidRPr="004A0205">
              <w:t>42,9</w:t>
            </w:r>
          </w:p>
        </w:tc>
        <w:tc>
          <w:tcPr>
            <w:tcW w:w="737" w:type="dxa"/>
            <w:noWrap/>
          </w:tcPr>
          <w:p w:rsidR="008835CD" w:rsidRPr="004A0205" w:rsidRDefault="008835CD" w:rsidP="00B8319E">
            <w:pPr>
              <w:pStyle w:val="aff"/>
              <w:widowControl w:val="0"/>
            </w:pPr>
            <w:r w:rsidRPr="004A0205">
              <w:t>715,7</w:t>
            </w:r>
          </w:p>
        </w:tc>
        <w:tc>
          <w:tcPr>
            <w:tcW w:w="804" w:type="dxa"/>
            <w:noWrap/>
          </w:tcPr>
          <w:p w:rsidR="008835CD" w:rsidRPr="004A0205" w:rsidRDefault="008835CD" w:rsidP="00B8319E">
            <w:pPr>
              <w:pStyle w:val="aff"/>
              <w:widowControl w:val="0"/>
            </w:pPr>
            <w:r w:rsidRPr="004A0205">
              <w:t>859,6</w:t>
            </w:r>
          </w:p>
        </w:tc>
        <w:tc>
          <w:tcPr>
            <w:tcW w:w="766" w:type="dxa"/>
            <w:noWrap/>
          </w:tcPr>
          <w:p w:rsidR="008835CD" w:rsidRPr="004A0205" w:rsidRDefault="008835CD" w:rsidP="00B8319E">
            <w:pPr>
              <w:pStyle w:val="aff"/>
              <w:widowControl w:val="0"/>
            </w:pPr>
            <w:r w:rsidRPr="004A0205">
              <w:t>143,9</w:t>
            </w:r>
          </w:p>
        </w:tc>
        <w:tc>
          <w:tcPr>
            <w:tcW w:w="949" w:type="dxa"/>
            <w:noWrap/>
          </w:tcPr>
          <w:p w:rsidR="008835CD" w:rsidRPr="004A0205" w:rsidRDefault="008835CD" w:rsidP="00B8319E">
            <w:pPr>
              <w:pStyle w:val="aff"/>
              <w:widowControl w:val="0"/>
            </w:pPr>
            <w:r w:rsidRPr="004A0205">
              <w:t>1077,4</w:t>
            </w:r>
          </w:p>
        </w:tc>
      </w:tr>
      <w:tr w:rsidR="008835CD" w:rsidRPr="004A0205" w:rsidTr="00F75394">
        <w:tc>
          <w:tcPr>
            <w:tcW w:w="2653" w:type="dxa"/>
          </w:tcPr>
          <w:p w:rsidR="008835CD" w:rsidRPr="004A0205" w:rsidRDefault="008835CD" w:rsidP="00B8319E">
            <w:pPr>
              <w:pStyle w:val="aff"/>
              <w:widowControl w:val="0"/>
            </w:pPr>
            <w:r w:rsidRPr="004A0205">
              <w:t>уменьшение источников внутреннего финансирования дефицита федерального бюджета</w:t>
            </w:r>
          </w:p>
        </w:tc>
        <w:tc>
          <w:tcPr>
            <w:tcW w:w="946" w:type="dxa"/>
            <w:noWrap/>
          </w:tcPr>
          <w:p w:rsidR="008835CD" w:rsidRPr="004A0205" w:rsidRDefault="008835CD" w:rsidP="00B8319E">
            <w:pPr>
              <w:pStyle w:val="aff"/>
              <w:widowControl w:val="0"/>
            </w:pPr>
            <w:r w:rsidRPr="004A0205">
              <w:t>-</w:t>
            </w:r>
          </w:p>
        </w:tc>
        <w:tc>
          <w:tcPr>
            <w:tcW w:w="746" w:type="dxa"/>
            <w:noWrap/>
          </w:tcPr>
          <w:p w:rsidR="008835CD" w:rsidRPr="004A0205" w:rsidRDefault="008835CD" w:rsidP="00B8319E">
            <w:pPr>
              <w:pStyle w:val="aff"/>
              <w:widowControl w:val="0"/>
            </w:pPr>
            <w:r w:rsidRPr="004A0205">
              <w:t>-208,0</w:t>
            </w:r>
          </w:p>
        </w:tc>
        <w:tc>
          <w:tcPr>
            <w:tcW w:w="773" w:type="dxa"/>
            <w:noWrap/>
          </w:tcPr>
          <w:p w:rsidR="008835CD" w:rsidRPr="004A0205" w:rsidRDefault="008835CD" w:rsidP="00B8319E">
            <w:pPr>
              <w:pStyle w:val="aff"/>
              <w:widowControl w:val="0"/>
            </w:pPr>
            <w:r w:rsidRPr="004A0205">
              <w:t>-210,0</w:t>
            </w:r>
          </w:p>
        </w:tc>
        <w:tc>
          <w:tcPr>
            <w:tcW w:w="675" w:type="dxa"/>
            <w:noWrap/>
          </w:tcPr>
          <w:p w:rsidR="008835CD" w:rsidRPr="004A0205" w:rsidRDefault="008835CD" w:rsidP="00B8319E">
            <w:pPr>
              <w:pStyle w:val="aff"/>
              <w:widowControl w:val="0"/>
            </w:pPr>
            <w:r w:rsidRPr="004A0205">
              <w:t>2,0</w:t>
            </w:r>
          </w:p>
        </w:tc>
        <w:tc>
          <w:tcPr>
            <w:tcW w:w="737" w:type="dxa"/>
            <w:noWrap/>
          </w:tcPr>
          <w:p w:rsidR="008835CD" w:rsidRPr="004A0205" w:rsidRDefault="008835CD" w:rsidP="00B8319E">
            <w:pPr>
              <w:pStyle w:val="aff"/>
              <w:widowControl w:val="0"/>
            </w:pPr>
            <w:r w:rsidRPr="004A0205">
              <w:t>-276,1</w:t>
            </w:r>
          </w:p>
        </w:tc>
        <w:tc>
          <w:tcPr>
            <w:tcW w:w="804" w:type="dxa"/>
            <w:noWrap/>
          </w:tcPr>
          <w:p w:rsidR="008835CD" w:rsidRPr="004A0205" w:rsidRDefault="008835CD" w:rsidP="00B8319E">
            <w:pPr>
              <w:pStyle w:val="aff"/>
              <w:widowControl w:val="0"/>
            </w:pPr>
            <w:r w:rsidRPr="004A0205">
              <w:t>-278,0</w:t>
            </w:r>
          </w:p>
        </w:tc>
        <w:tc>
          <w:tcPr>
            <w:tcW w:w="766" w:type="dxa"/>
            <w:noWrap/>
          </w:tcPr>
          <w:p w:rsidR="008835CD" w:rsidRPr="004A0205" w:rsidRDefault="008835CD" w:rsidP="00B8319E">
            <w:pPr>
              <w:pStyle w:val="aff"/>
              <w:widowControl w:val="0"/>
            </w:pPr>
            <w:r w:rsidRPr="004A0205">
              <w:t>1,9</w:t>
            </w:r>
          </w:p>
        </w:tc>
        <w:tc>
          <w:tcPr>
            <w:tcW w:w="949" w:type="dxa"/>
            <w:noWrap/>
          </w:tcPr>
          <w:p w:rsidR="008835CD" w:rsidRPr="004A0205" w:rsidRDefault="008835CD" w:rsidP="00B8319E">
            <w:pPr>
              <w:pStyle w:val="aff"/>
              <w:widowControl w:val="0"/>
            </w:pPr>
            <w:r w:rsidRPr="004A0205">
              <w:t>-294,8</w:t>
            </w:r>
          </w:p>
        </w:tc>
      </w:tr>
      <w:tr w:rsidR="008835CD" w:rsidRPr="004A0205" w:rsidTr="00F75394">
        <w:tc>
          <w:tcPr>
            <w:tcW w:w="2653" w:type="dxa"/>
          </w:tcPr>
          <w:p w:rsidR="008835CD" w:rsidRPr="004A0205" w:rsidRDefault="008835CD" w:rsidP="00B8319E">
            <w:pPr>
              <w:pStyle w:val="aff"/>
              <w:widowControl w:val="0"/>
            </w:pPr>
            <w:r w:rsidRPr="004A0205">
              <w:t>Источники внешнего финансирования дефицита федерального бюджета</w:t>
            </w:r>
          </w:p>
        </w:tc>
        <w:tc>
          <w:tcPr>
            <w:tcW w:w="946" w:type="dxa"/>
            <w:noWrap/>
          </w:tcPr>
          <w:p w:rsidR="008835CD" w:rsidRPr="004A0205" w:rsidRDefault="008835CD" w:rsidP="00B8319E">
            <w:pPr>
              <w:pStyle w:val="aff"/>
              <w:widowControl w:val="0"/>
            </w:pPr>
            <w:r w:rsidRPr="004A0205">
              <w:t>-165,0</w:t>
            </w:r>
          </w:p>
        </w:tc>
        <w:tc>
          <w:tcPr>
            <w:tcW w:w="746" w:type="dxa"/>
            <w:noWrap/>
          </w:tcPr>
          <w:p w:rsidR="008835CD" w:rsidRPr="004A0205" w:rsidRDefault="008835CD" w:rsidP="00B8319E">
            <w:pPr>
              <w:pStyle w:val="aff"/>
              <w:widowControl w:val="0"/>
            </w:pPr>
            <w:r w:rsidRPr="004A0205">
              <w:t>-99,0</w:t>
            </w:r>
          </w:p>
        </w:tc>
        <w:tc>
          <w:tcPr>
            <w:tcW w:w="773" w:type="dxa"/>
            <w:noWrap/>
          </w:tcPr>
          <w:p w:rsidR="008835CD" w:rsidRPr="004A0205" w:rsidRDefault="008835CD" w:rsidP="00B8319E">
            <w:pPr>
              <w:pStyle w:val="aff"/>
              <w:widowControl w:val="0"/>
            </w:pPr>
            <w:r w:rsidRPr="004A0205">
              <w:t>-115,1</w:t>
            </w:r>
          </w:p>
        </w:tc>
        <w:tc>
          <w:tcPr>
            <w:tcW w:w="675" w:type="dxa"/>
            <w:noWrap/>
          </w:tcPr>
          <w:p w:rsidR="008835CD" w:rsidRPr="004A0205" w:rsidRDefault="008835CD" w:rsidP="00B8319E">
            <w:pPr>
              <w:pStyle w:val="aff"/>
              <w:widowControl w:val="0"/>
            </w:pPr>
            <w:r w:rsidRPr="004A0205">
              <w:t>16,1</w:t>
            </w:r>
          </w:p>
        </w:tc>
        <w:tc>
          <w:tcPr>
            <w:tcW w:w="737" w:type="dxa"/>
            <w:noWrap/>
          </w:tcPr>
          <w:p w:rsidR="008835CD" w:rsidRPr="004A0205" w:rsidRDefault="008835CD" w:rsidP="00B8319E">
            <w:pPr>
              <w:pStyle w:val="aff"/>
              <w:widowControl w:val="0"/>
            </w:pPr>
            <w:r w:rsidRPr="004A0205">
              <w:t>-107,3</w:t>
            </w:r>
          </w:p>
        </w:tc>
        <w:tc>
          <w:tcPr>
            <w:tcW w:w="804" w:type="dxa"/>
            <w:noWrap/>
          </w:tcPr>
          <w:p w:rsidR="008835CD" w:rsidRPr="004A0205" w:rsidRDefault="008835CD" w:rsidP="00B8319E">
            <w:pPr>
              <w:pStyle w:val="aff"/>
              <w:widowControl w:val="0"/>
            </w:pPr>
            <w:r w:rsidRPr="004A0205">
              <w:t>-130,3</w:t>
            </w:r>
          </w:p>
        </w:tc>
        <w:tc>
          <w:tcPr>
            <w:tcW w:w="766" w:type="dxa"/>
            <w:noWrap/>
          </w:tcPr>
          <w:p w:rsidR="008835CD" w:rsidRPr="004A0205" w:rsidRDefault="008835CD" w:rsidP="00B8319E">
            <w:pPr>
              <w:pStyle w:val="aff"/>
              <w:widowControl w:val="0"/>
            </w:pPr>
            <w:r w:rsidRPr="004A0205">
              <w:t>23,0</w:t>
            </w:r>
          </w:p>
        </w:tc>
        <w:tc>
          <w:tcPr>
            <w:tcW w:w="949" w:type="dxa"/>
            <w:noWrap/>
          </w:tcPr>
          <w:p w:rsidR="008835CD" w:rsidRPr="004A0205" w:rsidRDefault="008835CD" w:rsidP="00B8319E">
            <w:pPr>
              <w:pStyle w:val="aff"/>
              <w:widowControl w:val="0"/>
            </w:pPr>
            <w:r w:rsidRPr="004A0205">
              <w:t>-168,0</w:t>
            </w:r>
          </w:p>
        </w:tc>
      </w:tr>
      <w:tr w:rsidR="008835CD" w:rsidRPr="004A0205" w:rsidTr="00F75394">
        <w:tc>
          <w:tcPr>
            <w:tcW w:w="2653" w:type="dxa"/>
          </w:tcPr>
          <w:p w:rsidR="008835CD" w:rsidRPr="004A0205" w:rsidRDefault="008835CD" w:rsidP="00B8319E">
            <w:pPr>
              <w:pStyle w:val="aff"/>
              <w:widowControl w:val="0"/>
            </w:pPr>
            <w:r w:rsidRPr="004A0205">
              <w:t>увеличение источников внешнего финансирования дефицита федерального бюджета</w:t>
            </w:r>
          </w:p>
        </w:tc>
        <w:tc>
          <w:tcPr>
            <w:tcW w:w="946" w:type="dxa"/>
            <w:noWrap/>
          </w:tcPr>
          <w:p w:rsidR="008835CD" w:rsidRPr="004A0205" w:rsidRDefault="008835CD" w:rsidP="00B8319E">
            <w:pPr>
              <w:pStyle w:val="aff"/>
              <w:widowControl w:val="0"/>
            </w:pPr>
            <w:r w:rsidRPr="004A0205">
              <w:t>-</w:t>
            </w:r>
          </w:p>
        </w:tc>
        <w:tc>
          <w:tcPr>
            <w:tcW w:w="746" w:type="dxa"/>
            <w:noWrap/>
          </w:tcPr>
          <w:p w:rsidR="008835CD" w:rsidRPr="004A0205" w:rsidRDefault="008835CD" w:rsidP="00B8319E">
            <w:pPr>
              <w:pStyle w:val="aff"/>
              <w:widowControl w:val="0"/>
            </w:pPr>
            <w:r w:rsidRPr="004A0205">
              <w:t>28,0</w:t>
            </w:r>
          </w:p>
        </w:tc>
        <w:tc>
          <w:tcPr>
            <w:tcW w:w="773" w:type="dxa"/>
            <w:noWrap/>
          </w:tcPr>
          <w:p w:rsidR="008835CD" w:rsidRPr="004A0205" w:rsidRDefault="008835CD" w:rsidP="00B8319E">
            <w:pPr>
              <w:pStyle w:val="aff"/>
              <w:widowControl w:val="0"/>
            </w:pPr>
            <w:r w:rsidRPr="004A0205">
              <w:t>25,4</w:t>
            </w:r>
          </w:p>
        </w:tc>
        <w:tc>
          <w:tcPr>
            <w:tcW w:w="675" w:type="dxa"/>
            <w:noWrap/>
          </w:tcPr>
          <w:p w:rsidR="008835CD" w:rsidRPr="004A0205" w:rsidRDefault="008835CD" w:rsidP="00B8319E">
            <w:pPr>
              <w:pStyle w:val="aff"/>
              <w:widowControl w:val="0"/>
            </w:pPr>
            <w:r w:rsidRPr="004A0205">
              <w:t>-2,6</w:t>
            </w:r>
          </w:p>
        </w:tc>
        <w:tc>
          <w:tcPr>
            <w:tcW w:w="737" w:type="dxa"/>
            <w:noWrap/>
          </w:tcPr>
          <w:p w:rsidR="008835CD" w:rsidRPr="004A0205" w:rsidRDefault="008835CD" w:rsidP="00B8319E">
            <w:pPr>
              <w:pStyle w:val="aff"/>
              <w:widowControl w:val="0"/>
            </w:pPr>
            <w:r w:rsidRPr="004A0205">
              <w:t>28,4</w:t>
            </w:r>
          </w:p>
        </w:tc>
        <w:tc>
          <w:tcPr>
            <w:tcW w:w="804" w:type="dxa"/>
            <w:noWrap/>
          </w:tcPr>
          <w:p w:rsidR="008835CD" w:rsidRPr="004A0205" w:rsidRDefault="008835CD" w:rsidP="00B8319E">
            <w:pPr>
              <w:pStyle w:val="aff"/>
              <w:widowControl w:val="0"/>
            </w:pPr>
            <w:r w:rsidRPr="004A0205">
              <w:t>23,1</w:t>
            </w:r>
          </w:p>
        </w:tc>
        <w:tc>
          <w:tcPr>
            <w:tcW w:w="766" w:type="dxa"/>
            <w:noWrap/>
          </w:tcPr>
          <w:p w:rsidR="008835CD" w:rsidRPr="004A0205" w:rsidRDefault="008835CD" w:rsidP="00B8319E">
            <w:pPr>
              <w:pStyle w:val="aff"/>
              <w:widowControl w:val="0"/>
            </w:pPr>
            <w:r w:rsidRPr="004A0205">
              <w:t>-5,3</w:t>
            </w:r>
          </w:p>
        </w:tc>
        <w:tc>
          <w:tcPr>
            <w:tcW w:w="949" w:type="dxa"/>
            <w:noWrap/>
          </w:tcPr>
          <w:p w:rsidR="008835CD" w:rsidRPr="004A0205" w:rsidRDefault="008835CD" w:rsidP="00B8319E">
            <w:pPr>
              <w:pStyle w:val="aff"/>
              <w:widowControl w:val="0"/>
            </w:pPr>
            <w:r w:rsidRPr="004A0205">
              <w:t>23,5</w:t>
            </w:r>
          </w:p>
        </w:tc>
      </w:tr>
      <w:tr w:rsidR="008835CD" w:rsidRPr="004A0205" w:rsidTr="00F75394">
        <w:tc>
          <w:tcPr>
            <w:tcW w:w="2653" w:type="dxa"/>
          </w:tcPr>
          <w:p w:rsidR="008835CD" w:rsidRPr="004A0205" w:rsidRDefault="008835CD" w:rsidP="00B8319E">
            <w:pPr>
              <w:pStyle w:val="aff"/>
              <w:widowControl w:val="0"/>
            </w:pPr>
            <w:r w:rsidRPr="004A0205">
              <w:t>уменьшение источников внешнего финансирования дефицита федерального бюджета</w:t>
            </w:r>
          </w:p>
        </w:tc>
        <w:tc>
          <w:tcPr>
            <w:tcW w:w="946" w:type="dxa"/>
            <w:noWrap/>
          </w:tcPr>
          <w:p w:rsidR="008835CD" w:rsidRPr="004A0205" w:rsidRDefault="008835CD" w:rsidP="00B8319E">
            <w:pPr>
              <w:pStyle w:val="aff"/>
              <w:widowControl w:val="0"/>
            </w:pPr>
            <w:r w:rsidRPr="004A0205">
              <w:t>-</w:t>
            </w:r>
          </w:p>
        </w:tc>
        <w:tc>
          <w:tcPr>
            <w:tcW w:w="746" w:type="dxa"/>
            <w:noWrap/>
          </w:tcPr>
          <w:p w:rsidR="008835CD" w:rsidRPr="004A0205" w:rsidRDefault="008835CD" w:rsidP="00B8319E">
            <w:pPr>
              <w:pStyle w:val="aff"/>
              <w:widowControl w:val="0"/>
            </w:pPr>
            <w:r w:rsidRPr="004A0205">
              <w:t>-127,0</w:t>
            </w:r>
          </w:p>
        </w:tc>
        <w:tc>
          <w:tcPr>
            <w:tcW w:w="773" w:type="dxa"/>
            <w:noWrap/>
          </w:tcPr>
          <w:p w:rsidR="008835CD" w:rsidRPr="004A0205" w:rsidRDefault="008835CD" w:rsidP="00B8319E">
            <w:pPr>
              <w:pStyle w:val="aff"/>
              <w:widowControl w:val="0"/>
            </w:pPr>
            <w:r w:rsidRPr="004A0205">
              <w:t>-140,5</w:t>
            </w:r>
          </w:p>
        </w:tc>
        <w:tc>
          <w:tcPr>
            <w:tcW w:w="675" w:type="dxa"/>
            <w:noWrap/>
          </w:tcPr>
          <w:p w:rsidR="008835CD" w:rsidRPr="004A0205" w:rsidRDefault="008835CD" w:rsidP="00B8319E">
            <w:pPr>
              <w:pStyle w:val="aff"/>
              <w:widowControl w:val="0"/>
            </w:pPr>
            <w:r w:rsidRPr="004A0205">
              <w:t>13,5</w:t>
            </w:r>
          </w:p>
        </w:tc>
        <w:tc>
          <w:tcPr>
            <w:tcW w:w="737" w:type="dxa"/>
            <w:noWrap/>
          </w:tcPr>
          <w:p w:rsidR="008835CD" w:rsidRPr="004A0205" w:rsidRDefault="008835CD" w:rsidP="00B8319E">
            <w:pPr>
              <w:pStyle w:val="aff"/>
              <w:widowControl w:val="0"/>
            </w:pPr>
            <w:r w:rsidRPr="004A0205">
              <w:t>-135,7</w:t>
            </w:r>
          </w:p>
        </w:tc>
        <w:tc>
          <w:tcPr>
            <w:tcW w:w="804" w:type="dxa"/>
            <w:noWrap/>
          </w:tcPr>
          <w:p w:rsidR="008835CD" w:rsidRPr="004A0205" w:rsidRDefault="008835CD" w:rsidP="00B8319E">
            <w:pPr>
              <w:pStyle w:val="aff"/>
              <w:widowControl w:val="0"/>
            </w:pPr>
            <w:r w:rsidRPr="004A0205">
              <w:t>-153,4</w:t>
            </w:r>
          </w:p>
        </w:tc>
        <w:tc>
          <w:tcPr>
            <w:tcW w:w="766" w:type="dxa"/>
            <w:noWrap/>
          </w:tcPr>
          <w:p w:rsidR="008835CD" w:rsidRPr="004A0205" w:rsidRDefault="008835CD" w:rsidP="00B8319E">
            <w:pPr>
              <w:pStyle w:val="aff"/>
              <w:widowControl w:val="0"/>
            </w:pPr>
            <w:r w:rsidRPr="004A0205">
              <w:t>17,7</w:t>
            </w:r>
          </w:p>
        </w:tc>
        <w:tc>
          <w:tcPr>
            <w:tcW w:w="949" w:type="dxa"/>
            <w:noWrap/>
          </w:tcPr>
          <w:p w:rsidR="008835CD" w:rsidRPr="004A0205" w:rsidRDefault="008835CD" w:rsidP="00B8319E">
            <w:pPr>
              <w:pStyle w:val="aff"/>
              <w:widowControl w:val="0"/>
            </w:pPr>
            <w:r w:rsidRPr="004A0205">
              <w:t>-191,5</w:t>
            </w:r>
          </w:p>
        </w:tc>
      </w:tr>
    </w:tbl>
    <w:p w:rsidR="004A0205" w:rsidRPr="004A0205" w:rsidRDefault="004A0205" w:rsidP="00B8319E">
      <w:pPr>
        <w:widowControl w:val="0"/>
        <w:ind w:firstLine="709"/>
      </w:pPr>
    </w:p>
    <w:p w:rsidR="004A0205" w:rsidRDefault="008835CD" w:rsidP="00B8319E">
      <w:pPr>
        <w:widowControl w:val="0"/>
        <w:ind w:firstLine="709"/>
      </w:pPr>
      <w:r w:rsidRPr="004A0205">
        <w:t>Анализ динамики</w:t>
      </w:r>
      <w:r w:rsidR="004A0205" w:rsidRPr="004A0205">
        <w:t xml:space="preserve"> </w:t>
      </w:r>
      <w:r w:rsidRPr="004A0205">
        <w:t>показывает</w:t>
      </w:r>
      <w:r w:rsidR="004A0205" w:rsidRPr="004A0205">
        <w:t xml:space="preserve">, </w:t>
      </w:r>
      <w:r w:rsidRPr="004A0205">
        <w:t>что сальдо источников финансирования дефицита федерального бюджета прогнозируется положительным, что свидетельствует о превышении объемов</w:t>
      </w:r>
      <w:r w:rsidR="004A0205" w:rsidRPr="004A0205">
        <w:t xml:space="preserve"> </w:t>
      </w:r>
      <w:r w:rsidRPr="004A0205">
        <w:t>заимствований над их погашением, будет иметь тенденцию к росту, и в 2011 году</w:t>
      </w:r>
      <w:r w:rsidR="004A0205" w:rsidRPr="004A0205">
        <w:t xml:space="preserve"> </w:t>
      </w:r>
      <w:r w:rsidRPr="004A0205">
        <w:t>в 3,6 раза превысят показатель 2008 года, достигнув</w:t>
      </w:r>
      <w:r w:rsidR="004A0205" w:rsidRPr="004A0205">
        <w:t xml:space="preserve"> </w:t>
      </w:r>
      <w:r w:rsidRPr="004A0205">
        <w:t>0,9</w:t>
      </w:r>
      <w:r w:rsidR="004A0205" w:rsidRPr="004A0205">
        <w:t>%</w:t>
      </w:r>
      <w:r w:rsidRPr="004A0205">
        <w:t xml:space="preserve"> ВВП</w:t>
      </w:r>
      <w:r w:rsidR="004A0205" w:rsidRPr="004A0205">
        <w:t>.</w:t>
      </w:r>
    </w:p>
    <w:p w:rsidR="004A0205" w:rsidRDefault="008835CD" w:rsidP="00B8319E">
      <w:pPr>
        <w:widowControl w:val="0"/>
        <w:ind w:firstLine="709"/>
      </w:pPr>
      <w:r w:rsidRPr="004A0205">
        <w:t>Увеличиваются объемы привлечений средств за счет источников финансирования дефицита федерального бюджета,</w:t>
      </w:r>
      <w:r w:rsidR="004A0205" w:rsidRPr="004A0205">
        <w:t xml:space="preserve"> </w:t>
      </w:r>
      <w:r w:rsidRPr="004A0205">
        <w:t>в</w:t>
      </w:r>
      <w:r w:rsidR="004A0205" w:rsidRPr="004A0205">
        <w:t xml:space="preserve"> </w:t>
      </w:r>
      <w:r w:rsidRPr="004A0205">
        <w:t>2011 году будет привлечено в 1,8 раза больше средств, чем в 2009 году, объемы</w:t>
      </w:r>
      <w:r w:rsidR="004A0205" w:rsidRPr="004A0205">
        <w:t xml:space="preserve"> </w:t>
      </w:r>
      <w:r w:rsidRPr="004A0205">
        <w:t>уменьшения</w:t>
      </w:r>
      <w:r w:rsidR="004A0205">
        <w:t xml:space="preserve"> (</w:t>
      </w:r>
      <w:r w:rsidRPr="004A0205">
        <w:t>погашения</w:t>
      </w:r>
      <w:r w:rsidR="004A0205" w:rsidRPr="004A0205">
        <w:t xml:space="preserve">) </w:t>
      </w:r>
      <w:r w:rsidRPr="004A0205">
        <w:t>источников финансирования дефицита федерального бюджета</w:t>
      </w:r>
      <w:r w:rsidR="004A0205" w:rsidRPr="004A0205">
        <w:t xml:space="preserve"> </w:t>
      </w:r>
      <w:r w:rsidRPr="004A0205">
        <w:t>увеличиваются и в 2011 году</w:t>
      </w:r>
      <w:r w:rsidR="004A0205" w:rsidRPr="004A0205">
        <w:t xml:space="preserve"> </w:t>
      </w:r>
      <w:r w:rsidRPr="004A0205">
        <w:t>на 38,7</w:t>
      </w:r>
      <w:r w:rsidR="004A0205" w:rsidRPr="004A0205">
        <w:t xml:space="preserve">% </w:t>
      </w:r>
      <w:r w:rsidRPr="004A0205">
        <w:t>превысят показатель 2009 года</w:t>
      </w:r>
      <w:r w:rsidR="004A0205" w:rsidRPr="004A0205">
        <w:t>.</w:t>
      </w:r>
    </w:p>
    <w:p w:rsidR="004A0205" w:rsidRDefault="008835CD" w:rsidP="00B8319E">
      <w:pPr>
        <w:widowControl w:val="0"/>
        <w:ind w:firstLine="709"/>
      </w:pPr>
      <w:r w:rsidRPr="004A0205">
        <w:t>Предусмотрено увеличение источников внутреннего финансирования</w:t>
      </w:r>
      <w:r w:rsidR="004A0205">
        <w:t xml:space="preserve"> (</w:t>
      </w:r>
      <w:r w:rsidRPr="004A0205">
        <w:t>сальдо</w:t>
      </w:r>
      <w:r w:rsidR="004A0205" w:rsidRPr="004A0205">
        <w:t>),</w:t>
      </w:r>
      <w:r w:rsidRPr="004A0205">
        <w:t xml:space="preserve"> которые в 2011 году</w:t>
      </w:r>
      <w:r w:rsidR="004A0205" w:rsidRPr="004A0205">
        <w:t xml:space="preserve"> </w:t>
      </w:r>
      <w:r w:rsidRPr="004A0205">
        <w:t>в 2,3 раза превысят</w:t>
      </w:r>
      <w:r w:rsidR="004A0205" w:rsidRPr="004A0205">
        <w:t xml:space="preserve"> </w:t>
      </w:r>
      <w:r w:rsidRPr="004A0205">
        <w:t>показатель 2008 года</w:t>
      </w:r>
      <w:r w:rsidR="004A0205" w:rsidRPr="004A0205">
        <w:t xml:space="preserve">, </w:t>
      </w:r>
      <w:r w:rsidRPr="004A0205">
        <w:t>источники внешнего финансирования будут иметь отрицательное сальдо, которое увеличится в 2011 году</w:t>
      </w:r>
      <w:r w:rsidR="004A0205" w:rsidRPr="004A0205">
        <w:t xml:space="preserve"> </w:t>
      </w:r>
      <w:r w:rsidRPr="004A0205">
        <w:t>по сравнению с 2008 годом на 1,8</w:t>
      </w:r>
      <w:r w:rsidR="004A0205" w:rsidRPr="004A0205">
        <w:t>%.</w:t>
      </w:r>
    </w:p>
    <w:p w:rsidR="004A0205" w:rsidRDefault="008835CD" w:rsidP="00B8319E">
      <w:pPr>
        <w:widowControl w:val="0"/>
        <w:ind w:firstLine="709"/>
      </w:pPr>
      <w:r w:rsidRPr="004A0205">
        <w:t>Законопроект не предусматривает утверждение источников финансирования дефицита федерального бюджета</w:t>
      </w:r>
      <w:r w:rsidR="004A0205" w:rsidRPr="004A0205">
        <w:t xml:space="preserve">. </w:t>
      </w:r>
      <w:r w:rsidRPr="004A0205">
        <w:t>По мнению Счетной палаты</w:t>
      </w:r>
      <w:r w:rsidR="004A0205" w:rsidRPr="004A0205">
        <w:t xml:space="preserve">, </w:t>
      </w:r>
      <w:r w:rsidRPr="004A0205">
        <w:t>в целях соблюдения принципа полноты отражения доходов, расходов и источников финансирования дефицита федерального бюджета, утвержденного</w:t>
      </w:r>
      <w:r w:rsidR="004A0205" w:rsidRPr="004A0205">
        <w:t xml:space="preserve"> </w:t>
      </w:r>
      <w:r w:rsidRPr="004A0205">
        <w:t>статьей 32 Бюджетного кодекса Российской Федерации, источники финансирования дефицита федерального бюджета</w:t>
      </w:r>
      <w:r w:rsidR="004A0205" w:rsidRPr="004A0205">
        <w:t xml:space="preserve"> </w:t>
      </w:r>
      <w:r w:rsidRPr="004A0205">
        <w:t>следует утверждать федеральным законом о федеральном бюджете, для чего целесообразно внести соответствующие изменения в пункт 3 статьи 184 Бюджетного кодекса Российской Федерации</w:t>
      </w:r>
      <w:r w:rsidR="004A0205" w:rsidRPr="004A0205">
        <w:t>.</w:t>
      </w:r>
    </w:p>
    <w:p w:rsidR="004A0205" w:rsidRDefault="008835CD" w:rsidP="00B8319E">
      <w:pPr>
        <w:widowControl w:val="0"/>
        <w:ind w:firstLine="709"/>
      </w:pPr>
      <w:r w:rsidRPr="004A0205">
        <w:t>Источники внутреннего финансирования дефицита федерального бюджета законопроектом скорректированы в сторону увеличения по сравнению с ранее определенными показателями, будут иметь тенденцию к росту,</w:t>
      </w:r>
      <w:r w:rsidR="004A0205" w:rsidRPr="004A0205">
        <w:t xml:space="preserve"> </w:t>
      </w:r>
      <w:r w:rsidRPr="004A0205">
        <w:t>и составят в 2009 году 374 млрд</w:t>
      </w:r>
      <w:r w:rsidR="004A0205" w:rsidRPr="004A0205">
        <w:t xml:space="preserve">. </w:t>
      </w:r>
      <w:r w:rsidRPr="004A0205">
        <w:t>рублей, к 2011 году увеличатся в 2 раза и составят 782,6 млрд</w:t>
      </w:r>
      <w:r w:rsidR="004A0205" w:rsidRPr="004A0205">
        <w:t xml:space="preserve">. </w:t>
      </w:r>
      <w:r w:rsidRPr="004A0205">
        <w:t>рублей</w:t>
      </w:r>
      <w:r w:rsidR="004A0205" w:rsidRPr="004A0205">
        <w:t xml:space="preserve">. </w:t>
      </w:r>
      <w:r w:rsidRPr="004A0205">
        <w:t>Привлечение</w:t>
      </w:r>
      <w:r w:rsidR="004A0205" w:rsidRPr="004A0205">
        <w:t xml:space="preserve"> </w:t>
      </w:r>
      <w:r w:rsidRPr="004A0205">
        <w:t>средств</w:t>
      </w:r>
      <w:r w:rsidR="004A0205" w:rsidRPr="004A0205">
        <w:t xml:space="preserve"> </w:t>
      </w:r>
      <w:r w:rsidRPr="004A0205">
        <w:t>из указанных источников увеличится в 1,8 раза</w:t>
      </w:r>
      <w:r w:rsidR="004A0205" w:rsidRPr="004A0205">
        <w:t xml:space="preserve">: </w:t>
      </w:r>
      <w:r w:rsidRPr="004A0205">
        <w:t>с 584 млрд</w:t>
      </w:r>
      <w:r w:rsidR="004A0205" w:rsidRPr="004A0205">
        <w:t xml:space="preserve">. </w:t>
      </w:r>
      <w:r w:rsidRPr="004A0205">
        <w:t>рублей в 2009 году до 1 077,4 млрд</w:t>
      </w:r>
      <w:r w:rsidR="004A0205" w:rsidRPr="004A0205">
        <w:t xml:space="preserve">. </w:t>
      </w:r>
      <w:r w:rsidRPr="004A0205">
        <w:t xml:space="preserve">рублей в 2011 году, погашение </w:t>
      </w:r>
      <w:r w:rsidR="004A0205">
        <w:t>-</w:t>
      </w:r>
      <w:r w:rsidRPr="004A0205">
        <w:t xml:space="preserve"> в 1,4 раза</w:t>
      </w:r>
      <w:r w:rsidR="004A0205" w:rsidRPr="004A0205">
        <w:t xml:space="preserve">: </w:t>
      </w:r>
      <w:r w:rsidRPr="004A0205">
        <w:t>с 210 млрд</w:t>
      </w:r>
      <w:r w:rsidR="004A0205" w:rsidRPr="004A0205">
        <w:t xml:space="preserve">. </w:t>
      </w:r>
      <w:r w:rsidRPr="004A0205">
        <w:t>рублей до 294,8 млрд</w:t>
      </w:r>
      <w:r w:rsidR="004A0205" w:rsidRPr="004A0205">
        <w:t xml:space="preserve">. </w:t>
      </w:r>
      <w:r w:rsidRPr="004A0205">
        <w:t>рублей</w:t>
      </w:r>
      <w:r w:rsidR="004A0205" w:rsidRPr="004A0205">
        <w:t>.</w:t>
      </w:r>
    </w:p>
    <w:p w:rsidR="004A0205" w:rsidRDefault="008835CD" w:rsidP="00B8319E">
      <w:pPr>
        <w:widowControl w:val="0"/>
        <w:ind w:firstLine="709"/>
      </w:pPr>
      <w:r w:rsidRPr="004A0205">
        <w:t>Данная тенденция соответствует основным целям политики в области государственного долга на 2009</w:t>
      </w:r>
      <w:r w:rsidR="004A0205" w:rsidRPr="004A0205">
        <w:t xml:space="preserve"> - </w:t>
      </w:r>
      <w:r w:rsidRPr="004A0205">
        <w:t>2011 годы, направленной на развитие внутреннего рынка государственных ценных бумаг и замену внешних заимствований внутренними</w:t>
      </w:r>
      <w:r w:rsidR="004A0205" w:rsidRPr="004A0205">
        <w:t>.</w:t>
      </w:r>
    </w:p>
    <w:p w:rsidR="004A0205" w:rsidRDefault="008835CD" w:rsidP="00B8319E">
      <w:pPr>
        <w:widowControl w:val="0"/>
        <w:ind w:firstLine="709"/>
      </w:pPr>
      <w:r w:rsidRPr="004A0205">
        <w:t>Счетная палата отмечает, что представленный в материалах к законопроекту</w:t>
      </w:r>
      <w:r w:rsidR="004A0205">
        <w:t xml:space="preserve"> "</w:t>
      </w:r>
      <w:r w:rsidRPr="004A0205">
        <w:t>Расчет по статьям классификации источников финансирования дефицита федерального бюджета на 2009 год и на плановый период 2010 и 2011 годов</w:t>
      </w:r>
      <w:r w:rsidR="004A0205">
        <w:t xml:space="preserve">" </w:t>
      </w:r>
      <w:r w:rsidRPr="004A0205">
        <w:t>не содержит показателей изменения остатков средств на счетах по учету средств федерального бюджета, однако, согласно пояснительной записке</w:t>
      </w:r>
      <w:r w:rsidR="004A0205" w:rsidRPr="004A0205">
        <w:t xml:space="preserve"> </w:t>
      </w:r>
      <w:r w:rsidRPr="004A0205">
        <w:t>к законопроекту, планируемые показатели</w:t>
      </w:r>
      <w:r w:rsidR="004A0205" w:rsidRPr="004A0205">
        <w:t xml:space="preserve"> </w:t>
      </w:r>
      <w:r w:rsidRPr="004A0205">
        <w:t>изменения остатков средств на счетах по учету средств федерального бюджета составят в 2009 году минус 2 161,4 млрд</w:t>
      </w:r>
      <w:r w:rsidR="004A0205" w:rsidRPr="004A0205">
        <w:t xml:space="preserve">. </w:t>
      </w:r>
      <w:r w:rsidRPr="004A0205">
        <w:t xml:space="preserve">рублей, в 2010 году </w:t>
      </w:r>
      <w:r w:rsidR="004A0205">
        <w:t>-</w:t>
      </w:r>
      <w:r w:rsidRPr="004A0205">
        <w:t xml:space="preserve"> минус 1 864,6 млрд</w:t>
      </w:r>
      <w:r w:rsidR="004A0205" w:rsidRPr="004A0205">
        <w:t xml:space="preserve">. </w:t>
      </w:r>
      <w:r w:rsidRPr="004A0205">
        <w:t xml:space="preserve">рублей, в 2011 году </w:t>
      </w:r>
      <w:r w:rsidR="004A0205">
        <w:t>-</w:t>
      </w:r>
      <w:r w:rsidRPr="004A0205">
        <w:t xml:space="preserve"> минус 2 135,9 млрд</w:t>
      </w:r>
      <w:r w:rsidR="004A0205" w:rsidRPr="004A0205">
        <w:t xml:space="preserve">. </w:t>
      </w:r>
      <w:r w:rsidRPr="004A0205">
        <w:t>рублей</w:t>
      </w:r>
      <w:r w:rsidR="004A0205" w:rsidRPr="004A0205">
        <w:t>.</w:t>
      </w:r>
    </w:p>
    <w:p w:rsidR="004A0205" w:rsidRDefault="008835CD" w:rsidP="00B8319E">
      <w:pPr>
        <w:widowControl w:val="0"/>
        <w:ind w:firstLine="709"/>
      </w:pPr>
      <w:r w:rsidRPr="004A0205">
        <w:t>Источники внешнего финансирования дефицита федерального бюджета будут иметь отрицательное сальдо, что свидетельствует о сохранении</w:t>
      </w:r>
      <w:r w:rsidR="004A0205" w:rsidRPr="004A0205">
        <w:t xml:space="preserve"> </w:t>
      </w:r>
      <w:r w:rsidRPr="004A0205">
        <w:t>тенденции превышения</w:t>
      </w:r>
      <w:r w:rsidR="004A0205" w:rsidRPr="004A0205">
        <w:t xml:space="preserve"> </w:t>
      </w:r>
      <w:r w:rsidRPr="004A0205">
        <w:t>объемов погашений внешних заимствований, над их привлечением</w:t>
      </w:r>
      <w:r w:rsidR="004A0205" w:rsidRPr="004A0205">
        <w:t xml:space="preserve">. </w:t>
      </w:r>
      <w:r w:rsidRPr="004A0205">
        <w:t>Объемы</w:t>
      </w:r>
      <w:r w:rsidR="004A0205" w:rsidRPr="004A0205">
        <w:t xml:space="preserve"> </w:t>
      </w:r>
      <w:r w:rsidRPr="004A0205">
        <w:t>указанных источников</w:t>
      </w:r>
      <w:r w:rsidR="004A0205" w:rsidRPr="004A0205">
        <w:t xml:space="preserve"> </w:t>
      </w:r>
      <w:r w:rsidRPr="004A0205">
        <w:t>будут увеличиваться</w:t>
      </w:r>
      <w:r w:rsidR="004A0205" w:rsidRPr="004A0205">
        <w:t xml:space="preserve"> </w:t>
      </w:r>
      <w:r w:rsidRPr="004A0205">
        <w:t>и составят минус 115,1 млрд</w:t>
      </w:r>
      <w:r w:rsidR="004A0205" w:rsidRPr="004A0205">
        <w:t xml:space="preserve">. </w:t>
      </w:r>
      <w:r w:rsidRPr="004A0205">
        <w:t xml:space="preserve">рублей в 2009 году, в 2011 году </w:t>
      </w:r>
      <w:r w:rsidR="004A0205">
        <w:t>-</w:t>
      </w:r>
      <w:r w:rsidRPr="004A0205">
        <w:t xml:space="preserve"> минус 168 млрд</w:t>
      </w:r>
      <w:r w:rsidR="004A0205" w:rsidRPr="004A0205">
        <w:t xml:space="preserve">. </w:t>
      </w:r>
      <w:r w:rsidRPr="004A0205">
        <w:t>рублей</w:t>
      </w:r>
      <w:r w:rsidR="004A0205" w:rsidRPr="004A0205">
        <w:t xml:space="preserve">, </w:t>
      </w:r>
      <w:r w:rsidRPr="004A0205">
        <w:t>рост в 2011 году</w:t>
      </w:r>
      <w:r w:rsidR="004A0205" w:rsidRPr="004A0205">
        <w:t xml:space="preserve"> </w:t>
      </w:r>
      <w:r w:rsidRPr="004A0205">
        <w:t>по сравнению с 2009 годом составит 146</w:t>
      </w:r>
      <w:r w:rsidR="004A0205" w:rsidRPr="004A0205">
        <w:t>%.</w:t>
      </w:r>
    </w:p>
    <w:p w:rsidR="004A0205" w:rsidRDefault="008835CD" w:rsidP="00B8319E">
      <w:pPr>
        <w:widowControl w:val="0"/>
        <w:ind w:firstLine="709"/>
      </w:pPr>
      <w:r w:rsidRPr="004A0205">
        <w:t>Объем привлечения средств из источников внешнего финансирования дефицита федерального бюджета сократится с 25,4 млрд</w:t>
      </w:r>
      <w:r w:rsidR="004A0205" w:rsidRPr="004A0205">
        <w:t xml:space="preserve">. </w:t>
      </w:r>
      <w:r w:rsidRPr="004A0205">
        <w:t>рублей</w:t>
      </w:r>
      <w:r w:rsidR="004A0205" w:rsidRPr="004A0205">
        <w:t xml:space="preserve"> </w:t>
      </w:r>
      <w:r w:rsidRPr="004A0205">
        <w:t>в 2009 году до 23,5 млрд</w:t>
      </w:r>
      <w:r w:rsidR="004A0205" w:rsidRPr="004A0205">
        <w:t xml:space="preserve">. </w:t>
      </w:r>
      <w:r w:rsidRPr="004A0205">
        <w:t>рублей в 2011 году, и составит 92,5</w:t>
      </w:r>
      <w:r w:rsidR="004A0205" w:rsidRPr="004A0205">
        <w:t xml:space="preserve">% </w:t>
      </w:r>
      <w:r w:rsidRPr="004A0205">
        <w:t>показателя 2009 года, объем погашений</w:t>
      </w:r>
      <w:r w:rsidR="004A0205" w:rsidRPr="004A0205">
        <w:t xml:space="preserve"> </w:t>
      </w:r>
      <w:r w:rsidRPr="004A0205">
        <w:t>возрастет на 36,3</w:t>
      </w:r>
      <w:r w:rsidR="004A0205" w:rsidRPr="004A0205">
        <w:t>%.</w:t>
      </w:r>
    </w:p>
    <w:p w:rsidR="00F75394" w:rsidRDefault="00F75394" w:rsidP="00B8319E">
      <w:pPr>
        <w:widowControl w:val="0"/>
        <w:ind w:firstLine="709"/>
      </w:pPr>
    </w:p>
    <w:p w:rsidR="004A0205" w:rsidRPr="0054542A" w:rsidRDefault="004A0205" w:rsidP="00B8319E">
      <w:pPr>
        <w:pStyle w:val="2"/>
        <w:keepNext w:val="0"/>
        <w:widowControl w:val="0"/>
        <w:rPr>
          <w:lang w:val="ru-RU"/>
        </w:rPr>
      </w:pPr>
      <w:bookmarkStart w:id="11" w:name="_Toc276385175"/>
      <w:r>
        <w:t xml:space="preserve">3.2 </w:t>
      </w:r>
      <w:r w:rsidR="008835CD" w:rsidRPr="004A0205">
        <w:t>Анализ источников</w:t>
      </w:r>
      <w:r w:rsidRPr="004A0205">
        <w:t xml:space="preserve"> </w:t>
      </w:r>
      <w:r w:rsidR="008835CD" w:rsidRPr="004A0205">
        <w:t>внутреннего финансирования дефицита федерального бюджета</w:t>
      </w:r>
      <w:r w:rsidRPr="004A0205">
        <w:t xml:space="preserve"> </w:t>
      </w:r>
      <w:r w:rsidR="008835CD" w:rsidRPr="004A0205">
        <w:t xml:space="preserve">на 2009 </w:t>
      </w:r>
      <w:r>
        <w:t>-</w:t>
      </w:r>
      <w:r w:rsidR="008835CD" w:rsidRPr="004A0205">
        <w:t xml:space="preserve"> 2011 годы</w:t>
      </w:r>
      <w:bookmarkEnd w:id="11"/>
    </w:p>
    <w:p w:rsidR="0054542A" w:rsidRDefault="0054542A" w:rsidP="00B8319E">
      <w:pPr>
        <w:widowControl w:val="0"/>
        <w:ind w:firstLine="709"/>
      </w:pPr>
    </w:p>
    <w:p w:rsidR="004A0205" w:rsidRDefault="008835CD" w:rsidP="00B8319E">
      <w:pPr>
        <w:widowControl w:val="0"/>
        <w:ind w:firstLine="709"/>
      </w:pPr>
      <w:r w:rsidRPr="004A0205">
        <w:t>Динамика по операциям с государственными ценными бумагами Российской Федерации, номинальная стоимость которых указана в валюте Российской Федерации</w:t>
      </w:r>
      <w:r w:rsidR="004A0205" w:rsidRPr="004A0205">
        <w:t xml:space="preserve">, </w:t>
      </w:r>
      <w:r w:rsidRPr="004A0205">
        <w:t>приведена в следующей таблице № 17</w:t>
      </w:r>
      <w:r w:rsidR="004A0205">
        <w:t xml:space="preserve"> (</w:t>
      </w:r>
      <w:r w:rsidRPr="004A0205">
        <w:t>млрд</w:t>
      </w:r>
      <w:r w:rsidR="004A0205" w:rsidRPr="004A0205">
        <w:t xml:space="preserve">. </w:t>
      </w:r>
      <w:r w:rsidRPr="004A0205">
        <w:t>руб</w:t>
      </w:r>
      <w:r w:rsidR="004A0205" w:rsidRPr="004A0205">
        <w:t>)</w:t>
      </w:r>
    </w:p>
    <w:tbl>
      <w:tblPr>
        <w:tblStyle w:val="14"/>
        <w:tblW w:w="4788" w:type="pct"/>
        <w:tblInd w:w="0" w:type="dxa"/>
        <w:tblLook w:val="01E0" w:firstRow="1" w:lastRow="1" w:firstColumn="1" w:lastColumn="1" w:noHBand="0" w:noVBand="0"/>
      </w:tblPr>
      <w:tblGrid>
        <w:gridCol w:w="3038"/>
        <w:gridCol w:w="1021"/>
        <w:gridCol w:w="796"/>
        <w:gridCol w:w="758"/>
        <w:gridCol w:w="930"/>
        <w:gridCol w:w="758"/>
        <w:gridCol w:w="1110"/>
        <w:gridCol w:w="755"/>
      </w:tblGrid>
      <w:tr w:rsidR="008835CD" w:rsidRPr="004A0205" w:rsidTr="00F75394">
        <w:tc>
          <w:tcPr>
            <w:tcW w:w="3038" w:type="dxa"/>
            <w:noWrap/>
          </w:tcPr>
          <w:p w:rsidR="008835CD" w:rsidRPr="004A0205" w:rsidRDefault="004A0205" w:rsidP="00B8319E">
            <w:pPr>
              <w:pStyle w:val="aff"/>
              <w:widowControl w:val="0"/>
            </w:pPr>
            <w:r>
              <w:t xml:space="preserve"> </w:t>
            </w:r>
          </w:p>
        </w:tc>
        <w:tc>
          <w:tcPr>
            <w:tcW w:w="1021" w:type="dxa"/>
            <w:noWrap/>
          </w:tcPr>
          <w:p w:rsidR="008835CD" w:rsidRPr="004A0205" w:rsidRDefault="008835CD" w:rsidP="00B8319E">
            <w:pPr>
              <w:pStyle w:val="aff"/>
              <w:widowControl w:val="0"/>
            </w:pPr>
            <w:r w:rsidRPr="004A0205">
              <w:t>2008 г</w:t>
            </w:r>
            <w:r w:rsidR="004A0205" w:rsidRPr="004A0205">
              <w:t xml:space="preserve">. </w:t>
            </w:r>
          </w:p>
        </w:tc>
        <w:tc>
          <w:tcPr>
            <w:tcW w:w="1554" w:type="dxa"/>
            <w:gridSpan w:val="2"/>
            <w:noWrap/>
          </w:tcPr>
          <w:p w:rsidR="008835CD" w:rsidRPr="004A0205" w:rsidRDefault="008835CD" w:rsidP="00B8319E">
            <w:pPr>
              <w:pStyle w:val="aff"/>
              <w:widowControl w:val="0"/>
            </w:pPr>
            <w:r w:rsidRPr="004A0205">
              <w:t>2009 г</w:t>
            </w:r>
            <w:r w:rsidR="004A0205" w:rsidRPr="004A0205">
              <w:t xml:space="preserve">. </w:t>
            </w:r>
          </w:p>
        </w:tc>
        <w:tc>
          <w:tcPr>
            <w:tcW w:w="1688" w:type="dxa"/>
            <w:gridSpan w:val="2"/>
            <w:noWrap/>
          </w:tcPr>
          <w:p w:rsidR="008835CD" w:rsidRPr="004A0205" w:rsidRDefault="008835CD" w:rsidP="00B8319E">
            <w:pPr>
              <w:pStyle w:val="aff"/>
              <w:widowControl w:val="0"/>
            </w:pPr>
            <w:r w:rsidRPr="004A0205">
              <w:t>2010 г</w:t>
            </w:r>
            <w:r w:rsidR="004A0205" w:rsidRPr="004A0205">
              <w:t xml:space="preserve">. </w:t>
            </w:r>
          </w:p>
        </w:tc>
        <w:tc>
          <w:tcPr>
            <w:tcW w:w="1110" w:type="dxa"/>
            <w:noWrap/>
          </w:tcPr>
          <w:p w:rsidR="008835CD" w:rsidRPr="004A0205" w:rsidRDefault="008835CD" w:rsidP="00B8319E">
            <w:pPr>
              <w:pStyle w:val="aff"/>
              <w:widowControl w:val="0"/>
            </w:pPr>
            <w:r w:rsidRPr="004A0205">
              <w:t>2011 г</w:t>
            </w:r>
            <w:r w:rsidR="004A0205" w:rsidRPr="004A0205">
              <w:t xml:space="preserve">. </w:t>
            </w:r>
          </w:p>
        </w:tc>
        <w:tc>
          <w:tcPr>
            <w:tcW w:w="755" w:type="dxa"/>
            <w:vMerge w:val="restart"/>
            <w:textDirection w:val="btLr"/>
          </w:tcPr>
          <w:p w:rsidR="008835CD" w:rsidRPr="004A0205" w:rsidRDefault="008835CD" w:rsidP="00B8319E">
            <w:pPr>
              <w:pStyle w:val="aff"/>
              <w:widowControl w:val="0"/>
            </w:pPr>
            <w:r w:rsidRPr="004A0205">
              <w:t>Темп роста 2011 г</w:t>
            </w:r>
            <w:r w:rsidR="004A0205" w:rsidRPr="004A0205">
              <w:t xml:space="preserve">. </w:t>
            </w:r>
            <w:r w:rsidRPr="004A0205">
              <w:t>к 2008 г</w:t>
            </w:r>
            <w:r w:rsidR="004A0205">
              <w:t>.,</w:t>
            </w:r>
            <w:r w:rsidR="004A0205" w:rsidRPr="004A0205">
              <w:t>%</w:t>
            </w:r>
          </w:p>
        </w:tc>
      </w:tr>
      <w:tr w:rsidR="008835CD" w:rsidRPr="004A0205" w:rsidTr="00F75394">
        <w:trPr>
          <w:trHeight w:val="1453"/>
        </w:trPr>
        <w:tc>
          <w:tcPr>
            <w:tcW w:w="3038" w:type="dxa"/>
            <w:noWrap/>
          </w:tcPr>
          <w:p w:rsidR="008835CD" w:rsidRPr="004A0205" w:rsidRDefault="004A0205" w:rsidP="00B8319E">
            <w:pPr>
              <w:pStyle w:val="aff"/>
              <w:widowControl w:val="0"/>
            </w:pPr>
            <w:r>
              <w:t xml:space="preserve"> </w:t>
            </w:r>
          </w:p>
        </w:tc>
        <w:tc>
          <w:tcPr>
            <w:tcW w:w="1021" w:type="dxa"/>
            <w:textDirection w:val="btLr"/>
          </w:tcPr>
          <w:p w:rsidR="008835CD" w:rsidRPr="004A0205" w:rsidRDefault="008835CD" w:rsidP="00B8319E">
            <w:pPr>
              <w:pStyle w:val="aff"/>
              <w:widowControl w:val="0"/>
            </w:pPr>
            <w:r w:rsidRPr="004A0205">
              <w:t>198-ФЗ</w:t>
            </w:r>
          </w:p>
        </w:tc>
        <w:tc>
          <w:tcPr>
            <w:tcW w:w="796" w:type="dxa"/>
            <w:textDirection w:val="btLr"/>
          </w:tcPr>
          <w:p w:rsidR="008835CD" w:rsidRPr="004A0205" w:rsidRDefault="008835CD" w:rsidP="00B8319E">
            <w:pPr>
              <w:pStyle w:val="aff"/>
              <w:widowControl w:val="0"/>
            </w:pPr>
            <w:r w:rsidRPr="004A0205">
              <w:t>198--ФЗ</w:t>
            </w:r>
          </w:p>
        </w:tc>
        <w:tc>
          <w:tcPr>
            <w:tcW w:w="758" w:type="dxa"/>
            <w:noWrap/>
            <w:textDirection w:val="btLr"/>
          </w:tcPr>
          <w:p w:rsidR="008835CD" w:rsidRPr="004A0205" w:rsidRDefault="008835CD" w:rsidP="00B8319E">
            <w:pPr>
              <w:pStyle w:val="aff"/>
              <w:widowControl w:val="0"/>
            </w:pPr>
            <w:r w:rsidRPr="004A0205">
              <w:t>проект</w:t>
            </w:r>
          </w:p>
        </w:tc>
        <w:tc>
          <w:tcPr>
            <w:tcW w:w="930" w:type="dxa"/>
            <w:textDirection w:val="btLr"/>
          </w:tcPr>
          <w:p w:rsidR="008835CD" w:rsidRPr="004A0205" w:rsidRDefault="008835CD" w:rsidP="00B8319E">
            <w:pPr>
              <w:pStyle w:val="aff"/>
              <w:widowControl w:val="0"/>
            </w:pPr>
            <w:r w:rsidRPr="004A0205">
              <w:t>198-ФЗ</w:t>
            </w:r>
          </w:p>
        </w:tc>
        <w:tc>
          <w:tcPr>
            <w:tcW w:w="758" w:type="dxa"/>
            <w:noWrap/>
            <w:textDirection w:val="btLr"/>
          </w:tcPr>
          <w:p w:rsidR="008835CD" w:rsidRPr="004A0205" w:rsidRDefault="008835CD" w:rsidP="00B8319E">
            <w:pPr>
              <w:pStyle w:val="aff"/>
              <w:widowControl w:val="0"/>
            </w:pPr>
            <w:r w:rsidRPr="004A0205">
              <w:t>проект</w:t>
            </w:r>
          </w:p>
        </w:tc>
        <w:tc>
          <w:tcPr>
            <w:tcW w:w="1110" w:type="dxa"/>
            <w:noWrap/>
            <w:textDirection w:val="btLr"/>
          </w:tcPr>
          <w:p w:rsidR="008835CD" w:rsidRPr="004A0205" w:rsidRDefault="008835CD" w:rsidP="00B8319E">
            <w:pPr>
              <w:pStyle w:val="aff"/>
              <w:widowControl w:val="0"/>
            </w:pPr>
            <w:r w:rsidRPr="004A0205">
              <w:t>проект</w:t>
            </w:r>
          </w:p>
        </w:tc>
        <w:tc>
          <w:tcPr>
            <w:tcW w:w="755" w:type="dxa"/>
            <w:vMerge/>
          </w:tcPr>
          <w:p w:rsidR="008835CD" w:rsidRPr="004A0205" w:rsidRDefault="008835CD" w:rsidP="00B8319E">
            <w:pPr>
              <w:pStyle w:val="aff"/>
              <w:widowControl w:val="0"/>
            </w:pPr>
          </w:p>
        </w:tc>
      </w:tr>
      <w:tr w:rsidR="008835CD" w:rsidRPr="004A0205" w:rsidTr="00F75394">
        <w:tc>
          <w:tcPr>
            <w:tcW w:w="3038" w:type="dxa"/>
          </w:tcPr>
          <w:p w:rsidR="008835CD" w:rsidRPr="004A0205" w:rsidRDefault="008835CD" w:rsidP="00B8319E">
            <w:pPr>
              <w:pStyle w:val="aff"/>
              <w:widowControl w:val="0"/>
            </w:pPr>
            <w:r w:rsidRPr="004A0205">
              <w:t>Государственные ценные бумаги Российской Федерации, номинальная стоимость которых указана в валюте Российской Федерации, в том числе</w:t>
            </w:r>
            <w:r w:rsidR="004A0205" w:rsidRPr="004A0205">
              <w:t xml:space="preserve">: </w:t>
            </w:r>
          </w:p>
        </w:tc>
        <w:tc>
          <w:tcPr>
            <w:tcW w:w="1021" w:type="dxa"/>
          </w:tcPr>
          <w:p w:rsidR="008835CD" w:rsidRPr="004A0205" w:rsidRDefault="008835CD" w:rsidP="00B8319E">
            <w:pPr>
              <w:pStyle w:val="aff"/>
              <w:widowControl w:val="0"/>
            </w:pPr>
            <w:r w:rsidRPr="004A0205">
              <w:t>369</w:t>
            </w:r>
          </w:p>
        </w:tc>
        <w:tc>
          <w:tcPr>
            <w:tcW w:w="796" w:type="dxa"/>
          </w:tcPr>
          <w:p w:rsidR="008835CD" w:rsidRPr="004A0205" w:rsidRDefault="008835CD" w:rsidP="00B8319E">
            <w:pPr>
              <w:pStyle w:val="aff"/>
              <w:widowControl w:val="0"/>
            </w:pPr>
            <w:r w:rsidRPr="004A0205">
              <w:t>396,3</w:t>
            </w:r>
          </w:p>
        </w:tc>
        <w:tc>
          <w:tcPr>
            <w:tcW w:w="758" w:type="dxa"/>
            <w:noWrap/>
          </w:tcPr>
          <w:p w:rsidR="008835CD" w:rsidRPr="004A0205" w:rsidRDefault="008835CD" w:rsidP="00B8319E">
            <w:pPr>
              <w:pStyle w:val="aff"/>
              <w:widowControl w:val="0"/>
            </w:pPr>
            <w:r w:rsidRPr="004A0205">
              <w:t>429,1</w:t>
            </w:r>
          </w:p>
        </w:tc>
        <w:tc>
          <w:tcPr>
            <w:tcW w:w="930" w:type="dxa"/>
            <w:noWrap/>
          </w:tcPr>
          <w:p w:rsidR="008835CD" w:rsidRPr="004A0205" w:rsidRDefault="008835CD" w:rsidP="00B8319E">
            <w:pPr>
              <w:pStyle w:val="aff"/>
              <w:widowControl w:val="0"/>
            </w:pPr>
            <w:r w:rsidRPr="004A0205">
              <w:t>522,9</w:t>
            </w:r>
          </w:p>
        </w:tc>
        <w:tc>
          <w:tcPr>
            <w:tcW w:w="758" w:type="dxa"/>
            <w:noWrap/>
          </w:tcPr>
          <w:p w:rsidR="008835CD" w:rsidRPr="004A0205" w:rsidRDefault="008835CD" w:rsidP="00B8319E">
            <w:pPr>
              <w:pStyle w:val="aff"/>
              <w:widowControl w:val="0"/>
            </w:pPr>
            <w:r w:rsidRPr="004A0205">
              <w:t>656,5</w:t>
            </w:r>
          </w:p>
        </w:tc>
        <w:tc>
          <w:tcPr>
            <w:tcW w:w="1110" w:type="dxa"/>
            <w:noWrap/>
          </w:tcPr>
          <w:p w:rsidR="008835CD" w:rsidRPr="004A0205" w:rsidRDefault="008835CD" w:rsidP="00B8319E">
            <w:pPr>
              <w:pStyle w:val="aff"/>
              <w:widowControl w:val="0"/>
            </w:pPr>
            <w:r w:rsidRPr="004A0205">
              <w:t>857,3</w:t>
            </w:r>
          </w:p>
        </w:tc>
        <w:tc>
          <w:tcPr>
            <w:tcW w:w="755" w:type="dxa"/>
            <w:noWrap/>
          </w:tcPr>
          <w:p w:rsidR="008835CD" w:rsidRPr="004A0205" w:rsidRDefault="008835CD" w:rsidP="00B8319E">
            <w:pPr>
              <w:pStyle w:val="aff"/>
              <w:widowControl w:val="0"/>
            </w:pPr>
            <w:r w:rsidRPr="004A0205">
              <w:t>232,3</w:t>
            </w:r>
          </w:p>
        </w:tc>
      </w:tr>
      <w:tr w:rsidR="008835CD" w:rsidRPr="004A0205" w:rsidTr="00F75394">
        <w:tc>
          <w:tcPr>
            <w:tcW w:w="3038" w:type="dxa"/>
          </w:tcPr>
          <w:p w:rsidR="008835CD" w:rsidRPr="004A0205" w:rsidRDefault="008835CD" w:rsidP="00B8319E">
            <w:pPr>
              <w:pStyle w:val="aff"/>
              <w:widowControl w:val="0"/>
            </w:pPr>
            <w:r w:rsidRPr="004A0205">
              <w:t>привлечение средств</w:t>
            </w:r>
          </w:p>
        </w:tc>
        <w:tc>
          <w:tcPr>
            <w:tcW w:w="1021" w:type="dxa"/>
          </w:tcPr>
          <w:p w:rsidR="008835CD" w:rsidRPr="004A0205" w:rsidRDefault="008835CD" w:rsidP="00B8319E">
            <w:pPr>
              <w:pStyle w:val="aff"/>
              <w:widowControl w:val="0"/>
            </w:pPr>
            <w:r w:rsidRPr="004A0205">
              <w:t>463,3</w:t>
            </w:r>
          </w:p>
        </w:tc>
        <w:tc>
          <w:tcPr>
            <w:tcW w:w="796" w:type="dxa"/>
          </w:tcPr>
          <w:p w:rsidR="008835CD" w:rsidRPr="004A0205" w:rsidRDefault="008835CD" w:rsidP="00B8319E">
            <w:pPr>
              <w:pStyle w:val="aff"/>
              <w:widowControl w:val="0"/>
            </w:pPr>
            <w:r w:rsidRPr="004A0205">
              <w:t>496,7</w:t>
            </w:r>
          </w:p>
        </w:tc>
        <w:tc>
          <w:tcPr>
            <w:tcW w:w="758" w:type="dxa"/>
            <w:noWrap/>
          </w:tcPr>
          <w:p w:rsidR="008835CD" w:rsidRPr="004A0205" w:rsidRDefault="008835CD" w:rsidP="00B8319E">
            <w:pPr>
              <w:pStyle w:val="aff"/>
              <w:widowControl w:val="0"/>
            </w:pPr>
            <w:r w:rsidRPr="004A0205">
              <w:t>529,5</w:t>
            </w:r>
          </w:p>
        </w:tc>
        <w:tc>
          <w:tcPr>
            <w:tcW w:w="930" w:type="dxa"/>
            <w:noWrap/>
          </w:tcPr>
          <w:p w:rsidR="008835CD" w:rsidRPr="004A0205" w:rsidRDefault="008835CD" w:rsidP="00B8319E">
            <w:pPr>
              <w:pStyle w:val="aff"/>
              <w:widowControl w:val="0"/>
            </w:pPr>
            <w:r w:rsidRPr="004A0205">
              <w:t>671,4</w:t>
            </w:r>
          </w:p>
        </w:tc>
        <w:tc>
          <w:tcPr>
            <w:tcW w:w="758" w:type="dxa"/>
            <w:noWrap/>
          </w:tcPr>
          <w:p w:rsidR="008835CD" w:rsidRPr="004A0205" w:rsidRDefault="008835CD" w:rsidP="00B8319E">
            <w:pPr>
              <w:pStyle w:val="aff"/>
              <w:widowControl w:val="0"/>
            </w:pPr>
            <w:r w:rsidRPr="004A0205">
              <w:t>805,0</w:t>
            </w:r>
          </w:p>
        </w:tc>
        <w:tc>
          <w:tcPr>
            <w:tcW w:w="1110" w:type="dxa"/>
            <w:noWrap/>
          </w:tcPr>
          <w:p w:rsidR="008835CD" w:rsidRPr="004A0205" w:rsidRDefault="008835CD" w:rsidP="00B8319E">
            <w:pPr>
              <w:pStyle w:val="aff"/>
              <w:widowControl w:val="0"/>
            </w:pPr>
            <w:r w:rsidRPr="004A0205">
              <w:t>1 023,8</w:t>
            </w:r>
          </w:p>
        </w:tc>
        <w:tc>
          <w:tcPr>
            <w:tcW w:w="755" w:type="dxa"/>
            <w:noWrap/>
          </w:tcPr>
          <w:p w:rsidR="008835CD" w:rsidRPr="004A0205" w:rsidRDefault="008835CD" w:rsidP="00B8319E">
            <w:pPr>
              <w:pStyle w:val="aff"/>
              <w:widowControl w:val="0"/>
            </w:pPr>
            <w:r w:rsidRPr="004A0205">
              <w:t>221,0</w:t>
            </w:r>
          </w:p>
        </w:tc>
      </w:tr>
      <w:tr w:rsidR="008835CD" w:rsidRPr="004A0205" w:rsidTr="00F75394">
        <w:tc>
          <w:tcPr>
            <w:tcW w:w="3038" w:type="dxa"/>
          </w:tcPr>
          <w:p w:rsidR="008835CD" w:rsidRPr="004A0205" w:rsidRDefault="008835CD" w:rsidP="00B8319E">
            <w:pPr>
              <w:pStyle w:val="aff"/>
              <w:widowControl w:val="0"/>
            </w:pPr>
            <w:r w:rsidRPr="004A0205">
              <w:t>погашение основной суммы задолженности</w:t>
            </w:r>
          </w:p>
        </w:tc>
        <w:tc>
          <w:tcPr>
            <w:tcW w:w="1021" w:type="dxa"/>
          </w:tcPr>
          <w:p w:rsidR="008835CD" w:rsidRPr="004A0205" w:rsidRDefault="008835CD" w:rsidP="00B8319E">
            <w:pPr>
              <w:pStyle w:val="aff"/>
              <w:widowControl w:val="0"/>
            </w:pPr>
            <w:r w:rsidRPr="004A0205">
              <w:t>-94,25</w:t>
            </w:r>
          </w:p>
        </w:tc>
        <w:tc>
          <w:tcPr>
            <w:tcW w:w="796" w:type="dxa"/>
          </w:tcPr>
          <w:p w:rsidR="008835CD" w:rsidRPr="004A0205" w:rsidRDefault="008835CD" w:rsidP="00B8319E">
            <w:pPr>
              <w:pStyle w:val="aff"/>
              <w:widowControl w:val="0"/>
            </w:pPr>
            <w:r w:rsidRPr="004A0205">
              <w:t>-100,4</w:t>
            </w:r>
          </w:p>
        </w:tc>
        <w:tc>
          <w:tcPr>
            <w:tcW w:w="758" w:type="dxa"/>
            <w:noWrap/>
          </w:tcPr>
          <w:p w:rsidR="008835CD" w:rsidRPr="004A0205" w:rsidRDefault="008835CD" w:rsidP="00B8319E">
            <w:pPr>
              <w:pStyle w:val="aff"/>
              <w:widowControl w:val="0"/>
            </w:pPr>
            <w:r w:rsidRPr="004A0205">
              <w:t>-100,4</w:t>
            </w:r>
          </w:p>
        </w:tc>
        <w:tc>
          <w:tcPr>
            <w:tcW w:w="930" w:type="dxa"/>
            <w:noWrap/>
          </w:tcPr>
          <w:p w:rsidR="008835CD" w:rsidRPr="004A0205" w:rsidRDefault="008835CD" w:rsidP="00B8319E">
            <w:pPr>
              <w:pStyle w:val="aff"/>
              <w:widowControl w:val="0"/>
            </w:pPr>
            <w:r w:rsidRPr="004A0205">
              <w:t>-148,4</w:t>
            </w:r>
          </w:p>
        </w:tc>
        <w:tc>
          <w:tcPr>
            <w:tcW w:w="758" w:type="dxa"/>
            <w:noWrap/>
          </w:tcPr>
          <w:p w:rsidR="008835CD" w:rsidRPr="004A0205" w:rsidRDefault="008835CD" w:rsidP="00B8319E">
            <w:pPr>
              <w:pStyle w:val="aff"/>
              <w:widowControl w:val="0"/>
            </w:pPr>
            <w:r w:rsidRPr="004A0205">
              <w:t>-148,4</w:t>
            </w:r>
          </w:p>
        </w:tc>
        <w:tc>
          <w:tcPr>
            <w:tcW w:w="1110" w:type="dxa"/>
            <w:noWrap/>
          </w:tcPr>
          <w:p w:rsidR="008835CD" w:rsidRPr="004A0205" w:rsidRDefault="008835CD" w:rsidP="00B8319E">
            <w:pPr>
              <w:pStyle w:val="aff"/>
              <w:widowControl w:val="0"/>
            </w:pPr>
            <w:r w:rsidRPr="004A0205">
              <w:t>-166,5</w:t>
            </w:r>
          </w:p>
        </w:tc>
        <w:tc>
          <w:tcPr>
            <w:tcW w:w="755" w:type="dxa"/>
            <w:noWrap/>
          </w:tcPr>
          <w:p w:rsidR="008835CD" w:rsidRPr="004A0205" w:rsidRDefault="008835CD" w:rsidP="00B8319E">
            <w:pPr>
              <w:pStyle w:val="aff"/>
              <w:widowControl w:val="0"/>
            </w:pPr>
            <w:r w:rsidRPr="004A0205">
              <w:t>176,7</w:t>
            </w:r>
          </w:p>
        </w:tc>
      </w:tr>
    </w:tbl>
    <w:p w:rsidR="008835CD" w:rsidRPr="004A0205" w:rsidRDefault="008835CD" w:rsidP="00B8319E">
      <w:pPr>
        <w:widowControl w:val="0"/>
        <w:ind w:firstLine="709"/>
        <w:rPr>
          <w:noProof/>
          <w:color w:val="000000"/>
        </w:rPr>
      </w:pPr>
    </w:p>
    <w:p w:rsidR="004A0205" w:rsidRDefault="008835CD" w:rsidP="00B8319E">
      <w:pPr>
        <w:widowControl w:val="0"/>
        <w:ind w:firstLine="709"/>
        <w:rPr>
          <w:noProof/>
          <w:color w:val="000000"/>
        </w:rPr>
      </w:pPr>
      <w:r w:rsidRPr="004A0205">
        <w:rPr>
          <w:noProof/>
          <w:color w:val="000000"/>
        </w:rPr>
        <w:t>Анализ динамики показывает, что законопроектом</w:t>
      </w:r>
      <w:r w:rsidR="004A0205" w:rsidRPr="004A0205">
        <w:rPr>
          <w:noProof/>
          <w:color w:val="000000"/>
        </w:rPr>
        <w:t xml:space="preserve"> </w:t>
      </w:r>
      <w:r w:rsidRPr="004A0205">
        <w:rPr>
          <w:noProof/>
          <w:color w:val="000000"/>
        </w:rPr>
        <w:t>показатели по операциям с</w:t>
      </w:r>
      <w:r w:rsidR="004A0205" w:rsidRPr="004A0205">
        <w:rPr>
          <w:noProof/>
          <w:color w:val="000000"/>
        </w:rPr>
        <w:t xml:space="preserve"> </w:t>
      </w:r>
      <w:r w:rsidRPr="004A0205">
        <w:rPr>
          <w:noProof/>
          <w:color w:val="000000"/>
        </w:rPr>
        <w:t>указанными государственными ценными бумагами</w:t>
      </w:r>
      <w:r w:rsidR="004A0205" w:rsidRPr="004A0205">
        <w:rPr>
          <w:noProof/>
          <w:color w:val="000000"/>
        </w:rPr>
        <w:t xml:space="preserve"> </w:t>
      </w:r>
      <w:r w:rsidRPr="004A0205">
        <w:rPr>
          <w:noProof/>
          <w:color w:val="000000"/>
        </w:rPr>
        <w:t>скорректированы в сторону увеличения</w:t>
      </w:r>
      <w:r w:rsidR="004A0205" w:rsidRPr="004A0205">
        <w:rPr>
          <w:noProof/>
          <w:color w:val="000000"/>
        </w:rPr>
        <w:t xml:space="preserve">. </w:t>
      </w:r>
      <w:r w:rsidRPr="004A0205">
        <w:rPr>
          <w:noProof/>
          <w:color w:val="000000"/>
        </w:rPr>
        <w:t>Программой государственных внутренних заимствований Российской Федерации</w:t>
      </w:r>
      <w:r w:rsidR="004A0205" w:rsidRPr="004A0205">
        <w:rPr>
          <w:noProof/>
          <w:color w:val="000000"/>
        </w:rPr>
        <w:t xml:space="preserve"> </w:t>
      </w:r>
      <w:r w:rsidRPr="004A0205">
        <w:rPr>
          <w:noProof/>
          <w:color w:val="000000"/>
        </w:rPr>
        <w:t>на 2009 год и плановый период 2010 и 2011 годов предусматривается положительная динамика сальдо по операциям с ценными бумагами, указанный показатель в 2011 году превысит показатель 2008 года в 2,3 раза</w:t>
      </w:r>
      <w:r w:rsidR="004A0205" w:rsidRPr="004A0205">
        <w:rPr>
          <w:noProof/>
          <w:color w:val="000000"/>
        </w:rPr>
        <w:t>.</w:t>
      </w:r>
    </w:p>
    <w:p w:rsidR="004A0205" w:rsidRDefault="008835CD" w:rsidP="00B8319E">
      <w:pPr>
        <w:widowControl w:val="0"/>
        <w:ind w:firstLine="709"/>
        <w:rPr>
          <w:noProof/>
          <w:color w:val="000000"/>
        </w:rPr>
      </w:pPr>
      <w:r w:rsidRPr="004A0205">
        <w:rPr>
          <w:noProof/>
          <w:color w:val="000000"/>
        </w:rPr>
        <w:t xml:space="preserve">Поступления от продажи акций и иных форм участия в капитале, находящихся в собственности Российской Федерации в 2009 </w:t>
      </w:r>
      <w:r w:rsidR="004A0205">
        <w:rPr>
          <w:noProof/>
          <w:color w:val="000000"/>
        </w:rPr>
        <w:t>-</w:t>
      </w:r>
      <w:r w:rsidRPr="004A0205">
        <w:rPr>
          <w:noProof/>
          <w:color w:val="000000"/>
        </w:rPr>
        <w:t xml:space="preserve"> 2010 годах</w:t>
      </w:r>
      <w:r w:rsidR="004A0205" w:rsidRPr="004A0205">
        <w:rPr>
          <w:noProof/>
          <w:color w:val="000000"/>
        </w:rPr>
        <w:t xml:space="preserve">, </w:t>
      </w:r>
      <w:r w:rsidRPr="004A0205">
        <w:rPr>
          <w:noProof/>
          <w:color w:val="000000"/>
        </w:rPr>
        <w:t>согласно</w:t>
      </w:r>
      <w:r w:rsidR="004A0205" w:rsidRPr="004A0205">
        <w:rPr>
          <w:noProof/>
          <w:color w:val="000000"/>
        </w:rPr>
        <w:t xml:space="preserve"> </w:t>
      </w:r>
      <w:r w:rsidRPr="004A0205">
        <w:rPr>
          <w:noProof/>
          <w:color w:val="000000"/>
        </w:rPr>
        <w:t>данным</w:t>
      </w:r>
      <w:r w:rsidR="004A0205" w:rsidRPr="004A0205">
        <w:rPr>
          <w:noProof/>
          <w:color w:val="000000"/>
        </w:rPr>
        <w:t xml:space="preserve"> </w:t>
      </w:r>
      <w:r w:rsidRPr="004A0205">
        <w:rPr>
          <w:noProof/>
          <w:color w:val="000000"/>
        </w:rPr>
        <w:t>материалов к законопроекту, не изменятся и составят</w:t>
      </w:r>
      <w:r w:rsidR="004A0205" w:rsidRPr="004A0205">
        <w:rPr>
          <w:noProof/>
          <w:color w:val="000000"/>
        </w:rPr>
        <w:t xml:space="preserve"> </w:t>
      </w:r>
      <w:r w:rsidRPr="004A0205">
        <w:rPr>
          <w:noProof/>
          <w:color w:val="000000"/>
        </w:rPr>
        <w:t>12 млрд</w:t>
      </w:r>
      <w:r w:rsidR="004A0205" w:rsidRPr="004A0205">
        <w:rPr>
          <w:noProof/>
          <w:color w:val="000000"/>
        </w:rPr>
        <w:t xml:space="preserve">. </w:t>
      </w:r>
      <w:r w:rsidRPr="004A0205">
        <w:rPr>
          <w:noProof/>
          <w:color w:val="000000"/>
        </w:rPr>
        <w:t>рублей</w:t>
      </w:r>
      <w:r w:rsidR="004A0205" w:rsidRPr="004A0205">
        <w:rPr>
          <w:noProof/>
          <w:color w:val="000000"/>
        </w:rPr>
        <w:t xml:space="preserve"> </w:t>
      </w:r>
      <w:r w:rsidRPr="004A0205">
        <w:rPr>
          <w:noProof/>
          <w:color w:val="000000"/>
        </w:rPr>
        <w:t>ежегодно</w:t>
      </w:r>
      <w:r w:rsidR="004A0205" w:rsidRPr="004A0205">
        <w:rPr>
          <w:noProof/>
          <w:color w:val="000000"/>
        </w:rPr>
        <w:t xml:space="preserve">, </w:t>
      </w:r>
      <w:r w:rsidRPr="004A0205">
        <w:rPr>
          <w:noProof/>
          <w:color w:val="000000"/>
        </w:rPr>
        <w:t>в 2011 году сохранятся на уровне 2009</w:t>
      </w:r>
      <w:r w:rsidR="004A0205" w:rsidRPr="004A0205">
        <w:rPr>
          <w:noProof/>
          <w:color w:val="000000"/>
        </w:rPr>
        <w:t xml:space="preserve"> - </w:t>
      </w:r>
      <w:r w:rsidRPr="004A0205">
        <w:rPr>
          <w:noProof/>
          <w:color w:val="000000"/>
        </w:rPr>
        <w:t>2010 годов</w:t>
      </w:r>
      <w:r w:rsidR="004A0205" w:rsidRPr="004A0205">
        <w:rPr>
          <w:noProof/>
          <w:color w:val="000000"/>
        </w:rPr>
        <w:t>.</w:t>
      </w:r>
    </w:p>
    <w:p w:rsidR="004A0205" w:rsidRDefault="008835CD" w:rsidP="00B8319E">
      <w:pPr>
        <w:widowControl w:val="0"/>
        <w:ind w:firstLine="709"/>
        <w:rPr>
          <w:noProof/>
          <w:color w:val="000000"/>
        </w:rPr>
      </w:pPr>
      <w:r w:rsidRPr="004A0205">
        <w:rPr>
          <w:noProof/>
          <w:color w:val="000000"/>
        </w:rPr>
        <w:t>Расчетное значение в 12 млрд</w:t>
      </w:r>
      <w:r w:rsidR="004A0205" w:rsidRPr="004A0205">
        <w:rPr>
          <w:noProof/>
          <w:color w:val="000000"/>
        </w:rPr>
        <w:t xml:space="preserve">. </w:t>
      </w:r>
      <w:r w:rsidRPr="004A0205">
        <w:rPr>
          <w:noProof/>
          <w:color w:val="000000"/>
        </w:rPr>
        <w:t>рублей соответствует среднему значению доходов от продажи акций за 2003</w:t>
      </w:r>
      <w:r w:rsidR="004A0205" w:rsidRPr="004A0205">
        <w:rPr>
          <w:noProof/>
          <w:color w:val="000000"/>
        </w:rPr>
        <w:t xml:space="preserve"> - </w:t>
      </w:r>
      <w:r w:rsidRPr="004A0205">
        <w:rPr>
          <w:noProof/>
          <w:color w:val="000000"/>
        </w:rPr>
        <w:t>2007 годы без учета доходов от крупнейших продаж</w:t>
      </w:r>
      <w:r w:rsidR="004A0205" w:rsidRPr="004A0205">
        <w:rPr>
          <w:noProof/>
          <w:color w:val="000000"/>
        </w:rPr>
        <w:t xml:space="preserve">. </w:t>
      </w:r>
      <w:r w:rsidRPr="004A0205">
        <w:rPr>
          <w:noProof/>
          <w:color w:val="000000"/>
        </w:rPr>
        <w:t>При этом, в отсутствие в полной мере учета</w:t>
      </w:r>
      <w:r w:rsidR="004A0205" w:rsidRPr="004A0205">
        <w:rPr>
          <w:noProof/>
          <w:color w:val="000000"/>
        </w:rPr>
        <w:t xml:space="preserve"> </w:t>
      </w:r>
      <w:r w:rsidRPr="004A0205">
        <w:rPr>
          <w:noProof/>
          <w:color w:val="000000"/>
        </w:rPr>
        <w:t>федерального имущества, куда входят и находящиеся в федеральной собственности пакеты акций, невозможно корректно осуществить планирование данного вида поступлений</w:t>
      </w:r>
      <w:r w:rsidR="004A0205" w:rsidRPr="004A0205">
        <w:rPr>
          <w:noProof/>
          <w:color w:val="000000"/>
        </w:rPr>
        <w:t>.</w:t>
      </w:r>
    </w:p>
    <w:p w:rsidR="004A0205" w:rsidRDefault="008835CD" w:rsidP="00B8319E">
      <w:pPr>
        <w:widowControl w:val="0"/>
        <w:ind w:firstLine="709"/>
        <w:rPr>
          <w:noProof/>
          <w:color w:val="000000"/>
        </w:rPr>
      </w:pPr>
      <w:r w:rsidRPr="004A0205">
        <w:rPr>
          <w:noProof/>
          <w:color w:val="000000"/>
        </w:rPr>
        <w:t>Динамика сальдовых значений</w:t>
      </w:r>
      <w:r w:rsidR="004A0205" w:rsidRPr="004A0205">
        <w:rPr>
          <w:noProof/>
          <w:color w:val="000000"/>
        </w:rPr>
        <w:t xml:space="preserve"> </w:t>
      </w:r>
      <w:r w:rsidRPr="004A0205">
        <w:rPr>
          <w:noProof/>
          <w:color w:val="000000"/>
        </w:rPr>
        <w:t>от реализации и приобретения государственных запасов драгоценных металлов и драгоценных камней</w:t>
      </w:r>
      <w:r w:rsidR="004A0205" w:rsidRPr="004A0205">
        <w:rPr>
          <w:noProof/>
          <w:color w:val="000000"/>
        </w:rPr>
        <w:t xml:space="preserve"> </w:t>
      </w:r>
      <w:r w:rsidRPr="004A0205">
        <w:rPr>
          <w:noProof/>
          <w:color w:val="000000"/>
        </w:rPr>
        <w:t>в 2008</w:t>
      </w:r>
      <w:r w:rsidR="004A0205" w:rsidRPr="004A0205">
        <w:rPr>
          <w:noProof/>
          <w:color w:val="000000"/>
        </w:rPr>
        <w:t xml:space="preserve"> - </w:t>
      </w:r>
      <w:r w:rsidRPr="004A0205">
        <w:rPr>
          <w:noProof/>
          <w:color w:val="000000"/>
        </w:rPr>
        <w:t>2011 годах</w:t>
      </w:r>
      <w:r w:rsidR="004A0205" w:rsidRPr="004A0205">
        <w:rPr>
          <w:noProof/>
          <w:color w:val="000000"/>
        </w:rPr>
        <w:t xml:space="preserve"> </w:t>
      </w:r>
      <w:r w:rsidRPr="004A0205">
        <w:rPr>
          <w:noProof/>
          <w:color w:val="000000"/>
        </w:rPr>
        <w:t>приведена в следующей таблице № 18</w:t>
      </w:r>
      <w:r w:rsidR="004A0205">
        <w:rPr>
          <w:noProof/>
          <w:color w:val="000000"/>
        </w:rPr>
        <w:t xml:space="preserve"> (</w:t>
      </w:r>
      <w:r w:rsidRPr="004A0205">
        <w:rPr>
          <w:noProof/>
          <w:color w:val="000000"/>
        </w:rPr>
        <w:t>млрд</w:t>
      </w:r>
      <w:r w:rsidR="004A0205" w:rsidRPr="004A0205">
        <w:rPr>
          <w:noProof/>
          <w:color w:val="000000"/>
        </w:rPr>
        <w:t xml:space="preserve">. </w:t>
      </w:r>
      <w:r w:rsidRPr="004A0205">
        <w:rPr>
          <w:noProof/>
          <w:color w:val="000000"/>
        </w:rPr>
        <w:t>руб</w:t>
      </w:r>
      <w:r w:rsidR="004A0205" w:rsidRPr="004A0205">
        <w:rPr>
          <w:noProof/>
          <w:color w:val="000000"/>
        </w:rPr>
        <w:t>)</w:t>
      </w:r>
    </w:p>
    <w:p w:rsidR="008835CD" w:rsidRPr="004A0205" w:rsidRDefault="008835CD" w:rsidP="00B8319E">
      <w:pPr>
        <w:widowControl w:val="0"/>
        <w:ind w:firstLine="709"/>
        <w:rPr>
          <w:noProof/>
          <w:color w:val="000000"/>
        </w:rPr>
      </w:pPr>
    </w:p>
    <w:tbl>
      <w:tblPr>
        <w:tblStyle w:val="14"/>
        <w:tblW w:w="4769" w:type="pct"/>
        <w:tblInd w:w="0" w:type="dxa"/>
        <w:tblLook w:val="01E0" w:firstRow="1" w:lastRow="1" w:firstColumn="1" w:lastColumn="1" w:noHBand="0" w:noVBand="0"/>
      </w:tblPr>
      <w:tblGrid>
        <w:gridCol w:w="3410"/>
        <w:gridCol w:w="848"/>
        <w:gridCol w:w="848"/>
        <w:gridCol w:w="797"/>
        <w:gridCol w:w="834"/>
        <w:gridCol w:w="797"/>
        <w:gridCol w:w="834"/>
        <w:gridCol w:w="848"/>
      </w:tblGrid>
      <w:tr w:rsidR="008835CD" w:rsidRPr="004A0205" w:rsidTr="00F75394">
        <w:tc>
          <w:tcPr>
            <w:tcW w:w="3410" w:type="dxa"/>
            <w:noWrap/>
          </w:tcPr>
          <w:p w:rsidR="008835CD" w:rsidRPr="004A0205" w:rsidRDefault="008835CD" w:rsidP="00B8319E">
            <w:pPr>
              <w:pStyle w:val="aff"/>
              <w:widowControl w:val="0"/>
            </w:pPr>
          </w:p>
        </w:tc>
        <w:tc>
          <w:tcPr>
            <w:tcW w:w="848" w:type="dxa"/>
            <w:noWrap/>
          </w:tcPr>
          <w:p w:rsidR="008835CD" w:rsidRPr="004A0205" w:rsidRDefault="008835CD" w:rsidP="00B8319E">
            <w:pPr>
              <w:pStyle w:val="aff"/>
              <w:widowControl w:val="0"/>
            </w:pPr>
            <w:r w:rsidRPr="004A0205">
              <w:t>2008 г</w:t>
            </w:r>
            <w:r w:rsidR="004A0205" w:rsidRPr="004A0205">
              <w:t xml:space="preserve">. </w:t>
            </w:r>
          </w:p>
        </w:tc>
        <w:tc>
          <w:tcPr>
            <w:tcW w:w="1601" w:type="dxa"/>
            <w:gridSpan w:val="2"/>
            <w:noWrap/>
          </w:tcPr>
          <w:p w:rsidR="008835CD" w:rsidRPr="004A0205" w:rsidRDefault="008835CD" w:rsidP="00B8319E">
            <w:pPr>
              <w:pStyle w:val="aff"/>
              <w:widowControl w:val="0"/>
            </w:pPr>
            <w:r w:rsidRPr="004A0205">
              <w:t>2009 г</w:t>
            </w:r>
            <w:r w:rsidR="004A0205" w:rsidRPr="004A0205">
              <w:t xml:space="preserve">. </w:t>
            </w:r>
          </w:p>
        </w:tc>
        <w:tc>
          <w:tcPr>
            <w:tcW w:w="1587" w:type="dxa"/>
            <w:gridSpan w:val="2"/>
            <w:noWrap/>
          </w:tcPr>
          <w:p w:rsidR="008835CD" w:rsidRPr="004A0205" w:rsidRDefault="008835CD" w:rsidP="00B8319E">
            <w:pPr>
              <w:pStyle w:val="aff"/>
              <w:widowControl w:val="0"/>
            </w:pPr>
            <w:r w:rsidRPr="004A0205">
              <w:t>2010 г</w:t>
            </w:r>
            <w:r w:rsidR="004A0205" w:rsidRPr="004A0205">
              <w:t xml:space="preserve">. </w:t>
            </w:r>
          </w:p>
        </w:tc>
        <w:tc>
          <w:tcPr>
            <w:tcW w:w="834" w:type="dxa"/>
            <w:noWrap/>
          </w:tcPr>
          <w:p w:rsidR="008835CD" w:rsidRPr="004A0205" w:rsidRDefault="008835CD" w:rsidP="00B8319E">
            <w:pPr>
              <w:pStyle w:val="aff"/>
              <w:widowControl w:val="0"/>
            </w:pPr>
            <w:r w:rsidRPr="004A0205">
              <w:t>2011 г</w:t>
            </w:r>
            <w:r w:rsidR="004A0205" w:rsidRPr="004A0205">
              <w:t xml:space="preserve">. </w:t>
            </w:r>
          </w:p>
        </w:tc>
        <w:tc>
          <w:tcPr>
            <w:tcW w:w="848" w:type="dxa"/>
            <w:vMerge w:val="restart"/>
          </w:tcPr>
          <w:p w:rsidR="008835CD" w:rsidRPr="004A0205" w:rsidRDefault="008835CD" w:rsidP="00B8319E">
            <w:pPr>
              <w:pStyle w:val="aff"/>
              <w:widowControl w:val="0"/>
            </w:pPr>
            <w:r w:rsidRPr="004A0205">
              <w:t>Темп роста 2011 г</w:t>
            </w:r>
            <w:r w:rsidR="004A0205" w:rsidRPr="004A0205">
              <w:t xml:space="preserve">. </w:t>
            </w:r>
            <w:r w:rsidRPr="004A0205">
              <w:t>к 2008 г</w:t>
            </w:r>
            <w:r w:rsidR="004A0205">
              <w:t>.,</w:t>
            </w:r>
            <w:r w:rsidR="004A0205" w:rsidRPr="004A0205">
              <w:t>%</w:t>
            </w:r>
          </w:p>
        </w:tc>
      </w:tr>
      <w:tr w:rsidR="008835CD" w:rsidRPr="004A0205" w:rsidTr="00F75394">
        <w:tc>
          <w:tcPr>
            <w:tcW w:w="3410" w:type="dxa"/>
            <w:noWrap/>
          </w:tcPr>
          <w:p w:rsidR="008835CD" w:rsidRPr="004A0205" w:rsidRDefault="004A0205" w:rsidP="00B8319E">
            <w:pPr>
              <w:pStyle w:val="aff"/>
              <w:widowControl w:val="0"/>
            </w:pPr>
            <w:r>
              <w:t xml:space="preserve"> </w:t>
            </w:r>
          </w:p>
        </w:tc>
        <w:tc>
          <w:tcPr>
            <w:tcW w:w="848" w:type="dxa"/>
          </w:tcPr>
          <w:p w:rsidR="008835CD" w:rsidRPr="004A0205" w:rsidRDefault="008835CD" w:rsidP="00B8319E">
            <w:pPr>
              <w:pStyle w:val="aff"/>
              <w:widowControl w:val="0"/>
            </w:pPr>
            <w:r w:rsidRPr="004A0205">
              <w:t xml:space="preserve">198-ФЗ </w:t>
            </w:r>
          </w:p>
        </w:tc>
        <w:tc>
          <w:tcPr>
            <w:tcW w:w="848" w:type="dxa"/>
          </w:tcPr>
          <w:p w:rsidR="008835CD" w:rsidRPr="004A0205" w:rsidRDefault="008835CD" w:rsidP="00B8319E">
            <w:pPr>
              <w:pStyle w:val="aff"/>
              <w:widowControl w:val="0"/>
            </w:pPr>
            <w:r w:rsidRPr="004A0205">
              <w:t xml:space="preserve">198-ФЗ </w:t>
            </w:r>
          </w:p>
        </w:tc>
        <w:tc>
          <w:tcPr>
            <w:tcW w:w="753" w:type="dxa"/>
            <w:noWrap/>
          </w:tcPr>
          <w:p w:rsidR="008835CD" w:rsidRPr="004A0205" w:rsidRDefault="008835CD" w:rsidP="00B8319E">
            <w:pPr>
              <w:pStyle w:val="aff"/>
              <w:widowControl w:val="0"/>
            </w:pPr>
            <w:r w:rsidRPr="004A0205">
              <w:t xml:space="preserve">проект </w:t>
            </w:r>
          </w:p>
        </w:tc>
        <w:tc>
          <w:tcPr>
            <w:tcW w:w="834" w:type="dxa"/>
          </w:tcPr>
          <w:p w:rsidR="008835CD" w:rsidRPr="004A0205" w:rsidRDefault="008835CD" w:rsidP="00B8319E">
            <w:pPr>
              <w:pStyle w:val="aff"/>
              <w:widowControl w:val="0"/>
            </w:pPr>
            <w:r w:rsidRPr="004A0205">
              <w:t xml:space="preserve">198-ФЗ </w:t>
            </w:r>
          </w:p>
        </w:tc>
        <w:tc>
          <w:tcPr>
            <w:tcW w:w="753" w:type="dxa"/>
            <w:noWrap/>
          </w:tcPr>
          <w:p w:rsidR="008835CD" w:rsidRPr="004A0205" w:rsidRDefault="008835CD" w:rsidP="00B8319E">
            <w:pPr>
              <w:pStyle w:val="aff"/>
              <w:widowControl w:val="0"/>
            </w:pPr>
            <w:r w:rsidRPr="004A0205">
              <w:t xml:space="preserve">проект </w:t>
            </w:r>
          </w:p>
        </w:tc>
        <w:tc>
          <w:tcPr>
            <w:tcW w:w="834" w:type="dxa"/>
            <w:noWrap/>
          </w:tcPr>
          <w:p w:rsidR="008835CD" w:rsidRPr="004A0205" w:rsidRDefault="008835CD" w:rsidP="00B8319E">
            <w:pPr>
              <w:pStyle w:val="aff"/>
              <w:widowControl w:val="0"/>
            </w:pPr>
            <w:r w:rsidRPr="004A0205">
              <w:t xml:space="preserve">проект </w:t>
            </w:r>
          </w:p>
        </w:tc>
        <w:tc>
          <w:tcPr>
            <w:tcW w:w="0" w:type="auto"/>
            <w:vMerge/>
          </w:tcPr>
          <w:p w:rsidR="008835CD" w:rsidRPr="004A0205" w:rsidRDefault="008835CD" w:rsidP="00B8319E">
            <w:pPr>
              <w:pStyle w:val="aff"/>
              <w:widowControl w:val="0"/>
            </w:pPr>
          </w:p>
        </w:tc>
      </w:tr>
      <w:tr w:rsidR="008835CD" w:rsidRPr="004A0205" w:rsidTr="00F75394">
        <w:tc>
          <w:tcPr>
            <w:tcW w:w="3410" w:type="dxa"/>
          </w:tcPr>
          <w:p w:rsidR="008835CD" w:rsidRPr="004A0205" w:rsidRDefault="008835CD" w:rsidP="00B8319E">
            <w:pPr>
              <w:pStyle w:val="aff"/>
              <w:widowControl w:val="0"/>
            </w:pPr>
            <w:r w:rsidRPr="004A0205">
              <w:t>Государственные запасы драгоценных металлов и драгоценных камней</w:t>
            </w:r>
          </w:p>
        </w:tc>
        <w:tc>
          <w:tcPr>
            <w:tcW w:w="848" w:type="dxa"/>
          </w:tcPr>
          <w:p w:rsidR="008835CD" w:rsidRPr="004A0205" w:rsidRDefault="008835CD" w:rsidP="00B8319E">
            <w:pPr>
              <w:pStyle w:val="aff"/>
              <w:widowControl w:val="0"/>
            </w:pPr>
            <w:r w:rsidRPr="004A0205">
              <w:t>4,0</w:t>
            </w:r>
          </w:p>
        </w:tc>
        <w:tc>
          <w:tcPr>
            <w:tcW w:w="848" w:type="dxa"/>
          </w:tcPr>
          <w:p w:rsidR="008835CD" w:rsidRPr="004A0205" w:rsidRDefault="008835CD" w:rsidP="00B8319E">
            <w:pPr>
              <w:pStyle w:val="aff"/>
              <w:widowControl w:val="0"/>
            </w:pPr>
            <w:r w:rsidRPr="004A0205">
              <w:t>2,0</w:t>
            </w:r>
          </w:p>
        </w:tc>
        <w:tc>
          <w:tcPr>
            <w:tcW w:w="753" w:type="dxa"/>
          </w:tcPr>
          <w:p w:rsidR="008835CD" w:rsidRPr="004A0205" w:rsidRDefault="008835CD" w:rsidP="00B8319E">
            <w:pPr>
              <w:pStyle w:val="aff"/>
              <w:widowControl w:val="0"/>
            </w:pPr>
            <w:r w:rsidRPr="004A0205">
              <w:t>2,0</w:t>
            </w:r>
          </w:p>
        </w:tc>
        <w:tc>
          <w:tcPr>
            <w:tcW w:w="834" w:type="dxa"/>
          </w:tcPr>
          <w:p w:rsidR="008835CD" w:rsidRPr="004A0205" w:rsidRDefault="008835CD" w:rsidP="00B8319E">
            <w:pPr>
              <w:pStyle w:val="aff"/>
              <w:widowControl w:val="0"/>
            </w:pPr>
            <w:r w:rsidRPr="004A0205">
              <w:t>2,0</w:t>
            </w:r>
          </w:p>
        </w:tc>
        <w:tc>
          <w:tcPr>
            <w:tcW w:w="753" w:type="dxa"/>
          </w:tcPr>
          <w:p w:rsidR="008835CD" w:rsidRPr="004A0205" w:rsidRDefault="008835CD" w:rsidP="00B8319E">
            <w:pPr>
              <w:pStyle w:val="aff"/>
              <w:widowControl w:val="0"/>
            </w:pPr>
            <w:r w:rsidRPr="004A0205">
              <w:t>2,0</w:t>
            </w:r>
          </w:p>
        </w:tc>
        <w:tc>
          <w:tcPr>
            <w:tcW w:w="834" w:type="dxa"/>
            <w:noWrap/>
          </w:tcPr>
          <w:p w:rsidR="008835CD" w:rsidRPr="004A0205" w:rsidRDefault="008835CD" w:rsidP="00B8319E">
            <w:pPr>
              <w:pStyle w:val="aff"/>
              <w:widowControl w:val="0"/>
            </w:pPr>
            <w:r w:rsidRPr="004A0205">
              <w:t>1,0</w:t>
            </w:r>
          </w:p>
        </w:tc>
        <w:tc>
          <w:tcPr>
            <w:tcW w:w="848" w:type="dxa"/>
          </w:tcPr>
          <w:p w:rsidR="008835CD" w:rsidRPr="004A0205" w:rsidRDefault="008835CD" w:rsidP="00B8319E">
            <w:pPr>
              <w:pStyle w:val="aff"/>
              <w:widowControl w:val="0"/>
            </w:pPr>
            <w:r w:rsidRPr="004A0205">
              <w:t>25,0</w:t>
            </w:r>
          </w:p>
        </w:tc>
      </w:tr>
      <w:tr w:rsidR="008835CD" w:rsidRPr="004A0205" w:rsidTr="00F75394">
        <w:tc>
          <w:tcPr>
            <w:tcW w:w="3410" w:type="dxa"/>
          </w:tcPr>
          <w:p w:rsidR="008835CD" w:rsidRPr="004A0205" w:rsidRDefault="008835CD" w:rsidP="00B8319E">
            <w:pPr>
              <w:pStyle w:val="aff"/>
              <w:widowControl w:val="0"/>
            </w:pPr>
            <w:r w:rsidRPr="004A0205">
              <w:t>поступления от реализации государственных запасов драгоценных металлов и драгоценных камней</w:t>
            </w:r>
          </w:p>
        </w:tc>
        <w:tc>
          <w:tcPr>
            <w:tcW w:w="848" w:type="dxa"/>
            <w:noWrap/>
          </w:tcPr>
          <w:p w:rsidR="008835CD" w:rsidRPr="004A0205" w:rsidRDefault="008835CD" w:rsidP="00B8319E">
            <w:pPr>
              <w:pStyle w:val="aff"/>
              <w:widowControl w:val="0"/>
            </w:pPr>
            <w:r w:rsidRPr="004A0205">
              <w:t>15,45</w:t>
            </w:r>
          </w:p>
        </w:tc>
        <w:tc>
          <w:tcPr>
            <w:tcW w:w="848" w:type="dxa"/>
            <w:noWrap/>
          </w:tcPr>
          <w:p w:rsidR="008835CD" w:rsidRPr="004A0205" w:rsidRDefault="008835CD" w:rsidP="00B8319E">
            <w:pPr>
              <w:pStyle w:val="aff"/>
              <w:widowControl w:val="0"/>
            </w:pPr>
            <w:r w:rsidRPr="004A0205">
              <w:t>13,45</w:t>
            </w:r>
          </w:p>
        </w:tc>
        <w:tc>
          <w:tcPr>
            <w:tcW w:w="753" w:type="dxa"/>
            <w:noWrap/>
          </w:tcPr>
          <w:p w:rsidR="008835CD" w:rsidRPr="004A0205" w:rsidRDefault="008835CD" w:rsidP="00B8319E">
            <w:pPr>
              <w:pStyle w:val="aff"/>
              <w:widowControl w:val="0"/>
            </w:pPr>
            <w:r w:rsidRPr="004A0205">
              <w:t>13,45</w:t>
            </w:r>
          </w:p>
        </w:tc>
        <w:tc>
          <w:tcPr>
            <w:tcW w:w="834" w:type="dxa"/>
            <w:noWrap/>
          </w:tcPr>
          <w:p w:rsidR="008835CD" w:rsidRPr="004A0205" w:rsidRDefault="008835CD" w:rsidP="00B8319E">
            <w:pPr>
              <w:pStyle w:val="aff"/>
              <w:widowControl w:val="0"/>
            </w:pPr>
            <w:r w:rsidRPr="004A0205">
              <w:t>13,45</w:t>
            </w:r>
          </w:p>
        </w:tc>
        <w:tc>
          <w:tcPr>
            <w:tcW w:w="753" w:type="dxa"/>
            <w:noWrap/>
          </w:tcPr>
          <w:p w:rsidR="008835CD" w:rsidRPr="004A0205" w:rsidRDefault="008835CD" w:rsidP="00B8319E">
            <w:pPr>
              <w:pStyle w:val="aff"/>
              <w:widowControl w:val="0"/>
            </w:pPr>
            <w:r w:rsidRPr="004A0205">
              <w:t>13,45</w:t>
            </w:r>
          </w:p>
        </w:tc>
        <w:tc>
          <w:tcPr>
            <w:tcW w:w="834" w:type="dxa"/>
            <w:noWrap/>
          </w:tcPr>
          <w:p w:rsidR="008835CD" w:rsidRPr="004A0205" w:rsidRDefault="008835CD" w:rsidP="00B8319E">
            <w:pPr>
              <w:pStyle w:val="aff"/>
              <w:widowControl w:val="0"/>
            </w:pPr>
            <w:r w:rsidRPr="004A0205">
              <w:t>11,45</w:t>
            </w:r>
          </w:p>
        </w:tc>
        <w:tc>
          <w:tcPr>
            <w:tcW w:w="848" w:type="dxa"/>
            <w:noWrap/>
          </w:tcPr>
          <w:p w:rsidR="008835CD" w:rsidRPr="004A0205" w:rsidRDefault="008835CD" w:rsidP="00B8319E">
            <w:pPr>
              <w:pStyle w:val="aff"/>
              <w:widowControl w:val="0"/>
            </w:pPr>
            <w:r w:rsidRPr="004A0205">
              <w:t>74,1</w:t>
            </w:r>
          </w:p>
        </w:tc>
      </w:tr>
      <w:tr w:rsidR="008835CD" w:rsidRPr="004A0205" w:rsidTr="00F75394">
        <w:tc>
          <w:tcPr>
            <w:tcW w:w="3410" w:type="dxa"/>
          </w:tcPr>
          <w:p w:rsidR="008835CD" w:rsidRPr="004A0205" w:rsidRDefault="008835CD" w:rsidP="00B8319E">
            <w:pPr>
              <w:pStyle w:val="aff"/>
              <w:widowControl w:val="0"/>
            </w:pPr>
            <w:r w:rsidRPr="004A0205">
              <w:t>выплаты на приобретение государственных запасов драгоценных металлов и драгоценных камней</w:t>
            </w:r>
          </w:p>
        </w:tc>
        <w:tc>
          <w:tcPr>
            <w:tcW w:w="848" w:type="dxa"/>
            <w:noWrap/>
          </w:tcPr>
          <w:p w:rsidR="008835CD" w:rsidRPr="004A0205" w:rsidRDefault="008835CD" w:rsidP="00B8319E">
            <w:pPr>
              <w:pStyle w:val="aff"/>
              <w:widowControl w:val="0"/>
            </w:pPr>
            <w:r w:rsidRPr="004A0205">
              <w:t>-11,45</w:t>
            </w:r>
          </w:p>
        </w:tc>
        <w:tc>
          <w:tcPr>
            <w:tcW w:w="848" w:type="dxa"/>
            <w:noWrap/>
          </w:tcPr>
          <w:p w:rsidR="008835CD" w:rsidRPr="004A0205" w:rsidRDefault="008835CD" w:rsidP="00B8319E">
            <w:pPr>
              <w:pStyle w:val="aff"/>
              <w:widowControl w:val="0"/>
            </w:pPr>
            <w:r w:rsidRPr="004A0205">
              <w:t>-11,45</w:t>
            </w:r>
          </w:p>
        </w:tc>
        <w:tc>
          <w:tcPr>
            <w:tcW w:w="753" w:type="dxa"/>
            <w:noWrap/>
          </w:tcPr>
          <w:p w:rsidR="008835CD" w:rsidRPr="004A0205" w:rsidRDefault="008835CD" w:rsidP="00B8319E">
            <w:pPr>
              <w:pStyle w:val="aff"/>
              <w:widowControl w:val="0"/>
            </w:pPr>
            <w:r w:rsidRPr="004A0205">
              <w:t>-11,45</w:t>
            </w:r>
          </w:p>
        </w:tc>
        <w:tc>
          <w:tcPr>
            <w:tcW w:w="834" w:type="dxa"/>
            <w:noWrap/>
          </w:tcPr>
          <w:p w:rsidR="008835CD" w:rsidRPr="004A0205" w:rsidRDefault="008835CD" w:rsidP="00B8319E">
            <w:pPr>
              <w:pStyle w:val="aff"/>
              <w:widowControl w:val="0"/>
            </w:pPr>
            <w:r w:rsidRPr="004A0205">
              <w:t>-11,45</w:t>
            </w:r>
          </w:p>
        </w:tc>
        <w:tc>
          <w:tcPr>
            <w:tcW w:w="753" w:type="dxa"/>
            <w:noWrap/>
          </w:tcPr>
          <w:p w:rsidR="008835CD" w:rsidRPr="004A0205" w:rsidRDefault="008835CD" w:rsidP="00B8319E">
            <w:pPr>
              <w:pStyle w:val="aff"/>
              <w:widowControl w:val="0"/>
            </w:pPr>
            <w:r w:rsidRPr="004A0205">
              <w:t>-11,45</w:t>
            </w:r>
          </w:p>
        </w:tc>
        <w:tc>
          <w:tcPr>
            <w:tcW w:w="834" w:type="dxa"/>
            <w:noWrap/>
          </w:tcPr>
          <w:p w:rsidR="008835CD" w:rsidRPr="004A0205" w:rsidRDefault="008835CD" w:rsidP="00B8319E">
            <w:pPr>
              <w:pStyle w:val="aff"/>
              <w:widowControl w:val="0"/>
            </w:pPr>
            <w:r w:rsidRPr="004A0205">
              <w:t>-10,45</w:t>
            </w:r>
          </w:p>
        </w:tc>
        <w:tc>
          <w:tcPr>
            <w:tcW w:w="848" w:type="dxa"/>
            <w:noWrap/>
          </w:tcPr>
          <w:p w:rsidR="008835CD" w:rsidRPr="004A0205" w:rsidRDefault="008835CD" w:rsidP="00B8319E">
            <w:pPr>
              <w:pStyle w:val="aff"/>
              <w:widowControl w:val="0"/>
            </w:pPr>
            <w:r w:rsidRPr="004A0205">
              <w:t>91,3</w:t>
            </w:r>
          </w:p>
        </w:tc>
      </w:tr>
    </w:tbl>
    <w:p w:rsidR="008835CD" w:rsidRPr="004A0205" w:rsidRDefault="008835CD" w:rsidP="00B8319E">
      <w:pPr>
        <w:widowControl w:val="0"/>
        <w:ind w:firstLine="709"/>
      </w:pPr>
    </w:p>
    <w:p w:rsidR="004A0205" w:rsidRDefault="008835CD" w:rsidP="00B8319E">
      <w:pPr>
        <w:widowControl w:val="0"/>
        <w:ind w:firstLine="709"/>
      </w:pPr>
      <w:r w:rsidRPr="004A0205">
        <w:t>Анализ динамики показывает, что сальдовые значения</w:t>
      </w:r>
      <w:r w:rsidR="004A0205" w:rsidRPr="004A0205">
        <w:t xml:space="preserve"> </w:t>
      </w:r>
      <w:r w:rsidRPr="004A0205">
        <w:t>от</w:t>
      </w:r>
      <w:r w:rsidR="004A0205" w:rsidRPr="004A0205">
        <w:t xml:space="preserve"> </w:t>
      </w:r>
      <w:r w:rsidRPr="004A0205">
        <w:t>этих операций будут положительными и</w:t>
      </w:r>
      <w:r w:rsidR="004A0205" w:rsidRPr="004A0205">
        <w:t xml:space="preserve"> </w:t>
      </w:r>
      <w:r w:rsidRPr="004A0205">
        <w:t>сократятся в 2011 году</w:t>
      </w:r>
      <w:r w:rsidR="004A0205" w:rsidRPr="004A0205">
        <w:t xml:space="preserve"> </w:t>
      </w:r>
      <w:r w:rsidRPr="004A0205">
        <w:t>на 25</w:t>
      </w:r>
      <w:r w:rsidR="004A0205" w:rsidRPr="004A0205">
        <w:t xml:space="preserve">% </w:t>
      </w:r>
      <w:r w:rsidRPr="004A0205">
        <w:t>по сравнению с 2008 годом</w:t>
      </w:r>
      <w:r w:rsidR="004A0205" w:rsidRPr="004A0205">
        <w:t xml:space="preserve">. </w:t>
      </w:r>
      <w:r w:rsidRPr="004A0205">
        <w:t>Предусмотренное законопроектом превышение в 2009</w:t>
      </w:r>
      <w:r w:rsidR="004A0205" w:rsidRPr="004A0205">
        <w:t xml:space="preserve"> - </w:t>
      </w:r>
      <w:r w:rsidRPr="004A0205">
        <w:t>2010 годах объема средств, получаемых от реализации ценностей Госфонда России, над объемами средств, выделяемых на пополнение государственных запасов драгоценных металлов и драгоценных камней, закрепляет сложившуюся в предыдущие годы тенденцию сокращения государственных запасов драгоценных металлов и драгоценных камней Госфонда России</w:t>
      </w:r>
      <w:r w:rsidR="004A0205" w:rsidRPr="004A0205">
        <w:t>.</w:t>
      </w:r>
    </w:p>
    <w:p w:rsidR="00B8319E" w:rsidRDefault="00B8319E" w:rsidP="00B8319E">
      <w:pPr>
        <w:pStyle w:val="2"/>
        <w:keepNext w:val="0"/>
        <w:widowControl w:val="0"/>
        <w:rPr>
          <w:lang w:val="ru-RU"/>
        </w:rPr>
      </w:pPr>
    </w:p>
    <w:p w:rsidR="008835CD" w:rsidRPr="004A0205" w:rsidRDefault="004A0205" w:rsidP="00B8319E">
      <w:pPr>
        <w:pStyle w:val="2"/>
        <w:keepNext w:val="0"/>
        <w:widowControl w:val="0"/>
      </w:pPr>
      <w:bookmarkStart w:id="12" w:name="_Toc276385176"/>
      <w:r>
        <w:t xml:space="preserve">3.3 </w:t>
      </w:r>
      <w:r w:rsidR="008835CD" w:rsidRPr="004A0205">
        <w:t>Анализ источников внешнего финансирования дефицита федерального бюджета</w:t>
      </w:r>
      <w:r w:rsidRPr="004A0205">
        <w:t xml:space="preserve"> </w:t>
      </w:r>
      <w:r w:rsidR="008835CD" w:rsidRPr="004A0205">
        <w:t xml:space="preserve">на 2009 </w:t>
      </w:r>
      <w:r>
        <w:t>-</w:t>
      </w:r>
      <w:r w:rsidR="008835CD" w:rsidRPr="004A0205">
        <w:t xml:space="preserve"> 2011 годы</w:t>
      </w:r>
      <w:bookmarkEnd w:id="12"/>
    </w:p>
    <w:p w:rsidR="0054542A" w:rsidRDefault="0054542A" w:rsidP="00B8319E">
      <w:pPr>
        <w:widowControl w:val="0"/>
        <w:ind w:firstLine="709"/>
      </w:pPr>
    </w:p>
    <w:p w:rsidR="004A0205" w:rsidRDefault="008835CD" w:rsidP="00B8319E">
      <w:pPr>
        <w:widowControl w:val="0"/>
        <w:ind w:firstLine="709"/>
      </w:pPr>
      <w:r w:rsidRPr="004A0205">
        <w:t>Динамика погашения и привлечения средств</w:t>
      </w:r>
      <w:r w:rsidR="004A0205" w:rsidRPr="004A0205">
        <w:t xml:space="preserve"> </w:t>
      </w:r>
      <w:r w:rsidRPr="004A0205">
        <w:t>за счет размещения государственных ценных бумаг Российской Федерации, номинальная стоимость которых указана в</w:t>
      </w:r>
      <w:r w:rsidR="004A0205" w:rsidRPr="004A0205">
        <w:t xml:space="preserve"> </w:t>
      </w:r>
      <w:r w:rsidRPr="004A0205">
        <w:t>иностранной валюте, представлена в следующей таблице №19</w:t>
      </w:r>
      <w:r w:rsidR="004A0205">
        <w:t xml:space="preserve"> (</w:t>
      </w:r>
      <w:r w:rsidRPr="004A0205">
        <w:t>млрд</w:t>
      </w:r>
      <w:r w:rsidR="004A0205" w:rsidRPr="004A0205">
        <w:t xml:space="preserve">. </w:t>
      </w:r>
      <w:r w:rsidRPr="004A0205">
        <w:t>руб</w:t>
      </w:r>
      <w:r w:rsidR="0035255A">
        <w:t>.</w:t>
      </w:r>
      <w:r w:rsidR="004A0205" w:rsidRPr="004A0205">
        <w:t>)</w:t>
      </w:r>
    </w:p>
    <w:p w:rsidR="008835CD" w:rsidRPr="004A0205" w:rsidRDefault="008835CD" w:rsidP="00B8319E">
      <w:pPr>
        <w:widowControl w:val="0"/>
        <w:ind w:firstLine="709"/>
      </w:pPr>
    </w:p>
    <w:tbl>
      <w:tblPr>
        <w:tblStyle w:val="14"/>
        <w:tblW w:w="4874" w:type="pct"/>
        <w:tblInd w:w="0" w:type="dxa"/>
        <w:tblLook w:val="01E0" w:firstRow="1" w:lastRow="1" w:firstColumn="1" w:lastColumn="1" w:noHBand="0" w:noVBand="0"/>
      </w:tblPr>
      <w:tblGrid>
        <w:gridCol w:w="2358"/>
        <w:gridCol w:w="926"/>
        <w:gridCol w:w="740"/>
        <w:gridCol w:w="654"/>
        <w:gridCol w:w="639"/>
        <w:gridCol w:w="797"/>
        <w:gridCol w:w="740"/>
        <w:gridCol w:w="639"/>
        <w:gridCol w:w="997"/>
        <w:gridCol w:w="840"/>
      </w:tblGrid>
      <w:tr w:rsidR="008835CD" w:rsidRPr="004A0205" w:rsidTr="0035255A">
        <w:trPr>
          <w:trHeight w:val="70"/>
        </w:trPr>
        <w:tc>
          <w:tcPr>
            <w:tcW w:w="2357" w:type="dxa"/>
            <w:noWrap/>
          </w:tcPr>
          <w:p w:rsidR="008835CD" w:rsidRPr="004A0205" w:rsidRDefault="004A0205" w:rsidP="00B8319E">
            <w:pPr>
              <w:pStyle w:val="aff"/>
              <w:widowControl w:val="0"/>
            </w:pPr>
            <w:r>
              <w:t xml:space="preserve"> </w:t>
            </w:r>
          </w:p>
        </w:tc>
        <w:tc>
          <w:tcPr>
            <w:tcW w:w="926" w:type="dxa"/>
            <w:noWrap/>
          </w:tcPr>
          <w:p w:rsidR="008835CD" w:rsidRPr="004A0205" w:rsidRDefault="008835CD" w:rsidP="00B8319E">
            <w:pPr>
              <w:pStyle w:val="aff"/>
              <w:widowControl w:val="0"/>
            </w:pPr>
            <w:r w:rsidRPr="004A0205">
              <w:t>2008 г</w:t>
            </w:r>
            <w:r w:rsidR="004A0205" w:rsidRPr="004A0205">
              <w:t xml:space="preserve">. </w:t>
            </w:r>
          </w:p>
        </w:tc>
        <w:tc>
          <w:tcPr>
            <w:tcW w:w="2033" w:type="dxa"/>
            <w:gridSpan w:val="3"/>
            <w:noWrap/>
          </w:tcPr>
          <w:p w:rsidR="008835CD" w:rsidRPr="004A0205" w:rsidRDefault="008835CD" w:rsidP="00B8319E">
            <w:pPr>
              <w:pStyle w:val="aff"/>
              <w:widowControl w:val="0"/>
            </w:pPr>
            <w:r w:rsidRPr="004A0205">
              <w:t>2009 г</w:t>
            </w:r>
            <w:r w:rsidR="004A0205" w:rsidRPr="004A0205">
              <w:t xml:space="preserve">. </w:t>
            </w:r>
          </w:p>
        </w:tc>
        <w:tc>
          <w:tcPr>
            <w:tcW w:w="797" w:type="dxa"/>
            <w:noWrap/>
          </w:tcPr>
          <w:p w:rsidR="008835CD" w:rsidRPr="004A0205" w:rsidRDefault="004A0205" w:rsidP="00B8319E">
            <w:pPr>
              <w:pStyle w:val="aff"/>
              <w:widowControl w:val="0"/>
            </w:pPr>
            <w:r>
              <w:t xml:space="preserve"> </w:t>
            </w:r>
          </w:p>
        </w:tc>
        <w:tc>
          <w:tcPr>
            <w:tcW w:w="1379" w:type="dxa"/>
            <w:gridSpan w:val="2"/>
            <w:noWrap/>
          </w:tcPr>
          <w:p w:rsidR="008835CD" w:rsidRPr="004A0205" w:rsidRDefault="008835CD" w:rsidP="00B8319E">
            <w:pPr>
              <w:pStyle w:val="aff"/>
              <w:widowControl w:val="0"/>
            </w:pPr>
            <w:r w:rsidRPr="004A0205">
              <w:t>2010 г</w:t>
            </w:r>
            <w:r w:rsidR="004A0205" w:rsidRPr="004A0205">
              <w:t xml:space="preserve">. </w:t>
            </w:r>
          </w:p>
        </w:tc>
        <w:tc>
          <w:tcPr>
            <w:tcW w:w="997" w:type="dxa"/>
            <w:noWrap/>
          </w:tcPr>
          <w:p w:rsidR="008835CD" w:rsidRPr="004A0205" w:rsidRDefault="008835CD" w:rsidP="00B8319E">
            <w:pPr>
              <w:pStyle w:val="aff"/>
              <w:widowControl w:val="0"/>
            </w:pPr>
            <w:r w:rsidRPr="004A0205">
              <w:t>2011 г</w:t>
            </w:r>
            <w:r w:rsidR="004A0205" w:rsidRPr="004A0205">
              <w:t xml:space="preserve">. </w:t>
            </w:r>
          </w:p>
        </w:tc>
        <w:tc>
          <w:tcPr>
            <w:tcW w:w="840" w:type="dxa"/>
            <w:vMerge w:val="restart"/>
            <w:textDirection w:val="btLr"/>
          </w:tcPr>
          <w:p w:rsidR="008835CD" w:rsidRPr="004A0205" w:rsidRDefault="008835CD" w:rsidP="00B8319E">
            <w:pPr>
              <w:pStyle w:val="aff"/>
              <w:widowControl w:val="0"/>
              <w:ind w:left="113" w:right="113"/>
            </w:pPr>
            <w:r w:rsidRPr="004A0205">
              <w:t>Темп роста 2011 г</w:t>
            </w:r>
            <w:r w:rsidR="004A0205" w:rsidRPr="004A0205">
              <w:t xml:space="preserve">. </w:t>
            </w:r>
            <w:r w:rsidRPr="004A0205">
              <w:t>к 2008 г</w:t>
            </w:r>
            <w:r w:rsidR="004A0205">
              <w:t>.,</w:t>
            </w:r>
            <w:r w:rsidRPr="004A0205">
              <w:t>%</w:t>
            </w:r>
          </w:p>
        </w:tc>
      </w:tr>
      <w:tr w:rsidR="008835CD" w:rsidRPr="004A0205" w:rsidTr="0035255A">
        <w:trPr>
          <w:trHeight w:val="1694"/>
        </w:trPr>
        <w:tc>
          <w:tcPr>
            <w:tcW w:w="2357" w:type="dxa"/>
          </w:tcPr>
          <w:p w:rsidR="008835CD" w:rsidRPr="004A0205" w:rsidRDefault="008835CD" w:rsidP="00B8319E">
            <w:pPr>
              <w:pStyle w:val="aff"/>
              <w:widowControl w:val="0"/>
            </w:pPr>
          </w:p>
        </w:tc>
        <w:tc>
          <w:tcPr>
            <w:tcW w:w="926" w:type="dxa"/>
            <w:textDirection w:val="btLr"/>
          </w:tcPr>
          <w:p w:rsidR="008835CD" w:rsidRPr="004A0205" w:rsidRDefault="008835CD" w:rsidP="00B8319E">
            <w:pPr>
              <w:pStyle w:val="aff"/>
              <w:widowControl w:val="0"/>
              <w:ind w:left="113" w:right="113"/>
            </w:pPr>
            <w:r w:rsidRPr="004A0205">
              <w:t xml:space="preserve">198-ФЗ </w:t>
            </w:r>
          </w:p>
        </w:tc>
        <w:tc>
          <w:tcPr>
            <w:tcW w:w="740" w:type="dxa"/>
            <w:textDirection w:val="btLr"/>
          </w:tcPr>
          <w:p w:rsidR="008835CD" w:rsidRPr="004A0205" w:rsidRDefault="008835CD" w:rsidP="00B8319E">
            <w:pPr>
              <w:pStyle w:val="aff"/>
              <w:widowControl w:val="0"/>
              <w:ind w:left="113" w:right="113"/>
            </w:pPr>
            <w:r w:rsidRPr="004A0205">
              <w:t>198</w:t>
            </w:r>
            <w:r w:rsidR="004A0205" w:rsidRPr="004A0205">
              <w:t xml:space="preserve"> - </w:t>
            </w:r>
            <w:r w:rsidRPr="004A0205">
              <w:t xml:space="preserve">ФЗ </w:t>
            </w:r>
          </w:p>
        </w:tc>
        <w:tc>
          <w:tcPr>
            <w:tcW w:w="654" w:type="dxa"/>
            <w:noWrap/>
            <w:textDirection w:val="btLr"/>
          </w:tcPr>
          <w:p w:rsidR="008835CD" w:rsidRPr="004A0205" w:rsidRDefault="008835CD" w:rsidP="00B8319E">
            <w:pPr>
              <w:pStyle w:val="aff"/>
              <w:widowControl w:val="0"/>
              <w:ind w:left="113" w:right="113"/>
            </w:pPr>
            <w:r w:rsidRPr="004A0205">
              <w:t>проект</w:t>
            </w:r>
          </w:p>
        </w:tc>
        <w:tc>
          <w:tcPr>
            <w:tcW w:w="639" w:type="dxa"/>
            <w:textDirection w:val="btLr"/>
          </w:tcPr>
          <w:p w:rsidR="008835CD" w:rsidRPr="004A0205" w:rsidRDefault="0054542A" w:rsidP="00B8319E">
            <w:pPr>
              <w:pStyle w:val="aff"/>
              <w:widowControl w:val="0"/>
              <w:ind w:left="113" w:right="113"/>
            </w:pPr>
            <w:r>
              <w:t>откло</w:t>
            </w:r>
            <w:r w:rsidR="008835CD" w:rsidRPr="004A0205">
              <w:t>нение</w:t>
            </w:r>
          </w:p>
        </w:tc>
        <w:tc>
          <w:tcPr>
            <w:tcW w:w="797" w:type="dxa"/>
            <w:textDirection w:val="btLr"/>
          </w:tcPr>
          <w:p w:rsidR="008835CD" w:rsidRPr="004A0205" w:rsidRDefault="008835CD" w:rsidP="00B8319E">
            <w:pPr>
              <w:pStyle w:val="aff"/>
              <w:widowControl w:val="0"/>
              <w:ind w:left="113" w:right="113"/>
            </w:pPr>
            <w:r w:rsidRPr="004A0205">
              <w:t>198</w:t>
            </w:r>
            <w:r w:rsidR="004A0205" w:rsidRPr="004A0205">
              <w:t xml:space="preserve"> - </w:t>
            </w:r>
            <w:r w:rsidRPr="004A0205">
              <w:t xml:space="preserve">ФЗ </w:t>
            </w:r>
          </w:p>
        </w:tc>
        <w:tc>
          <w:tcPr>
            <w:tcW w:w="740" w:type="dxa"/>
            <w:noWrap/>
            <w:textDirection w:val="btLr"/>
          </w:tcPr>
          <w:p w:rsidR="008835CD" w:rsidRPr="004A0205" w:rsidRDefault="008835CD" w:rsidP="00B8319E">
            <w:pPr>
              <w:pStyle w:val="aff"/>
              <w:widowControl w:val="0"/>
              <w:ind w:left="113" w:right="113"/>
            </w:pPr>
            <w:r w:rsidRPr="004A0205">
              <w:t>проект</w:t>
            </w:r>
          </w:p>
        </w:tc>
        <w:tc>
          <w:tcPr>
            <w:tcW w:w="639" w:type="dxa"/>
            <w:textDirection w:val="btLr"/>
          </w:tcPr>
          <w:p w:rsidR="008835CD" w:rsidRPr="004A0205" w:rsidRDefault="0054542A" w:rsidP="00B8319E">
            <w:pPr>
              <w:pStyle w:val="aff"/>
              <w:widowControl w:val="0"/>
              <w:ind w:left="113" w:right="113"/>
            </w:pPr>
            <w:r>
              <w:t>откло</w:t>
            </w:r>
            <w:r w:rsidR="008835CD" w:rsidRPr="004A0205">
              <w:t>нение</w:t>
            </w:r>
          </w:p>
        </w:tc>
        <w:tc>
          <w:tcPr>
            <w:tcW w:w="997" w:type="dxa"/>
            <w:noWrap/>
            <w:textDirection w:val="btLr"/>
          </w:tcPr>
          <w:p w:rsidR="008835CD" w:rsidRPr="004A0205" w:rsidRDefault="008835CD" w:rsidP="00B8319E">
            <w:pPr>
              <w:pStyle w:val="aff"/>
              <w:widowControl w:val="0"/>
              <w:ind w:left="113" w:right="113"/>
            </w:pPr>
            <w:r w:rsidRPr="004A0205">
              <w:t>проект</w:t>
            </w:r>
          </w:p>
        </w:tc>
        <w:tc>
          <w:tcPr>
            <w:tcW w:w="0" w:type="auto"/>
            <w:vMerge/>
          </w:tcPr>
          <w:p w:rsidR="008835CD" w:rsidRPr="004A0205" w:rsidRDefault="008835CD" w:rsidP="00B8319E">
            <w:pPr>
              <w:pStyle w:val="aff"/>
              <w:widowControl w:val="0"/>
            </w:pPr>
          </w:p>
        </w:tc>
      </w:tr>
      <w:tr w:rsidR="008835CD" w:rsidRPr="004A0205" w:rsidTr="0035255A">
        <w:tc>
          <w:tcPr>
            <w:tcW w:w="2357" w:type="dxa"/>
          </w:tcPr>
          <w:p w:rsidR="008835CD" w:rsidRPr="004A0205" w:rsidRDefault="008835CD" w:rsidP="00B8319E">
            <w:pPr>
              <w:pStyle w:val="aff"/>
              <w:widowControl w:val="0"/>
            </w:pPr>
            <w:r w:rsidRPr="004A0205">
              <w:t>Государственные ценные бумаги Российской Федерации, номинальная стоимость которых указа</w:t>
            </w:r>
            <w:r w:rsidR="004A0205" w:rsidRPr="004A0205">
              <w:t xml:space="preserve"> - </w:t>
            </w:r>
            <w:r w:rsidRPr="004A0205">
              <w:t>на в</w:t>
            </w:r>
            <w:r w:rsidR="004A0205" w:rsidRPr="004A0205">
              <w:t xml:space="preserve"> </w:t>
            </w:r>
            <w:r w:rsidRPr="004A0205">
              <w:t>иностранной валюте</w:t>
            </w:r>
          </w:p>
        </w:tc>
        <w:tc>
          <w:tcPr>
            <w:tcW w:w="926" w:type="dxa"/>
            <w:noWrap/>
          </w:tcPr>
          <w:p w:rsidR="008835CD" w:rsidRPr="004A0205" w:rsidRDefault="008835CD" w:rsidP="00B8319E">
            <w:pPr>
              <w:pStyle w:val="aff"/>
              <w:widowControl w:val="0"/>
            </w:pPr>
            <w:r w:rsidRPr="004A0205">
              <w:t>-95,97</w:t>
            </w:r>
          </w:p>
        </w:tc>
        <w:tc>
          <w:tcPr>
            <w:tcW w:w="740" w:type="dxa"/>
          </w:tcPr>
          <w:p w:rsidR="008835CD" w:rsidRPr="004A0205" w:rsidRDefault="008835CD" w:rsidP="00B8319E">
            <w:pPr>
              <w:pStyle w:val="aff"/>
              <w:widowControl w:val="0"/>
            </w:pPr>
            <w:r w:rsidRPr="004A0205">
              <w:t>-39,4</w:t>
            </w:r>
          </w:p>
        </w:tc>
        <w:tc>
          <w:tcPr>
            <w:tcW w:w="654" w:type="dxa"/>
            <w:noWrap/>
          </w:tcPr>
          <w:p w:rsidR="008835CD" w:rsidRPr="004A0205" w:rsidRDefault="008835CD" w:rsidP="00B8319E">
            <w:pPr>
              <w:pStyle w:val="aff"/>
              <w:widowControl w:val="0"/>
            </w:pPr>
            <w:r w:rsidRPr="004A0205">
              <w:t>-39,4</w:t>
            </w:r>
          </w:p>
        </w:tc>
        <w:tc>
          <w:tcPr>
            <w:tcW w:w="639" w:type="dxa"/>
          </w:tcPr>
          <w:p w:rsidR="008835CD" w:rsidRPr="004A0205" w:rsidRDefault="008835CD" w:rsidP="00B8319E">
            <w:pPr>
              <w:pStyle w:val="aff"/>
              <w:widowControl w:val="0"/>
            </w:pPr>
            <w:r w:rsidRPr="004A0205">
              <w:t xml:space="preserve">0,0 </w:t>
            </w:r>
          </w:p>
        </w:tc>
        <w:tc>
          <w:tcPr>
            <w:tcW w:w="797" w:type="dxa"/>
            <w:noWrap/>
          </w:tcPr>
          <w:p w:rsidR="008835CD" w:rsidRPr="004A0205" w:rsidRDefault="008835CD" w:rsidP="00B8319E">
            <w:pPr>
              <w:pStyle w:val="aff"/>
              <w:widowControl w:val="0"/>
            </w:pPr>
            <w:r w:rsidRPr="004A0205">
              <w:t>-34,4</w:t>
            </w:r>
          </w:p>
        </w:tc>
        <w:tc>
          <w:tcPr>
            <w:tcW w:w="740" w:type="dxa"/>
          </w:tcPr>
          <w:p w:rsidR="008835CD" w:rsidRPr="004A0205" w:rsidRDefault="008835CD" w:rsidP="00B8319E">
            <w:pPr>
              <w:pStyle w:val="aff"/>
              <w:widowControl w:val="0"/>
            </w:pPr>
            <w:r w:rsidRPr="004A0205">
              <w:t>-35,3</w:t>
            </w:r>
          </w:p>
        </w:tc>
        <w:tc>
          <w:tcPr>
            <w:tcW w:w="639" w:type="dxa"/>
          </w:tcPr>
          <w:p w:rsidR="008835CD" w:rsidRPr="004A0205" w:rsidRDefault="008835CD" w:rsidP="00B8319E">
            <w:pPr>
              <w:pStyle w:val="aff"/>
              <w:widowControl w:val="0"/>
            </w:pPr>
            <w:r w:rsidRPr="004A0205">
              <w:t xml:space="preserve">0,9 </w:t>
            </w:r>
          </w:p>
        </w:tc>
        <w:tc>
          <w:tcPr>
            <w:tcW w:w="997" w:type="dxa"/>
            <w:noWrap/>
          </w:tcPr>
          <w:p w:rsidR="008835CD" w:rsidRPr="004A0205" w:rsidRDefault="008835CD" w:rsidP="00B8319E">
            <w:pPr>
              <w:pStyle w:val="aff"/>
              <w:widowControl w:val="0"/>
            </w:pPr>
            <w:r w:rsidRPr="004A0205">
              <w:t>-83,95</w:t>
            </w:r>
          </w:p>
        </w:tc>
        <w:tc>
          <w:tcPr>
            <w:tcW w:w="840" w:type="dxa"/>
            <w:noWrap/>
          </w:tcPr>
          <w:p w:rsidR="008835CD" w:rsidRPr="004A0205" w:rsidRDefault="008835CD" w:rsidP="00B8319E">
            <w:pPr>
              <w:pStyle w:val="aff"/>
              <w:widowControl w:val="0"/>
            </w:pPr>
            <w:r w:rsidRPr="004A0205">
              <w:t>87,5</w:t>
            </w:r>
          </w:p>
        </w:tc>
      </w:tr>
      <w:tr w:rsidR="008835CD" w:rsidRPr="004A0205" w:rsidTr="0035255A">
        <w:tc>
          <w:tcPr>
            <w:tcW w:w="2357" w:type="dxa"/>
          </w:tcPr>
          <w:p w:rsidR="008835CD" w:rsidRPr="004A0205" w:rsidRDefault="008835CD" w:rsidP="00B8319E">
            <w:pPr>
              <w:pStyle w:val="aff"/>
              <w:widowControl w:val="0"/>
            </w:pPr>
            <w:r w:rsidRPr="004A0205">
              <w:t>привлечение средств</w:t>
            </w:r>
          </w:p>
        </w:tc>
        <w:tc>
          <w:tcPr>
            <w:tcW w:w="926" w:type="dxa"/>
            <w:noWrap/>
          </w:tcPr>
          <w:p w:rsidR="008835CD" w:rsidRPr="004A0205" w:rsidRDefault="008835CD" w:rsidP="00B8319E">
            <w:pPr>
              <w:pStyle w:val="aff"/>
              <w:widowControl w:val="0"/>
            </w:pPr>
            <w:r w:rsidRPr="004A0205">
              <w:t>0</w:t>
            </w:r>
          </w:p>
        </w:tc>
        <w:tc>
          <w:tcPr>
            <w:tcW w:w="740" w:type="dxa"/>
            <w:noWrap/>
          </w:tcPr>
          <w:p w:rsidR="008835CD" w:rsidRPr="004A0205" w:rsidRDefault="008835CD" w:rsidP="00B8319E">
            <w:pPr>
              <w:pStyle w:val="aff"/>
              <w:widowControl w:val="0"/>
            </w:pPr>
            <w:r w:rsidRPr="004A0205">
              <w:t>0</w:t>
            </w:r>
          </w:p>
        </w:tc>
        <w:tc>
          <w:tcPr>
            <w:tcW w:w="654" w:type="dxa"/>
            <w:noWrap/>
          </w:tcPr>
          <w:p w:rsidR="008835CD" w:rsidRPr="004A0205" w:rsidRDefault="008835CD" w:rsidP="00B8319E">
            <w:pPr>
              <w:pStyle w:val="aff"/>
              <w:widowControl w:val="0"/>
            </w:pPr>
            <w:r w:rsidRPr="004A0205">
              <w:t>0</w:t>
            </w:r>
          </w:p>
        </w:tc>
        <w:tc>
          <w:tcPr>
            <w:tcW w:w="639" w:type="dxa"/>
            <w:noWrap/>
          </w:tcPr>
          <w:p w:rsidR="008835CD" w:rsidRPr="004A0205" w:rsidRDefault="008835CD" w:rsidP="00B8319E">
            <w:pPr>
              <w:pStyle w:val="aff"/>
              <w:widowControl w:val="0"/>
            </w:pPr>
            <w:r w:rsidRPr="004A0205">
              <w:t>0</w:t>
            </w:r>
          </w:p>
        </w:tc>
        <w:tc>
          <w:tcPr>
            <w:tcW w:w="797" w:type="dxa"/>
            <w:noWrap/>
          </w:tcPr>
          <w:p w:rsidR="008835CD" w:rsidRPr="004A0205" w:rsidRDefault="008835CD" w:rsidP="00B8319E">
            <w:pPr>
              <w:pStyle w:val="aff"/>
              <w:widowControl w:val="0"/>
            </w:pPr>
            <w:r w:rsidRPr="004A0205">
              <w:t>0</w:t>
            </w:r>
          </w:p>
        </w:tc>
        <w:tc>
          <w:tcPr>
            <w:tcW w:w="740" w:type="dxa"/>
            <w:noWrap/>
          </w:tcPr>
          <w:p w:rsidR="008835CD" w:rsidRPr="004A0205" w:rsidRDefault="008835CD" w:rsidP="00B8319E">
            <w:pPr>
              <w:pStyle w:val="aff"/>
              <w:widowControl w:val="0"/>
            </w:pPr>
            <w:r w:rsidRPr="004A0205">
              <w:t>0</w:t>
            </w:r>
          </w:p>
        </w:tc>
        <w:tc>
          <w:tcPr>
            <w:tcW w:w="639" w:type="dxa"/>
            <w:noWrap/>
          </w:tcPr>
          <w:p w:rsidR="008835CD" w:rsidRPr="004A0205" w:rsidRDefault="008835CD" w:rsidP="00B8319E">
            <w:pPr>
              <w:pStyle w:val="aff"/>
              <w:widowControl w:val="0"/>
            </w:pPr>
            <w:r w:rsidRPr="004A0205">
              <w:t>0</w:t>
            </w:r>
          </w:p>
        </w:tc>
        <w:tc>
          <w:tcPr>
            <w:tcW w:w="997" w:type="dxa"/>
            <w:noWrap/>
          </w:tcPr>
          <w:p w:rsidR="008835CD" w:rsidRPr="004A0205" w:rsidRDefault="008835CD" w:rsidP="00B8319E">
            <w:pPr>
              <w:pStyle w:val="aff"/>
              <w:widowControl w:val="0"/>
            </w:pPr>
            <w:r w:rsidRPr="004A0205">
              <w:t>0</w:t>
            </w:r>
          </w:p>
        </w:tc>
        <w:tc>
          <w:tcPr>
            <w:tcW w:w="840" w:type="dxa"/>
            <w:noWrap/>
          </w:tcPr>
          <w:p w:rsidR="008835CD" w:rsidRPr="004A0205" w:rsidRDefault="008835CD" w:rsidP="00B8319E">
            <w:pPr>
              <w:pStyle w:val="aff"/>
              <w:widowControl w:val="0"/>
            </w:pPr>
            <w:r w:rsidRPr="004A0205">
              <w:t>0</w:t>
            </w:r>
          </w:p>
        </w:tc>
      </w:tr>
      <w:tr w:rsidR="008835CD" w:rsidRPr="004A0205" w:rsidTr="0035255A">
        <w:tc>
          <w:tcPr>
            <w:tcW w:w="2357" w:type="dxa"/>
          </w:tcPr>
          <w:p w:rsidR="008835CD" w:rsidRPr="004A0205" w:rsidRDefault="008835CD" w:rsidP="00B8319E">
            <w:pPr>
              <w:pStyle w:val="aff"/>
              <w:widowControl w:val="0"/>
            </w:pPr>
            <w:r w:rsidRPr="004A0205">
              <w:t>погашение основной суммы задолженности</w:t>
            </w:r>
            <w:r w:rsidR="004A0205" w:rsidRPr="004A0205">
              <w:t xml:space="preserve">. </w:t>
            </w:r>
          </w:p>
        </w:tc>
        <w:tc>
          <w:tcPr>
            <w:tcW w:w="926" w:type="dxa"/>
            <w:noWrap/>
          </w:tcPr>
          <w:p w:rsidR="008835CD" w:rsidRPr="004A0205" w:rsidRDefault="008835CD" w:rsidP="00B8319E">
            <w:pPr>
              <w:pStyle w:val="aff"/>
              <w:widowControl w:val="0"/>
            </w:pPr>
            <w:r w:rsidRPr="004A0205">
              <w:t>-95,97</w:t>
            </w:r>
          </w:p>
        </w:tc>
        <w:tc>
          <w:tcPr>
            <w:tcW w:w="740" w:type="dxa"/>
          </w:tcPr>
          <w:p w:rsidR="008835CD" w:rsidRPr="004A0205" w:rsidRDefault="008835CD" w:rsidP="00B8319E">
            <w:pPr>
              <w:pStyle w:val="aff"/>
              <w:widowControl w:val="0"/>
            </w:pPr>
            <w:r w:rsidRPr="004A0205">
              <w:t>-39,4</w:t>
            </w:r>
          </w:p>
        </w:tc>
        <w:tc>
          <w:tcPr>
            <w:tcW w:w="654" w:type="dxa"/>
            <w:noWrap/>
          </w:tcPr>
          <w:p w:rsidR="008835CD" w:rsidRPr="004A0205" w:rsidRDefault="008835CD" w:rsidP="00B8319E">
            <w:pPr>
              <w:pStyle w:val="aff"/>
              <w:widowControl w:val="0"/>
            </w:pPr>
            <w:r w:rsidRPr="004A0205">
              <w:t>-39,4</w:t>
            </w:r>
          </w:p>
        </w:tc>
        <w:tc>
          <w:tcPr>
            <w:tcW w:w="639" w:type="dxa"/>
            <w:noWrap/>
          </w:tcPr>
          <w:p w:rsidR="008835CD" w:rsidRPr="004A0205" w:rsidRDefault="008835CD" w:rsidP="00B8319E">
            <w:pPr>
              <w:pStyle w:val="aff"/>
              <w:widowControl w:val="0"/>
            </w:pPr>
            <w:r w:rsidRPr="004A0205">
              <w:t>0</w:t>
            </w:r>
          </w:p>
        </w:tc>
        <w:tc>
          <w:tcPr>
            <w:tcW w:w="797" w:type="dxa"/>
            <w:noWrap/>
          </w:tcPr>
          <w:p w:rsidR="008835CD" w:rsidRPr="004A0205" w:rsidRDefault="008835CD" w:rsidP="00B8319E">
            <w:pPr>
              <w:pStyle w:val="aff"/>
              <w:widowControl w:val="0"/>
            </w:pPr>
            <w:r w:rsidRPr="004A0205">
              <w:t>-34,4</w:t>
            </w:r>
          </w:p>
        </w:tc>
        <w:tc>
          <w:tcPr>
            <w:tcW w:w="740" w:type="dxa"/>
            <w:noWrap/>
          </w:tcPr>
          <w:p w:rsidR="008835CD" w:rsidRPr="004A0205" w:rsidRDefault="008835CD" w:rsidP="00B8319E">
            <w:pPr>
              <w:pStyle w:val="aff"/>
              <w:widowControl w:val="0"/>
            </w:pPr>
            <w:r w:rsidRPr="004A0205">
              <w:t>-35,3</w:t>
            </w:r>
          </w:p>
        </w:tc>
        <w:tc>
          <w:tcPr>
            <w:tcW w:w="639" w:type="dxa"/>
            <w:noWrap/>
          </w:tcPr>
          <w:p w:rsidR="008835CD" w:rsidRPr="004A0205" w:rsidRDefault="008835CD" w:rsidP="00B8319E">
            <w:pPr>
              <w:pStyle w:val="aff"/>
              <w:widowControl w:val="0"/>
            </w:pPr>
            <w:r w:rsidRPr="004A0205">
              <w:t>0,9</w:t>
            </w:r>
          </w:p>
        </w:tc>
        <w:tc>
          <w:tcPr>
            <w:tcW w:w="997" w:type="dxa"/>
            <w:noWrap/>
          </w:tcPr>
          <w:p w:rsidR="008835CD" w:rsidRPr="004A0205" w:rsidRDefault="008835CD" w:rsidP="00B8319E">
            <w:pPr>
              <w:pStyle w:val="aff"/>
              <w:widowControl w:val="0"/>
            </w:pPr>
            <w:r w:rsidRPr="004A0205">
              <w:t>-83,95</w:t>
            </w:r>
          </w:p>
        </w:tc>
        <w:tc>
          <w:tcPr>
            <w:tcW w:w="840" w:type="dxa"/>
            <w:noWrap/>
          </w:tcPr>
          <w:p w:rsidR="008835CD" w:rsidRPr="004A0205" w:rsidRDefault="008835CD" w:rsidP="00B8319E">
            <w:pPr>
              <w:pStyle w:val="aff"/>
              <w:widowControl w:val="0"/>
            </w:pPr>
            <w:r w:rsidRPr="004A0205">
              <w:t>87,5</w:t>
            </w:r>
          </w:p>
        </w:tc>
      </w:tr>
    </w:tbl>
    <w:p w:rsidR="008835CD" w:rsidRPr="004A0205" w:rsidRDefault="008835CD" w:rsidP="00B8319E">
      <w:pPr>
        <w:widowControl w:val="0"/>
        <w:ind w:firstLine="709"/>
      </w:pPr>
    </w:p>
    <w:p w:rsidR="004A0205" w:rsidRDefault="008835CD" w:rsidP="00B8319E">
      <w:pPr>
        <w:widowControl w:val="0"/>
        <w:ind w:firstLine="709"/>
      </w:pPr>
      <w:r w:rsidRPr="004A0205">
        <w:t>Анализ динамики показывает, что</w:t>
      </w:r>
      <w:r w:rsidR="004A0205" w:rsidRPr="004A0205">
        <w:t xml:space="preserve"> </w:t>
      </w:r>
      <w:r w:rsidRPr="004A0205">
        <w:t>привлечение средств за счет размещения указанных</w:t>
      </w:r>
      <w:r w:rsidR="004A0205" w:rsidRPr="004A0205">
        <w:t xml:space="preserve"> </w:t>
      </w:r>
      <w:r w:rsidRPr="004A0205">
        <w:t>ценных бумаг не предусматривается, объемы погашений</w:t>
      </w:r>
      <w:r w:rsidR="004A0205" w:rsidRPr="004A0205">
        <w:t xml:space="preserve"> </w:t>
      </w:r>
      <w:r w:rsidRPr="004A0205">
        <w:t>основного долга по</w:t>
      </w:r>
      <w:r w:rsidR="004A0205" w:rsidRPr="004A0205">
        <w:t xml:space="preserve"> </w:t>
      </w:r>
      <w:r w:rsidRPr="004A0205">
        <w:t>ним</w:t>
      </w:r>
      <w:r w:rsidR="004A0205" w:rsidRPr="004A0205">
        <w:t xml:space="preserve"> </w:t>
      </w:r>
      <w:r w:rsidRPr="004A0205">
        <w:t>будут</w:t>
      </w:r>
      <w:r w:rsidR="004A0205" w:rsidRPr="004A0205">
        <w:t xml:space="preserve"> </w:t>
      </w:r>
      <w:r w:rsidRPr="004A0205">
        <w:t>расти, в 2011 году превысят показатель 2009 года в 2 раза</w:t>
      </w:r>
      <w:r w:rsidR="004A0205" w:rsidRPr="004A0205">
        <w:t xml:space="preserve"> </w:t>
      </w:r>
      <w:r w:rsidRPr="004A0205">
        <w:t>и составят 83,95 млрд</w:t>
      </w:r>
      <w:r w:rsidR="004A0205" w:rsidRPr="004A0205">
        <w:t xml:space="preserve">. </w:t>
      </w:r>
      <w:r w:rsidRPr="004A0205">
        <w:t>рублей</w:t>
      </w:r>
      <w:r w:rsidR="004A0205" w:rsidRPr="004A0205">
        <w:t xml:space="preserve">, </w:t>
      </w:r>
      <w:r w:rsidRPr="004A0205">
        <w:t>или</w:t>
      </w:r>
      <w:r w:rsidR="004A0205" w:rsidRPr="004A0205">
        <w:t xml:space="preserve"> </w:t>
      </w:r>
      <w:r w:rsidRPr="004A0205">
        <w:t>87,5</w:t>
      </w:r>
      <w:r w:rsidR="004A0205" w:rsidRPr="004A0205">
        <w:t>%</w:t>
      </w:r>
      <w:r w:rsidRPr="004A0205">
        <w:t xml:space="preserve"> по сравнению с показателем 2008 года</w:t>
      </w:r>
      <w:r w:rsidR="004A0205" w:rsidRPr="004A0205">
        <w:t xml:space="preserve">. </w:t>
      </w:r>
      <w:r w:rsidRPr="004A0205">
        <w:t xml:space="preserve">Рост погашений в 2009 </w:t>
      </w:r>
      <w:r w:rsidR="004A0205">
        <w:t>-</w:t>
      </w:r>
      <w:r w:rsidRPr="004A0205">
        <w:t xml:space="preserve"> 2011 годах</w:t>
      </w:r>
      <w:r w:rsidR="004A0205" w:rsidRPr="004A0205">
        <w:t xml:space="preserve"> </w:t>
      </w:r>
      <w:r w:rsidRPr="004A0205">
        <w:t>связан с тем, что объемы погашения увеличены по сравнению с графиками погашения в 2009 году на 90,3 млн</w:t>
      </w:r>
      <w:r w:rsidR="004A0205" w:rsidRPr="004A0205">
        <w:t xml:space="preserve">. </w:t>
      </w:r>
      <w:r w:rsidRPr="004A0205">
        <w:t>долларов США, или на 6</w:t>
      </w:r>
      <w:r w:rsidR="004A0205" w:rsidRPr="004A0205">
        <w:t>%</w:t>
      </w:r>
      <w:r w:rsidRPr="004A0205">
        <w:t xml:space="preserve">, и в 2010 году </w:t>
      </w:r>
      <w:r w:rsidR="004A0205">
        <w:t>-</w:t>
      </w:r>
      <w:r w:rsidRPr="004A0205">
        <w:t xml:space="preserve"> на 73,3 млн</w:t>
      </w:r>
      <w:r w:rsidR="004A0205" w:rsidRPr="004A0205">
        <w:t xml:space="preserve">. </w:t>
      </w:r>
      <w:r w:rsidRPr="004A0205">
        <w:t>долларов США, или на 5,7</w:t>
      </w:r>
      <w:r w:rsidR="004A0205" w:rsidRPr="004A0205">
        <w:t>%</w:t>
      </w:r>
      <w:r w:rsidRPr="004A0205">
        <w:t>, что обусловлено прогнозированием платежей для исполнения обязательств перед владельцами облигаций внутреннего государственного валютного облигационного займа IV и V серий с учетом оплаты непредъявленных держателями облигаций указанных серий и предполагаемой выдачей облигаций указанных серий владельцам блокированных валютных счетов во Внешэкономбанке</w:t>
      </w:r>
      <w:r w:rsidR="004A0205" w:rsidRPr="004A0205">
        <w:t>.</w:t>
      </w:r>
    </w:p>
    <w:p w:rsidR="004A0205" w:rsidRDefault="008835CD" w:rsidP="00B8319E">
      <w:pPr>
        <w:widowControl w:val="0"/>
        <w:ind w:firstLine="709"/>
      </w:pPr>
      <w:r w:rsidRPr="004A0205">
        <w:t>Динамика привлечения и погашения</w:t>
      </w:r>
      <w:r w:rsidR="004A0205" w:rsidRPr="004A0205">
        <w:t xml:space="preserve"> </w:t>
      </w:r>
      <w:r w:rsidRPr="004A0205">
        <w:t>кредитов иностранных государств, включая целевые иностранные кредиты, кредиты МФО, иных субъектов международного права, приведена в следующей таблице №20</w:t>
      </w:r>
      <w:r w:rsidR="004A0205">
        <w:t xml:space="preserve"> (</w:t>
      </w:r>
      <w:r w:rsidRPr="004A0205">
        <w:t>млрд</w:t>
      </w:r>
      <w:r w:rsidR="004A0205" w:rsidRPr="004A0205">
        <w:t xml:space="preserve">. </w:t>
      </w:r>
      <w:r w:rsidRPr="004A0205">
        <w:t>руб</w:t>
      </w:r>
      <w:r w:rsidR="004A0205" w:rsidRPr="004A0205">
        <w:t>)</w:t>
      </w:r>
    </w:p>
    <w:p w:rsidR="008835CD" w:rsidRPr="004A0205" w:rsidRDefault="008835CD" w:rsidP="00B8319E">
      <w:pPr>
        <w:widowControl w:val="0"/>
        <w:ind w:firstLine="709"/>
      </w:pPr>
    </w:p>
    <w:tbl>
      <w:tblPr>
        <w:tblStyle w:val="14"/>
        <w:tblW w:w="4900" w:type="pct"/>
        <w:tblInd w:w="0" w:type="dxa"/>
        <w:tblLook w:val="01E0" w:firstRow="1" w:lastRow="1" w:firstColumn="1" w:lastColumn="1" w:noHBand="0" w:noVBand="0"/>
      </w:tblPr>
      <w:tblGrid>
        <w:gridCol w:w="2078"/>
        <w:gridCol w:w="1080"/>
        <w:gridCol w:w="900"/>
        <w:gridCol w:w="720"/>
        <w:gridCol w:w="720"/>
        <w:gridCol w:w="900"/>
        <w:gridCol w:w="690"/>
        <w:gridCol w:w="577"/>
        <w:gridCol w:w="815"/>
        <w:gridCol w:w="900"/>
      </w:tblGrid>
      <w:tr w:rsidR="008835CD" w:rsidRPr="004A0205" w:rsidTr="0035255A">
        <w:tc>
          <w:tcPr>
            <w:tcW w:w="2090" w:type="dxa"/>
            <w:vMerge w:val="restart"/>
          </w:tcPr>
          <w:p w:rsidR="008835CD" w:rsidRPr="004A0205" w:rsidRDefault="008835CD" w:rsidP="00B8319E">
            <w:pPr>
              <w:pStyle w:val="aff"/>
              <w:widowControl w:val="0"/>
            </w:pPr>
          </w:p>
        </w:tc>
        <w:tc>
          <w:tcPr>
            <w:tcW w:w="1080" w:type="dxa"/>
            <w:noWrap/>
          </w:tcPr>
          <w:p w:rsidR="008835CD" w:rsidRPr="004A0205" w:rsidRDefault="008835CD" w:rsidP="00B8319E">
            <w:pPr>
              <w:pStyle w:val="aff"/>
              <w:widowControl w:val="0"/>
            </w:pPr>
            <w:r w:rsidRPr="004A0205">
              <w:t>2008 г</w:t>
            </w:r>
            <w:r w:rsidR="004A0205" w:rsidRPr="004A0205">
              <w:t xml:space="preserve">. </w:t>
            </w:r>
          </w:p>
        </w:tc>
        <w:tc>
          <w:tcPr>
            <w:tcW w:w="2340" w:type="dxa"/>
            <w:gridSpan w:val="3"/>
            <w:noWrap/>
          </w:tcPr>
          <w:p w:rsidR="008835CD" w:rsidRPr="004A0205" w:rsidRDefault="008835CD" w:rsidP="00B8319E">
            <w:pPr>
              <w:pStyle w:val="aff"/>
              <w:widowControl w:val="0"/>
            </w:pPr>
            <w:r w:rsidRPr="004A0205">
              <w:t>2009 г</w:t>
            </w:r>
            <w:r w:rsidR="004A0205" w:rsidRPr="004A0205">
              <w:t xml:space="preserve">. </w:t>
            </w:r>
          </w:p>
        </w:tc>
        <w:tc>
          <w:tcPr>
            <w:tcW w:w="2155" w:type="dxa"/>
            <w:gridSpan w:val="3"/>
            <w:noWrap/>
          </w:tcPr>
          <w:p w:rsidR="008835CD" w:rsidRPr="004A0205" w:rsidRDefault="008835CD" w:rsidP="00B8319E">
            <w:pPr>
              <w:pStyle w:val="aff"/>
              <w:widowControl w:val="0"/>
            </w:pPr>
            <w:r w:rsidRPr="004A0205">
              <w:t>2010 г</w:t>
            </w:r>
            <w:r w:rsidR="004A0205" w:rsidRPr="004A0205">
              <w:t xml:space="preserve">. </w:t>
            </w:r>
          </w:p>
        </w:tc>
        <w:tc>
          <w:tcPr>
            <w:tcW w:w="815" w:type="dxa"/>
            <w:noWrap/>
          </w:tcPr>
          <w:p w:rsidR="008835CD" w:rsidRPr="004A0205" w:rsidRDefault="008835CD" w:rsidP="00B8319E">
            <w:pPr>
              <w:pStyle w:val="aff"/>
              <w:widowControl w:val="0"/>
            </w:pPr>
            <w:r w:rsidRPr="004A0205">
              <w:t>2011 г</w:t>
            </w:r>
            <w:r w:rsidR="004A0205" w:rsidRPr="004A0205">
              <w:t xml:space="preserve">. </w:t>
            </w:r>
          </w:p>
        </w:tc>
        <w:tc>
          <w:tcPr>
            <w:tcW w:w="900" w:type="dxa"/>
            <w:vMerge w:val="restart"/>
            <w:textDirection w:val="btLr"/>
          </w:tcPr>
          <w:p w:rsidR="008835CD" w:rsidRPr="004A0205" w:rsidRDefault="008835CD" w:rsidP="00B8319E">
            <w:pPr>
              <w:pStyle w:val="aff"/>
              <w:widowControl w:val="0"/>
              <w:ind w:left="113" w:right="113"/>
            </w:pPr>
            <w:r w:rsidRPr="004A0205">
              <w:t>Темп роста 2011 г</w:t>
            </w:r>
            <w:r w:rsidR="004A0205" w:rsidRPr="004A0205">
              <w:t xml:space="preserve">. </w:t>
            </w:r>
            <w:r w:rsidRPr="004A0205">
              <w:t>к 2008 г</w:t>
            </w:r>
            <w:r w:rsidR="004A0205">
              <w:t>.,</w:t>
            </w:r>
            <w:r w:rsidRPr="004A0205">
              <w:t>%</w:t>
            </w:r>
          </w:p>
        </w:tc>
      </w:tr>
      <w:tr w:rsidR="008835CD" w:rsidRPr="004A0205" w:rsidTr="0035255A">
        <w:trPr>
          <w:trHeight w:val="1631"/>
        </w:trPr>
        <w:tc>
          <w:tcPr>
            <w:tcW w:w="0" w:type="auto"/>
            <w:vMerge/>
          </w:tcPr>
          <w:p w:rsidR="008835CD" w:rsidRPr="004A0205" w:rsidRDefault="008835CD" w:rsidP="00B8319E">
            <w:pPr>
              <w:pStyle w:val="aff"/>
              <w:widowControl w:val="0"/>
            </w:pPr>
          </w:p>
        </w:tc>
        <w:tc>
          <w:tcPr>
            <w:tcW w:w="1080" w:type="dxa"/>
            <w:textDirection w:val="btLr"/>
          </w:tcPr>
          <w:p w:rsidR="008835CD" w:rsidRPr="004A0205" w:rsidRDefault="008835CD" w:rsidP="00B8319E">
            <w:pPr>
              <w:pStyle w:val="aff"/>
              <w:widowControl w:val="0"/>
              <w:ind w:left="113" w:right="113"/>
            </w:pPr>
            <w:r w:rsidRPr="004A0205">
              <w:t>198</w:t>
            </w:r>
            <w:r w:rsidR="004A0205" w:rsidRPr="004A0205">
              <w:t xml:space="preserve"> - </w:t>
            </w:r>
            <w:r w:rsidRPr="004A0205">
              <w:t xml:space="preserve">ФЗ </w:t>
            </w:r>
          </w:p>
        </w:tc>
        <w:tc>
          <w:tcPr>
            <w:tcW w:w="900" w:type="dxa"/>
            <w:textDirection w:val="btLr"/>
          </w:tcPr>
          <w:p w:rsidR="008835CD" w:rsidRPr="004A0205" w:rsidRDefault="008835CD" w:rsidP="00B8319E">
            <w:pPr>
              <w:pStyle w:val="aff"/>
              <w:widowControl w:val="0"/>
              <w:ind w:left="113" w:right="113"/>
            </w:pPr>
            <w:r w:rsidRPr="004A0205">
              <w:t>198</w:t>
            </w:r>
            <w:r w:rsidR="004A0205" w:rsidRPr="004A0205">
              <w:t xml:space="preserve"> - </w:t>
            </w:r>
            <w:r w:rsidRPr="004A0205">
              <w:t xml:space="preserve">ФЗ </w:t>
            </w:r>
          </w:p>
        </w:tc>
        <w:tc>
          <w:tcPr>
            <w:tcW w:w="720" w:type="dxa"/>
            <w:noWrap/>
            <w:textDirection w:val="btLr"/>
          </w:tcPr>
          <w:p w:rsidR="008835CD" w:rsidRPr="004A0205" w:rsidRDefault="008835CD" w:rsidP="00B8319E">
            <w:pPr>
              <w:pStyle w:val="aff"/>
              <w:widowControl w:val="0"/>
              <w:ind w:left="113" w:right="113"/>
            </w:pPr>
            <w:r w:rsidRPr="004A0205">
              <w:t>проект</w:t>
            </w:r>
          </w:p>
        </w:tc>
        <w:tc>
          <w:tcPr>
            <w:tcW w:w="720" w:type="dxa"/>
            <w:textDirection w:val="btLr"/>
          </w:tcPr>
          <w:p w:rsidR="008835CD" w:rsidRPr="004A0205" w:rsidRDefault="0054542A" w:rsidP="00B8319E">
            <w:pPr>
              <w:pStyle w:val="aff"/>
              <w:widowControl w:val="0"/>
              <w:ind w:left="113" w:right="113"/>
            </w:pPr>
            <w:r>
              <w:t>откло</w:t>
            </w:r>
            <w:r w:rsidR="008835CD" w:rsidRPr="004A0205">
              <w:t>нение</w:t>
            </w:r>
          </w:p>
        </w:tc>
        <w:tc>
          <w:tcPr>
            <w:tcW w:w="900" w:type="dxa"/>
            <w:textDirection w:val="btLr"/>
          </w:tcPr>
          <w:p w:rsidR="008835CD" w:rsidRPr="004A0205" w:rsidRDefault="008835CD" w:rsidP="00B8319E">
            <w:pPr>
              <w:pStyle w:val="aff"/>
              <w:widowControl w:val="0"/>
              <w:ind w:left="113" w:right="113"/>
            </w:pPr>
            <w:r w:rsidRPr="004A0205">
              <w:t>198</w:t>
            </w:r>
            <w:r w:rsidR="004A0205" w:rsidRPr="004A0205">
              <w:t xml:space="preserve"> - </w:t>
            </w:r>
            <w:r w:rsidRPr="004A0205">
              <w:t xml:space="preserve">ФЗ </w:t>
            </w:r>
          </w:p>
        </w:tc>
        <w:tc>
          <w:tcPr>
            <w:tcW w:w="690" w:type="dxa"/>
            <w:noWrap/>
            <w:textDirection w:val="btLr"/>
          </w:tcPr>
          <w:p w:rsidR="008835CD" w:rsidRPr="004A0205" w:rsidRDefault="008835CD" w:rsidP="00B8319E">
            <w:pPr>
              <w:pStyle w:val="aff"/>
              <w:widowControl w:val="0"/>
              <w:ind w:left="113" w:right="113"/>
            </w:pPr>
            <w:r w:rsidRPr="004A0205">
              <w:t>проект</w:t>
            </w:r>
          </w:p>
        </w:tc>
        <w:tc>
          <w:tcPr>
            <w:tcW w:w="565" w:type="dxa"/>
            <w:textDirection w:val="btLr"/>
          </w:tcPr>
          <w:p w:rsidR="008835CD" w:rsidRPr="004A0205" w:rsidRDefault="0054542A" w:rsidP="00B8319E">
            <w:pPr>
              <w:pStyle w:val="aff"/>
              <w:widowControl w:val="0"/>
              <w:ind w:left="113" w:right="113"/>
            </w:pPr>
            <w:r>
              <w:t>откло</w:t>
            </w:r>
            <w:r w:rsidR="008835CD" w:rsidRPr="004A0205">
              <w:t>нение</w:t>
            </w:r>
          </w:p>
        </w:tc>
        <w:tc>
          <w:tcPr>
            <w:tcW w:w="815" w:type="dxa"/>
            <w:noWrap/>
            <w:textDirection w:val="btLr"/>
          </w:tcPr>
          <w:p w:rsidR="008835CD" w:rsidRPr="004A0205" w:rsidRDefault="008835CD" w:rsidP="00B8319E">
            <w:pPr>
              <w:pStyle w:val="aff"/>
              <w:widowControl w:val="0"/>
              <w:ind w:left="113" w:right="113"/>
            </w:pPr>
            <w:r w:rsidRPr="004A0205">
              <w:t>проект</w:t>
            </w:r>
          </w:p>
        </w:tc>
        <w:tc>
          <w:tcPr>
            <w:tcW w:w="0" w:type="auto"/>
            <w:vMerge/>
          </w:tcPr>
          <w:p w:rsidR="008835CD" w:rsidRPr="004A0205" w:rsidRDefault="008835CD" w:rsidP="00B8319E">
            <w:pPr>
              <w:pStyle w:val="aff"/>
              <w:widowControl w:val="0"/>
            </w:pPr>
          </w:p>
        </w:tc>
      </w:tr>
      <w:tr w:rsidR="008835CD" w:rsidRPr="004A0205" w:rsidTr="0035255A">
        <w:tc>
          <w:tcPr>
            <w:tcW w:w="2090" w:type="dxa"/>
          </w:tcPr>
          <w:p w:rsidR="004A0205" w:rsidRDefault="008835CD" w:rsidP="00B8319E">
            <w:pPr>
              <w:pStyle w:val="aff"/>
              <w:widowControl w:val="0"/>
            </w:pPr>
            <w:r w:rsidRPr="004A0205">
              <w:t>Кредиты иностранных государств, включая целевые иностранные кредиты</w:t>
            </w:r>
            <w:r w:rsidR="004A0205" w:rsidRPr="004A0205">
              <w:t xml:space="preserve">, </w:t>
            </w:r>
            <w:r w:rsidRPr="004A0205">
              <w:t>МФО, иных субъектов международ-ного права, в иностранной валюте,</w:t>
            </w:r>
          </w:p>
          <w:p w:rsidR="008835CD" w:rsidRPr="004A0205" w:rsidRDefault="008835CD" w:rsidP="00B8319E">
            <w:pPr>
              <w:pStyle w:val="aff"/>
              <w:widowControl w:val="0"/>
            </w:pPr>
            <w:r w:rsidRPr="004A0205">
              <w:t>в том числе</w:t>
            </w:r>
            <w:r w:rsidR="004A0205" w:rsidRPr="004A0205">
              <w:t xml:space="preserve">: </w:t>
            </w:r>
          </w:p>
        </w:tc>
        <w:tc>
          <w:tcPr>
            <w:tcW w:w="1080" w:type="dxa"/>
            <w:noWrap/>
          </w:tcPr>
          <w:p w:rsidR="008835CD" w:rsidRPr="004A0205" w:rsidRDefault="008835CD" w:rsidP="00B8319E">
            <w:pPr>
              <w:pStyle w:val="aff"/>
              <w:widowControl w:val="0"/>
            </w:pPr>
            <w:r w:rsidRPr="004A0205">
              <w:t>-39,9</w:t>
            </w:r>
          </w:p>
        </w:tc>
        <w:tc>
          <w:tcPr>
            <w:tcW w:w="900" w:type="dxa"/>
            <w:noWrap/>
          </w:tcPr>
          <w:p w:rsidR="008835CD" w:rsidRPr="004A0205" w:rsidRDefault="008835CD" w:rsidP="00B8319E">
            <w:pPr>
              <w:pStyle w:val="aff"/>
              <w:widowControl w:val="0"/>
            </w:pPr>
            <w:r w:rsidRPr="004A0205">
              <w:t>-30,2</w:t>
            </w:r>
          </w:p>
        </w:tc>
        <w:tc>
          <w:tcPr>
            <w:tcW w:w="720" w:type="dxa"/>
            <w:noWrap/>
          </w:tcPr>
          <w:p w:rsidR="008835CD" w:rsidRPr="004A0205" w:rsidRDefault="008835CD" w:rsidP="00B8319E">
            <w:pPr>
              <w:pStyle w:val="aff"/>
              <w:widowControl w:val="0"/>
            </w:pPr>
            <w:r w:rsidRPr="004A0205">
              <w:t>-33,6</w:t>
            </w:r>
          </w:p>
        </w:tc>
        <w:tc>
          <w:tcPr>
            <w:tcW w:w="720" w:type="dxa"/>
            <w:noWrap/>
          </w:tcPr>
          <w:p w:rsidR="008835CD" w:rsidRPr="004A0205" w:rsidRDefault="008835CD" w:rsidP="00B8319E">
            <w:pPr>
              <w:pStyle w:val="aff"/>
              <w:widowControl w:val="0"/>
            </w:pPr>
            <w:r w:rsidRPr="004A0205">
              <w:t>3,4</w:t>
            </w:r>
          </w:p>
        </w:tc>
        <w:tc>
          <w:tcPr>
            <w:tcW w:w="900" w:type="dxa"/>
            <w:noWrap/>
          </w:tcPr>
          <w:p w:rsidR="008835CD" w:rsidRPr="004A0205" w:rsidRDefault="008835CD" w:rsidP="00B8319E">
            <w:pPr>
              <w:pStyle w:val="aff"/>
              <w:widowControl w:val="0"/>
            </w:pPr>
            <w:r w:rsidRPr="004A0205">
              <w:t>-28,3</w:t>
            </w:r>
          </w:p>
        </w:tc>
        <w:tc>
          <w:tcPr>
            <w:tcW w:w="690" w:type="dxa"/>
            <w:noWrap/>
          </w:tcPr>
          <w:p w:rsidR="008835CD" w:rsidRPr="004A0205" w:rsidRDefault="008835CD" w:rsidP="00B8319E">
            <w:pPr>
              <w:pStyle w:val="aff"/>
              <w:widowControl w:val="0"/>
            </w:pPr>
            <w:r w:rsidRPr="004A0205">
              <w:t>-35</w:t>
            </w:r>
          </w:p>
        </w:tc>
        <w:tc>
          <w:tcPr>
            <w:tcW w:w="565" w:type="dxa"/>
            <w:noWrap/>
          </w:tcPr>
          <w:p w:rsidR="008835CD" w:rsidRPr="004A0205" w:rsidRDefault="008835CD" w:rsidP="00B8319E">
            <w:pPr>
              <w:pStyle w:val="aff"/>
              <w:widowControl w:val="0"/>
            </w:pPr>
            <w:r w:rsidRPr="004A0205">
              <w:t>6,7</w:t>
            </w:r>
          </w:p>
        </w:tc>
        <w:tc>
          <w:tcPr>
            <w:tcW w:w="815" w:type="dxa"/>
            <w:noWrap/>
          </w:tcPr>
          <w:p w:rsidR="008835CD" w:rsidRPr="004A0205" w:rsidRDefault="008835CD" w:rsidP="00B8319E">
            <w:pPr>
              <w:pStyle w:val="aff"/>
              <w:widowControl w:val="0"/>
            </w:pPr>
            <w:r w:rsidRPr="004A0205">
              <w:t>-31,8</w:t>
            </w:r>
          </w:p>
        </w:tc>
        <w:tc>
          <w:tcPr>
            <w:tcW w:w="900" w:type="dxa"/>
            <w:noWrap/>
          </w:tcPr>
          <w:p w:rsidR="008835CD" w:rsidRPr="004A0205" w:rsidRDefault="008835CD" w:rsidP="00B8319E">
            <w:pPr>
              <w:pStyle w:val="aff"/>
              <w:widowControl w:val="0"/>
            </w:pPr>
            <w:r w:rsidRPr="004A0205">
              <w:t>79,7</w:t>
            </w:r>
          </w:p>
        </w:tc>
      </w:tr>
      <w:tr w:rsidR="008835CD" w:rsidRPr="004A0205" w:rsidTr="0035255A">
        <w:tc>
          <w:tcPr>
            <w:tcW w:w="2090" w:type="dxa"/>
          </w:tcPr>
          <w:p w:rsidR="008835CD" w:rsidRPr="004A0205" w:rsidRDefault="008835CD" w:rsidP="00B8319E">
            <w:pPr>
              <w:pStyle w:val="aff"/>
              <w:widowControl w:val="0"/>
            </w:pPr>
            <w:r w:rsidRPr="004A0205">
              <w:t>привлечение средств</w:t>
            </w:r>
          </w:p>
        </w:tc>
        <w:tc>
          <w:tcPr>
            <w:tcW w:w="1080" w:type="dxa"/>
            <w:noWrap/>
          </w:tcPr>
          <w:p w:rsidR="008835CD" w:rsidRPr="004A0205" w:rsidRDefault="008835CD" w:rsidP="00B8319E">
            <w:pPr>
              <w:pStyle w:val="aff"/>
              <w:widowControl w:val="0"/>
            </w:pPr>
            <w:r w:rsidRPr="004A0205">
              <w:t>18,6</w:t>
            </w:r>
          </w:p>
        </w:tc>
        <w:tc>
          <w:tcPr>
            <w:tcW w:w="900" w:type="dxa"/>
            <w:noWrap/>
          </w:tcPr>
          <w:p w:rsidR="008835CD" w:rsidRPr="004A0205" w:rsidRDefault="008835CD" w:rsidP="00B8319E">
            <w:pPr>
              <w:pStyle w:val="aff"/>
              <w:widowControl w:val="0"/>
            </w:pPr>
            <w:r w:rsidRPr="004A0205">
              <w:t>13,4</w:t>
            </w:r>
          </w:p>
        </w:tc>
        <w:tc>
          <w:tcPr>
            <w:tcW w:w="720" w:type="dxa"/>
            <w:noWrap/>
          </w:tcPr>
          <w:p w:rsidR="008835CD" w:rsidRPr="004A0205" w:rsidRDefault="008835CD" w:rsidP="00B8319E">
            <w:pPr>
              <w:pStyle w:val="aff"/>
              <w:widowControl w:val="0"/>
            </w:pPr>
            <w:r w:rsidRPr="004A0205">
              <w:t>10,1</w:t>
            </w:r>
          </w:p>
        </w:tc>
        <w:tc>
          <w:tcPr>
            <w:tcW w:w="720" w:type="dxa"/>
            <w:noWrap/>
          </w:tcPr>
          <w:p w:rsidR="008835CD" w:rsidRPr="004A0205" w:rsidRDefault="008835CD" w:rsidP="00B8319E">
            <w:pPr>
              <w:pStyle w:val="aff"/>
              <w:widowControl w:val="0"/>
            </w:pPr>
            <w:r w:rsidRPr="004A0205">
              <w:t>-3,3</w:t>
            </w:r>
          </w:p>
        </w:tc>
        <w:tc>
          <w:tcPr>
            <w:tcW w:w="900" w:type="dxa"/>
            <w:noWrap/>
          </w:tcPr>
          <w:p w:rsidR="008835CD" w:rsidRPr="004A0205" w:rsidRDefault="008835CD" w:rsidP="00B8319E">
            <w:pPr>
              <w:pStyle w:val="aff"/>
              <w:widowControl w:val="0"/>
            </w:pPr>
            <w:r w:rsidRPr="004A0205">
              <w:t>11,1</w:t>
            </w:r>
          </w:p>
        </w:tc>
        <w:tc>
          <w:tcPr>
            <w:tcW w:w="690" w:type="dxa"/>
            <w:noWrap/>
          </w:tcPr>
          <w:p w:rsidR="008835CD" w:rsidRPr="004A0205" w:rsidRDefault="008835CD" w:rsidP="00B8319E">
            <w:pPr>
              <w:pStyle w:val="aff"/>
              <w:widowControl w:val="0"/>
            </w:pPr>
            <w:r w:rsidRPr="004A0205">
              <w:t>5,5</w:t>
            </w:r>
          </w:p>
        </w:tc>
        <w:tc>
          <w:tcPr>
            <w:tcW w:w="565" w:type="dxa"/>
            <w:noWrap/>
          </w:tcPr>
          <w:p w:rsidR="008835CD" w:rsidRPr="004A0205" w:rsidRDefault="008835CD" w:rsidP="00B8319E">
            <w:pPr>
              <w:pStyle w:val="aff"/>
              <w:widowControl w:val="0"/>
            </w:pPr>
            <w:r w:rsidRPr="004A0205">
              <w:t>-5,6</w:t>
            </w:r>
          </w:p>
        </w:tc>
        <w:tc>
          <w:tcPr>
            <w:tcW w:w="815" w:type="dxa"/>
            <w:noWrap/>
          </w:tcPr>
          <w:p w:rsidR="008835CD" w:rsidRPr="004A0205" w:rsidRDefault="008835CD" w:rsidP="00B8319E">
            <w:pPr>
              <w:pStyle w:val="aff"/>
              <w:widowControl w:val="0"/>
            </w:pPr>
            <w:r w:rsidRPr="004A0205">
              <w:t>2,2</w:t>
            </w:r>
          </w:p>
        </w:tc>
        <w:tc>
          <w:tcPr>
            <w:tcW w:w="900" w:type="dxa"/>
            <w:noWrap/>
          </w:tcPr>
          <w:p w:rsidR="008835CD" w:rsidRPr="004A0205" w:rsidRDefault="008835CD" w:rsidP="00B8319E">
            <w:pPr>
              <w:pStyle w:val="aff"/>
              <w:widowControl w:val="0"/>
            </w:pPr>
            <w:r w:rsidRPr="004A0205">
              <w:t>11,8</w:t>
            </w:r>
          </w:p>
        </w:tc>
      </w:tr>
      <w:tr w:rsidR="008835CD" w:rsidRPr="004A0205" w:rsidTr="0035255A">
        <w:tc>
          <w:tcPr>
            <w:tcW w:w="2090" w:type="dxa"/>
          </w:tcPr>
          <w:p w:rsidR="008835CD" w:rsidRPr="004A0205" w:rsidRDefault="008835CD" w:rsidP="00B8319E">
            <w:pPr>
              <w:pStyle w:val="aff"/>
              <w:widowControl w:val="0"/>
            </w:pPr>
            <w:r w:rsidRPr="004A0205">
              <w:t>погашение основной суммы задолженности</w:t>
            </w:r>
          </w:p>
        </w:tc>
        <w:tc>
          <w:tcPr>
            <w:tcW w:w="1080" w:type="dxa"/>
            <w:noWrap/>
          </w:tcPr>
          <w:p w:rsidR="008835CD" w:rsidRPr="004A0205" w:rsidRDefault="008835CD" w:rsidP="00B8319E">
            <w:pPr>
              <w:pStyle w:val="aff"/>
              <w:widowControl w:val="0"/>
            </w:pPr>
            <w:r w:rsidRPr="004A0205">
              <w:t>-58,5</w:t>
            </w:r>
          </w:p>
        </w:tc>
        <w:tc>
          <w:tcPr>
            <w:tcW w:w="900" w:type="dxa"/>
            <w:noWrap/>
          </w:tcPr>
          <w:p w:rsidR="008835CD" w:rsidRPr="004A0205" w:rsidRDefault="008835CD" w:rsidP="00B8319E">
            <w:pPr>
              <w:pStyle w:val="aff"/>
              <w:widowControl w:val="0"/>
            </w:pPr>
            <w:r w:rsidRPr="004A0205">
              <w:t>-43,6</w:t>
            </w:r>
          </w:p>
        </w:tc>
        <w:tc>
          <w:tcPr>
            <w:tcW w:w="720" w:type="dxa"/>
            <w:noWrap/>
          </w:tcPr>
          <w:p w:rsidR="008835CD" w:rsidRPr="004A0205" w:rsidRDefault="008835CD" w:rsidP="00B8319E">
            <w:pPr>
              <w:pStyle w:val="aff"/>
              <w:widowControl w:val="0"/>
            </w:pPr>
            <w:r w:rsidRPr="004A0205">
              <w:t>-43,8</w:t>
            </w:r>
          </w:p>
        </w:tc>
        <w:tc>
          <w:tcPr>
            <w:tcW w:w="720" w:type="dxa"/>
            <w:noWrap/>
          </w:tcPr>
          <w:p w:rsidR="008835CD" w:rsidRPr="004A0205" w:rsidRDefault="008835CD" w:rsidP="00B8319E">
            <w:pPr>
              <w:pStyle w:val="aff"/>
              <w:widowControl w:val="0"/>
            </w:pPr>
            <w:r w:rsidRPr="004A0205">
              <w:t xml:space="preserve">0,2 </w:t>
            </w:r>
          </w:p>
        </w:tc>
        <w:tc>
          <w:tcPr>
            <w:tcW w:w="900" w:type="dxa"/>
            <w:noWrap/>
          </w:tcPr>
          <w:p w:rsidR="008835CD" w:rsidRPr="004A0205" w:rsidRDefault="008835CD" w:rsidP="00B8319E">
            <w:pPr>
              <w:pStyle w:val="aff"/>
              <w:widowControl w:val="0"/>
            </w:pPr>
            <w:r w:rsidRPr="004A0205">
              <w:t>-39,4</w:t>
            </w:r>
          </w:p>
        </w:tc>
        <w:tc>
          <w:tcPr>
            <w:tcW w:w="690" w:type="dxa"/>
            <w:noWrap/>
          </w:tcPr>
          <w:p w:rsidR="008835CD" w:rsidRPr="004A0205" w:rsidRDefault="008835CD" w:rsidP="00B8319E">
            <w:pPr>
              <w:pStyle w:val="aff"/>
              <w:widowControl w:val="0"/>
            </w:pPr>
            <w:r w:rsidRPr="004A0205">
              <w:t>-40,5</w:t>
            </w:r>
          </w:p>
        </w:tc>
        <w:tc>
          <w:tcPr>
            <w:tcW w:w="565" w:type="dxa"/>
            <w:noWrap/>
          </w:tcPr>
          <w:p w:rsidR="008835CD" w:rsidRPr="004A0205" w:rsidRDefault="008835CD" w:rsidP="00B8319E">
            <w:pPr>
              <w:pStyle w:val="aff"/>
              <w:widowControl w:val="0"/>
            </w:pPr>
            <w:r w:rsidRPr="004A0205">
              <w:t xml:space="preserve">1,1 </w:t>
            </w:r>
          </w:p>
        </w:tc>
        <w:tc>
          <w:tcPr>
            <w:tcW w:w="815" w:type="dxa"/>
            <w:noWrap/>
          </w:tcPr>
          <w:p w:rsidR="008835CD" w:rsidRPr="004A0205" w:rsidRDefault="008835CD" w:rsidP="00B8319E">
            <w:pPr>
              <w:pStyle w:val="aff"/>
              <w:widowControl w:val="0"/>
            </w:pPr>
            <w:r w:rsidRPr="004A0205">
              <w:t>-34,0</w:t>
            </w:r>
          </w:p>
        </w:tc>
        <w:tc>
          <w:tcPr>
            <w:tcW w:w="900" w:type="dxa"/>
            <w:noWrap/>
          </w:tcPr>
          <w:p w:rsidR="008835CD" w:rsidRPr="004A0205" w:rsidRDefault="008835CD" w:rsidP="00B8319E">
            <w:pPr>
              <w:pStyle w:val="aff"/>
              <w:widowControl w:val="0"/>
            </w:pPr>
            <w:r w:rsidRPr="004A0205">
              <w:t>58,1</w:t>
            </w:r>
          </w:p>
        </w:tc>
      </w:tr>
    </w:tbl>
    <w:p w:rsidR="008835CD" w:rsidRPr="004A0205" w:rsidRDefault="008835CD" w:rsidP="00B8319E">
      <w:pPr>
        <w:widowControl w:val="0"/>
        <w:ind w:firstLine="709"/>
      </w:pPr>
    </w:p>
    <w:p w:rsidR="004A0205" w:rsidRDefault="008835CD" w:rsidP="00B8319E">
      <w:pPr>
        <w:widowControl w:val="0"/>
        <w:ind w:firstLine="709"/>
      </w:pPr>
      <w:r w:rsidRPr="004A0205">
        <w:t>Анализ динамики показывает, что сальдо между привлечением и погашением</w:t>
      </w:r>
      <w:r w:rsidR="004A0205" w:rsidRPr="004A0205">
        <w:t xml:space="preserve"> </w:t>
      </w:r>
      <w:r w:rsidRPr="004A0205">
        <w:t>указанных иностранных кредитов будет иметь отрицательное значение, это</w:t>
      </w:r>
      <w:r w:rsidR="004A0205" w:rsidRPr="004A0205">
        <w:t xml:space="preserve"> </w:t>
      </w:r>
      <w:r w:rsidRPr="004A0205">
        <w:t>свидетельствует о превышении объемов погашения иностранных кредитов над их привлечением</w:t>
      </w:r>
      <w:r w:rsidR="004A0205" w:rsidRPr="004A0205">
        <w:t>.</w:t>
      </w:r>
    </w:p>
    <w:p w:rsidR="004A0205" w:rsidRDefault="008835CD" w:rsidP="00B8319E">
      <w:pPr>
        <w:widowControl w:val="0"/>
        <w:ind w:firstLine="709"/>
      </w:pPr>
      <w:r w:rsidRPr="004A0205">
        <w:t>Предусмотрено значительное сокращение</w:t>
      </w:r>
      <w:r w:rsidR="004A0205" w:rsidRPr="004A0205">
        <w:t xml:space="preserve"> </w:t>
      </w:r>
      <w:r w:rsidRPr="004A0205">
        <w:t>объемов привлечения иностранных кредитов более чем</w:t>
      </w:r>
      <w:r w:rsidR="004A0205" w:rsidRPr="004A0205">
        <w:t xml:space="preserve"> </w:t>
      </w:r>
      <w:r w:rsidRPr="004A0205">
        <w:t>в 8 раз в 2011 году по сравнению с</w:t>
      </w:r>
      <w:r w:rsidR="004A0205" w:rsidRPr="004A0205">
        <w:t xml:space="preserve"> </w:t>
      </w:r>
      <w:r w:rsidRPr="004A0205">
        <w:t>2008 годом</w:t>
      </w:r>
      <w:r w:rsidR="004A0205" w:rsidRPr="004A0205">
        <w:t xml:space="preserve">. </w:t>
      </w:r>
      <w:r w:rsidRPr="004A0205">
        <w:t>Объемы погашений сократятся в 1,7 раза и составят в 2011 году 58,1</w:t>
      </w:r>
      <w:r w:rsidR="004A0205" w:rsidRPr="004A0205">
        <w:t xml:space="preserve">% </w:t>
      </w:r>
      <w:r w:rsidRPr="004A0205">
        <w:t>показателя 2008 года</w:t>
      </w:r>
      <w:r w:rsidR="004A0205" w:rsidRPr="004A0205">
        <w:t>.</w:t>
      </w:r>
    </w:p>
    <w:p w:rsidR="00106A08" w:rsidRPr="004A0205" w:rsidRDefault="0054542A" w:rsidP="00B8319E">
      <w:pPr>
        <w:pStyle w:val="2"/>
        <w:keepNext w:val="0"/>
        <w:widowControl w:val="0"/>
      </w:pPr>
      <w:r>
        <w:br w:type="page"/>
      </w:r>
      <w:bookmarkStart w:id="13" w:name="_Toc276385177"/>
      <w:r w:rsidR="00106A08" w:rsidRPr="004A0205">
        <w:t>Заключение</w:t>
      </w:r>
      <w:bookmarkEnd w:id="13"/>
    </w:p>
    <w:p w:rsidR="0054542A" w:rsidRDefault="0054542A" w:rsidP="00B8319E">
      <w:pPr>
        <w:widowControl w:val="0"/>
        <w:ind w:firstLine="709"/>
      </w:pPr>
    </w:p>
    <w:p w:rsidR="004A0205" w:rsidRDefault="00106A08" w:rsidP="00B8319E">
      <w:pPr>
        <w:widowControl w:val="0"/>
        <w:ind w:firstLine="709"/>
      </w:pPr>
      <w:r w:rsidRPr="004A0205">
        <w:t xml:space="preserve">В утвержденный федеральный бюджет на 2008 </w:t>
      </w:r>
      <w:r w:rsidR="004A0205">
        <w:t>-</w:t>
      </w:r>
      <w:r w:rsidRPr="004A0205">
        <w:t xml:space="preserve"> 2010 годы 4 раза вносились изменения, причем в двух случаях</w:t>
      </w:r>
      <w:r w:rsidR="004A0205">
        <w:t xml:space="preserve"> (</w:t>
      </w:r>
      <w:r w:rsidRPr="004A0205">
        <w:t>марте и июле 2008 года</w:t>
      </w:r>
      <w:r w:rsidR="004A0205" w:rsidRPr="004A0205">
        <w:t xml:space="preserve">) </w:t>
      </w:r>
      <w:r w:rsidRPr="004A0205">
        <w:t>корректировались его основные характеристики</w:t>
      </w:r>
      <w:r w:rsidR="004A0205" w:rsidRPr="004A0205">
        <w:t xml:space="preserve">. </w:t>
      </w:r>
      <w:r w:rsidRPr="004A0205">
        <w:t>В результате доходы по сравнению с первоначально утвержденными параметрами в 2008 году увеличены на 34,9</w:t>
      </w:r>
      <w:r w:rsidR="004A0205" w:rsidRPr="004A0205">
        <w:t>%</w:t>
      </w:r>
      <w:r w:rsidRPr="004A0205">
        <w:t xml:space="preserve">, в 2009 году </w:t>
      </w:r>
      <w:r w:rsidR="004A0205">
        <w:t>-</w:t>
      </w:r>
      <w:r w:rsidRPr="004A0205">
        <w:t xml:space="preserve"> на 27,5</w:t>
      </w:r>
      <w:r w:rsidR="004A0205" w:rsidRPr="004A0205">
        <w:t>%</w:t>
      </w:r>
      <w:r w:rsidRPr="004A0205">
        <w:t xml:space="preserve">, в 2010 году </w:t>
      </w:r>
      <w:r w:rsidR="004A0205">
        <w:t>-</w:t>
      </w:r>
      <w:r w:rsidRPr="004A0205">
        <w:t xml:space="preserve"> на</w:t>
      </w:r>
      <w:r w:rsidR="004A0205" w:rsidRPr="004A0205">
        <w:t xml:space="preserve"> </w:t>
      </w:r>
      <w:r w:rsidRPr="004A0205">
        <w:t>28,6</w:t>
      </w:r>
      <w:r w:rsidR="004A0205" w:rsidRPr="004A0205">
        <w:t>%</w:t>
      </w:r>
      <w:r w:rsidRPr="004A0205">
        <w:t xml:space="preserve">, расходы </w:t>
      </w:r>
      <w:r w:rsidR="004A0205">
        <w:t>-</w:t>
      </w:r>
      <w:r w:rsidRPr="004A0205">
        <w:t xml:space="preserve"> на 6,9</w:t>
      </w:r>
      <w:r w:rsidR="004A0205" w:rsidRPr="004A0205">
        <w:t>%</w:t>
      </w:r>
      <w:r w:rsidRPr="004A0205">
        <w:t>, 17,4</w:t>
      </w:r>
      <w:r w:rsidR="004A0205" w:rsidRPr="004A0205">
        <w:t>%</w:t>
      </w:r>
      <w:r w:rsidR="004A0205">
        <w:t>,19%</w:t>
      </w:r>
      <w:r w:rsidRPr="004A0205">
        <w:t xml:space="preserve"> соответственно, объем профицита превысил установленный в 2008 году в 26,2 раза, в 2009 году </w:t>
      </w:r>
      <w:r w:rsidR="004A0205">
        <w:t>-</w:t>
      </w:r>
      <w:r w:rsidRPr="004A0205">
        <w:t xml:space="preserve"> в 53 раза, а в 2010 году бездефицитный бюджет изменен на профицитный с объемом 734,98 млрд</w:t>
      </w:r>
      <w:r w:rsidR="004A0205" w:rsidRPr="004A0205">
        <w:t xml:space="preserve">. </w:t>
      </w:r>
      <w:r w:rsidRPr="004A0205">
        <w:t>рублей</w:t>
      </w:r>
      <w:r w:rsidR="004A0205" w:rsidRPr="004A0205">
        <w:t xml:space="preserve">. </w:t>
      </w:r>
      <w:r w:rsidRPr="004A0205">
        <w:t>В свою очередь, параметры основных характеристик законопроекта превышают скорректированные доходы на 2009 и 2010 годы на 14,8</w:t>
      </w:r>
      <w:r w:rsidR="004A0205" w:rsidRPr="004A0205">
        <w:t xml:space="preserve"> - </w:t>
      </w:r>
      <w:r w:rsidRPr="004A0205">
        <w:t>12,8</w:t>
      </w:r>
      <w:r w:rsidR="004A0205" w:rsidRPr="004A0205">
        <w:t>%</w:t>
      </w:r>
      <w:r w:rsidRPr="004A0205">
        <w:t>, расходы</w:t>
      </w:r>
      <w:r w:rsidR="004A0205" w:rsidRPr="004A0205">
        <w:t xml:space="preserve"> - </w:t>
      </w:r>
      <w:r w:rsidRPr="004A0205">
        <w:t xml:space="preserve">на 3,2 </w:t>
      </w:r>
      <w:r w:rsidR="004A0205">
        <w:t>-</w:t>
      </w:r>
      <w:r w:rsidRPr="004A0205">
        <w:t xml:space="preserve"> 6,8</w:t>
      </w:r>
      <w:r w:rsidR="004A0205" w:rsidRPr="004A0205">
        <w:t>%</w:t>
      </w:r>
      <w:r w:rsidRPr="004A0205">
        <w:t>, профицит</w:t>
      </w:r>
      <w:r w:rsidR="004A0205" w:rsidRPr="004A0205">
        <w:t xml:space="preserve"> - </w:t>
      </w:r>
      <w:r w:rsidRPr="004A0205">
        <w:t xml:space="preserve">в 2,5 </w:t>
      </w:r>
      <w:r w:rsidR="004A0205">
        <w:t>-</w:t>
      </w:r>
      <w:r w:rsidRPr="004A0205">
        <w:t xml:space="preserve"> 2 раза</w:t>
      </w:r>
      <w:r w:rsidR="004A0205" w:rsidRPr="004A0205">
        <w:t>.</w:t>
      </w:r>
    </w:p>
    <w:p w:rsidR="004A0205" w:rsidRDefault="00106A08" w:rsidP="00B8319E">
      <w:pPr>
        <w:widowControl w:val="0"/>
        <w:ind w:firstLine="709"/>
      </w:pPr>
      <w:r w:rsidRPr="004A0205">
        <w:t>В условиях формирования федерального бюджета на трехлетний период и реализации принципов бюджетного планирования, ориентированного на результат, прогноз должен с большой степенью точности и надежности определять исходные условия для разработки проекта федерального бюджета, иметь целевой характер, то есть отражать результаты реализации поставленных целей и задач в среднесрочной перспективе</w:t>
      </w:r>
      <w:r w:rsidR="004A0205" w:rsidRPr="004A0205">
        <w:t>.</w:t>
      </w:r>
    </w:p>
    <w:p w:rsidR="004A0205" w:rsidRDefault="00106A08" w:rsidP="00B8319E">
      <w:pPr>
        <w:widowControl w:val="0"/>
        <w:ind w:firstLine="709"/>
      </w:pPr>
      <w:r w:rsidRPr="004A0205">
        <w:t>Правительству Российской Федерации необходимо ускорить разработку и утверждение долгосрочной бюджетной стратегии на период до 2023 года, концепции долгосрочного социально-экономического развития до 2020 года, а также федерального закона</w:t>
      </w:r>
      <w:r w:rsidR="004A0205">
        <w:t xml:space="preserve"> "</w:t>
      </w:r>
      <w:r w:rsidRPr="004A0205">
        <w:t>О государственном прогнозировании и социально-экономическом развитии Российской Федерации</w:t>
      </w:r>
      <w:r w:rsidR="004A0205">
        <w:t>".</w:t>
      </w:r>
    </w:p>
    <w:p w:rsidR="004A0205" w:rsidRDefault="00106A08" w:rsidP="00B8319E">
      <w:pPr>
        <w:widowControl w:val="0"/>
        <w:ind w:firstLine="709"/>
      </w:pPr>
      <w:r w:rsidRPr="004A0205">
        <w:t>В Бюджетном послании отмечено, что нынешняя структура российской экономики еще не отвечает современным требованиям динамично развивающейся страны, существенно отличается от структуры экономики развитых стран, где высок удельный вес образования, науки, здравоохранения</w:t>
      </w:r>
      <w:r w:rsidR="004A0205" w:rsidRPr="004A0205">
        <w:t>.</w:t>
      </w:r>
    </w:p>
    <w:p w:rsidR="004A0205" w:rsidRDefault="00106A08" w:rsidP="00B8319E">
      <w:pPr>
        <w:widowControl w:val="0"/>
        <w:ind w:firstLine="709"/>
      </w:pPr>
      <w:r w:rsidRPr="004A0205">
        <w:t>Сравнительный анализ структуры расходов бюджетных систем</w:t>
      </w:r>
      <w:r w:rsidR="004A0205" w:rsidRPr="004A0205">
        <w:t xml:space="preserve"> </w:t>
      </w:r>
      <w:r w:rsidRPr="004A0205">
        <w:t>Российской Федерации и стран</w:t>
      </w:r>
      <w:r w:rsidR="004A0205">
        <w:t xml:space="preserve"> "</w:t>
      </w:r>
      <w:r w:rsidRPr="004A0205">
        <w:t>Группы семи</w:t>
      </w:r>
      <w:r w:rsidR="004A0205">
        <w:t xml:space="preserve">" </w:t>
      </w:r>
      <w:r w:rsidRPr="004A0205">
        <w:t xml:space="preserve">показывает, что доля расходов на образование и социальную защиту в общем объеме расходов бюджетной системы Российской Федерации ниже, чем в большинстве стран, а на здравоохранение </w:t>
      </w:r>
      <w:r w:rsidR="004A0205">
        <w:t>-</w:t>
      </w:r>
      <w:r w:rsidRPr="004A0205">
        <w:t xml:space="preserve"> ниже всех развитых стран</w:t>
      </w:r>
      <w:r w:rsidR="004A0205" w:rsidRPr="004A0205">
        <w:t xml:space="preserve">. </w:t>
      </w:r>
      <w:r w:rsidRPr="004A0205">
        <w:t xml:space="preserve">При этом на 2009 </w:t>
      </w:r>
      <w:r w:rsidR="004A0205">
        <w:t>-</w:t>
      </w:r>
      <w:r w:rsidRPr="004A0205">
        <w:t xml:space="preserve"> 2011 годы предусматривается снижение доли бюджетных расходов на здравоохранение и образование в общем объеме расходов бюджетной системы Российской Федерации</w:t>
      </w:r>
      <w:r w:rsidR="004A0205" w:rsidRPr="004A0205">
        <w:t>.</w:t>
      </w:r>
    </w:p>
    <w:p w:rsidR="004A0205" w:rsidRDefault="00106A08" w:rsidP="00B8319E">
      <w:pPr>
        <w:widowControl w:val="0"/>
        <w:ind w:firstLine="709"/>
      </w:pPr>
      <w:r w:rsidRPr="004A0205">
        <w:t>Низкой остается в России доля бюджетных расходов на защиту окружающей среды, которая существенно меньше аналогичного показателя в экономически развитых странах</w:t>
      </w:r>
      <w:r w:rsidR="004A0205" w:rsidRPr="004A0205">
        <w:t xml:space="preserve">. </w:t>
      </w:r>
      <w:r w:rsidRPr="004A0205">
        <w:t>Вместе с тем на высоком уровне сохраняется доля расходов на жилищно-коммунальное хозяйство</w:t>
      </w:r>
      <w:r w:rsidR="004A0205" w:rsidRPr="004A0205">
        <w:t>.</w:t>
      </w:r>
    </w:p>
    <w:p w:rsidR="004A0205" w:rsidRDefault="00106A08" w:rsidP="00B8319E">
      <w:pPr>
        <w:widowControl w:val="0"/>
        <w:ind w:firstLine="709"/>
      </w:pPr>
      <w:r w:rsidRPr="004A0205">
        <w:t>Объем доходов федерального бюджета законопроектом увеличивается в 2011 году на 43,2</w:t>
      </w:r>
      <w:r w:rsidR="004A0205" w:rsidRPr="004A0205">
        <w:t>%</w:t>
      </w:r>
      <w:r w:rsidRPr="004A0205">
        <w:t xml:space="preserve"> по сравнению с законодательно утвержденным показателем на 2008 год</w:t>
      </w:r>
      <w:r w:rsidR="004A0205">
        <w:t xml:space="preserve"> (</w:t>
      </w:r>
      <w:r w:rsidRPr="004A0205">
        <w:t xml:space="preserve">далее </w:t>
      </w:r>
      <w:r w:rsidR="004A0205">
        <w:t>-</w:t>
      </w:r>
      <w:r w:rsidRPr="004A0205">
        <w:t xml:space="preserve"> 2008 год</w:t>
      </w:r>
      <w:r w:rsidR="004A0205" w:rsidRPr="004A0205">
        <w:t>),</w:t>
      </w:r>
      <w:r w:rsidRPr="004A0205">
        <w:t xml:space="preserve"> при этом их доля в ВВП снижается с 21,2</w:t>
      </w:r>
      <w:r w:rsidR="004A0205" w:rsidRPr="004A0205">
        <w:t>%</w:t>
      </w:r>
      <w:r w:rsidRPr="004A0205">
        <w:t xml:space="preserve"> в 2008 году до 19</w:t>
      </w:r>
      <w:r w:rsidR="004A0205" w:rsidRPr="004A0205">
        <w:t>%</w:t>
      </w:r>
      <w:r w:rsidRPr="004A0205">
        <w:t xml:space="preserve"> в 2011 году</w:t>
      </w:r>
      <w:r w:rsidR="004A0205" w:rsidRPr="004A0205">
        <w:t>.</w:t>
      </w:r>
    </w:p>
    <w:p w:rsidR="004A0205" w:rsidRDefault="00106A08" w:rsidP="00B8319E">
      <w:pPr>
        <w:widowControl w:val="0"/>
        <w:ind w:firstLine="709"/>
      </w:pPr>
      <w:r w:rsidRPr="004A0205">
        <w:t>Доля</w:t>
      </w:r>
      <w:r w:rsidR="004A0205" w:rsidRPr="004A0205">
        <w:t xml:space="preserve"> </w:t>
      </w:r>
      <w:r w:rsidRPr="004A0205">
        <w:t>доходов без учета нефтегазовых доходов в общем объеме прогнозируемых доходов федерального бюджета увеличивается с 52,6</w:t>
      </w:r>
      <w:r w:rsidR="004A0205" w:rsidRPr="004A0205">
        <w:t>%</w:t>
      </w:r>
      <w:r w:rsidRPr="004A0205">
        <w:t xml:space="preserve"> в 2008 году до 63,9</w:t>
      </w:r>
      <w:r w:rsidR="004A0205" w:rsidRPr="004A0205">
        <w:t>%</w:t>
      </w:r>
      <w:r w:rsidRPr="004A0205">
        <w:t xml:space="preserve"> в 2011 году, в ВВП </w:t>
      </w:r>
      <w:r w:rsidR="004A0205">
        <w:t>-</w:t>
      </w:r>
      <w:r w:rsidRPr="004A0205">
        <w:t xml:space="preserve"> с 11,2</w:t>
      </w:r>
      <w:r w:rsidR="004A0205" w:rsidRPr="004A0205">
        <w:t>%</w:t>
      </w:r>
      <w:r w:rsidRPr="004A0205">
        <w:t xml:space="preserve"> до 12,1</w:t>
      </w:r>
      <w:r w:rsidR="004A0205" w:rsidRPr="004A0205">
        <w:t>%</w:t>
      </w:r>
      <w:r w:rsidRPr="004A0205">
        <w:t>, а доля нефтегазовых доходов снижается до 36,1</w:t>
      </w:r>
      <w:r w:rsidR="004A0205" w:rsidRPr="004A0205">
        <w:t>%</w:t>
      </w:r>
      <w:r w:rsidRPr="004A0205">
        <w:t xml:space="preserve"> и 6,9</w:t>
      </w:r>
      <w:r w:rsidR="004A0205" w:rsidRPr="004A0205">
        <w:t>%</w:t>
      </w:r>
      <w:r w:rsidRPr="004A0205">
        <w:t xml:space="preserve"> соответственно</w:t>
      </w:r>
      <w:r w:rsidR="004A0205" w:rsidRPr="004A0205">
        <w:t xml:space="preserve">. </w:t>
      </w:r>
      <w:r w:rsidRPr="004A0205">
        <w:t>Таким образом, Правительством Российской Федерации прогнозируется снижение зависимости доходной части федерального бюджета от доходов от уплаты ряда налогов и сборов на нефть, газ и нефтепродукты</w:t>
      </w:r>
      <w:r w:rsidR="004A0205" w:rsidRPr="004A0205">
        <w:t>.</w:t>
      </w:r>
    </w:p>
    <w:p w:rsidR="004A0205" w:rsidRDefault="00106A08" w:rsidP="00B8319E">
      <w:pPr>
        <w:widowControl w:val="0"/>
        <w:ind w:firstLine="709"/>
      </w:pPr>
      <w:r w:rsidRPr="004A0205">
        <w:t xml:space="preserve">Основную долю доходов федерального бюджета в 2011 году по-прежнему будут составлять доходы от уплаты НДС </w:t>
      </w:r>
      <w:r w:rsidR="004A0205">
        <w:t>-</w:t>
      </w:r>
      <w:r w:rsidRPr="004A0205">
        <w:t xml:space="preserve"> 35</w:t>
      </w:r>
      <w:r w:rsidR="004A0205" w:rsidRPr="004A0205">
        <w:t>%</w:t>
      </w:r>
      <w:r w:rsidR="004A0205">
        <w:t xml:space="preserve"> (</w:t>
      </w:r>
      <w:r w:rsidRPr="004A0205">
        <w:t>25,7</w:t>
      </w:r>
      <w:r w:rsidR="004A0205" w:rsidRPr="004A0205">
        <w:t>%</w:t>
      </w:r>
      <w:r w:rsidRPr="004A0205">
        <w:t xml:space="preserve"> в 2008 году</w:t>
      </w:r>
      <w:r w:rsidR="004A0205" w:rsidRPr="004A0205">
        <w:t>),</w:t>
      </w:r>
      <w:r w:rsidRPr="004A0205">
        <w:t xml:space="preserve"> таможенных пошлин</w:t>
      </w:r>
      <w:r w:rsidR="004A0205" w:rsidRPr="004A0205">
        <w:t xml:space="preserve"> - </w:t>
      </w:r>
      <w:r w:rsidRPr="004A0205">
        <w:t>33,4</w:t>
      </w:r>
      <w:r w:rsidR="004A0205" w:rsidRPr="004A0205">
        <w:t>%</w:t>
      </w:r>
      <w:r w:rsidR="004A0205">
        <w:t xml:space="preserve"> (</w:t>
      </w:r>
      <w:r w:rsidRPr="004A0205">
        <w:t>38,5</w:t>
      </w:r>
      <w:r w:rsidR="004A0205" w:rsidRPr="004A0205">
        <w:t>%),</w:t>
      </w:r>
      <w:r w:rsidRPr="004A0205">
        <w:t xml:space="preserve"> НДПИ </w:t>
      </w:r>
      <w:r w:rsidR="004A0205">
        <w:t>-</w:t>
      </w:r>
      <w:r w:rsidRPr="004A0205">
        <w:t xml:space="preserve"> 11,5</w:t>
      </w:r>
      <w:r w:rsidR="004A0205" w:rsidRPr="004A0205">
        <w:t>%</w:t>
      </w:r>
      <w:r w:rsidR="004A0205">
        <w:t xml:space="preserve"> (</w:t>
      </w:r>
      <w:r w:rsidRPr="004A0205">
        <w:t>16,3</w:t>
      </w:r>
      <w:r w:rsidR="004A0205" w:rsidRPr="004A0205">
        <w:t>%),</w:t>
      </w:r>
      <w:r w:rsidRPr="004A0205">
        <w:t xml:space="preserve"> налога на прибыль организаций </w:t>
      </w:r>
      <w:r w:rsidR="004A0205">
        <w:t>-</w:t>
      </w:r>
      <w:r w:rsidRPr="004A0205">
        <w:t xml:space="preserve"> 7,3</w:t>
      </w:r>
      <w:r w:rsidR="004A0205" w:rsidRPr="004A0205">
        <w:t>%</w:t>
      </w:r>
      <w:r w:rsidR="004A0205">
        <w:t xml:space="preserve"> (</w:t>
      </w:r>
      <w:r w:rsidRPr="004A0205">
        <w:t>7,2</w:t>
      </w:r>
      <w:r w:rsidR="004A0205" w:rsidRPr="004A0205">
        <w:t>%).</w:t>
      </w:r>
    </w:p>
    <w:p w:rsidR="004A0205" w:rsidRDefault="00106A08" w:rsidP="00B8319E">
      <w:pPr>
        <w:widowControl w:val="0"/>
        <w:ind w:firstLine="709"/>
      </w:pPr>
      <w:r w:rsidRPr="004A0205">
        <w:t>Доходы федерального бюджета от уплаты налога на прибыль организаций, НДС, акцизов, вывозных таможенных пошлин требуют дополнительного обоснования и</w:t>
      </w:r>
      <w:r w:rsidR="004A0205">
        <w:t xml:space="preserve"> (</w:t>
      </w:r>
      <w:r w:rsidRPr="004A0205">
        <w:t>или</w:t>
      </w:r>
      <w:r w:rsidR="004A0205" w:rsidRPr="004A0205">
        <w:t xml:space="preserve">) </w:t>
      </w:r>
      <w:r w:rsidRPr="004A0205">
        <w:t>уточнения</w:t>
      </w:r>
      <w:r w:rsidR="004A0205" w:rsidRPr="004A0205">
        <w:t xml:space="preserve">. </w:t>
      </w:r>
      <w:r w:rsidRPr="004A0205">
        <w:t>Имеются расхождения между показателями, содержащимися в прогнозе, и показателями, используемыми в расчетах поступлений от ряда налогов</w:t>
      </w:r>
      <w:r w:rsidR="004A0205" w:rsidRPr="004A0205">
        <w:t xml:space="preserve">. </w:t>
      </w:r>
      <w:r w:rsidRPr="004A0205">
        <w:t>Представляется необходимым в состав показателей прогноза включать те показатели, которые действительно будут использоваться при осуществлении расчетов доходов федерального бюджета</w:t>
      </w:r>
      <w:r w:rsidR="004A0205" w:rsidRPr="004A0205">
        <w:t>.</w:t>
      </w:r>
    </w:p>
    <w:p w:rsidR="004A0205" w:rsidRDefault="00106A08" w:rsidP="00B8319E">
      <w:pPr>
        <w:widowControl w:val="0"/>
        <w:ind w:firstLine="709"/>
      </w:pPr>
      <w:r w:rsidRPr="004A0205">
        <w:t>Неналоговые доходы в 2011 году по сравнению с 2008 годом увеличиваются на 24,1</w:t>
      </w:r>
      <w:r w:rsidR="004A0205" w:rsidRPr="004A0205">
        <w:t>%</w:t>
      </w:r>
      <w:r w:rsidRPr="004A0205">
        <w:t xml:space="preserve"> за счет увеличения доходов от внешнеэкономической деятельности, доходов от использования имущества, находящегося в государственной и муниципальной собственности, платежей при пользовании природными ресурсами</w:t>
      </w:r>
      <w:r w:rsidR="004A0205" w:rsidRPr="004A0205">
        <w:t>.</w:t>
      </w:r>
    </w:p>
    <w:p w:rsidR="004A0205" w:rsidRDefault="00106A08" w:rsidP="00B8319E">
      <w:pPr>
        <w:widowControl w:val="0"/>
        <w:ind w:firstLine="709"/>
      </w:pPr>
      <w:r w:rsidRPr="004A0205">
        <w:t>Потенциальным резервом увеличения доходов федерального бюджета в 2009</w:t>
      </w:r>
      <w:r w:rsidR="004A0205" w:rsidRPr="004A0205">
        <w:t xml:space="preserve"> - </w:t>
      </w:r>
      <w:r w:rsidRPr="004A0205">
        <w:t>2011 годах могли бы стать дополнительные доходы, полученные в результате активизации</w:t>
      </w:r>
      <w:r w:rsidR="004A0205" w:rsidRPr="004A0205">
        <w:t xml:space="preserve"> </w:t>
      </w:r>
      <w:r w:rsidRPr="004A0205">
        <w:t>работы по сокращению совокупной задолженности по федеральным налогам и сборам и таможенным платежам, санкциям и пеням в бюджетную систему Российской Федерации, которая на 1 июля 2008 года</w:t>
      </w:r>
      <w:r w:rsidR="004A0205">
        <w:t xml:space="preserve"> (</w:t>
      </w:r>
      <w:r w:rsidRPr="004A0205">
        <w:t>без ЕСН и задолженности ликвидированных и признанных банкротом организаций</w:t>
      </w:r>
      <w:r w:rsidR="004A0205" w:rsidRPr="004A0205">
        <w:t xml:space="preserve">) </w:t>
      </w:r>
      <w:r w:rsidRPr="004A0205">
        <w:t>составила 904,8 млрд</w:t>
      </w:r>
      <w:r w:rsidR="004A0205" w:rsidRPr="004A0205">
        <w:t xml:space="preserve">. </w:t>
      </w:r>
      <w:r w:rsidRPr="004A0205">
        <w:t>рублей, или 2,1</w:t>
      </w:r>
      <w:r w:rsidR="004A0205" w:rsidRPr="004A0205">
        <w:t>%</w:t>
      </w:r>
      <w:r w:rsidRPr="004A0205">
        <w:t xml:space="preserve"> ВВП</w:t>
      </w:r>
      <w:r w:rsidR="004A0205" w:rsidRPr="004A0205">
        <w:t>.</w:t>
      </w:r>
    </w:p>
    <w:p w:rsidR="004A0205" w:rsidRDefault="00106A08" w:rsidP="00B8319E">
      <w:pPr>
        <w:widowControl w:val="0"/>
        <w:ind w:firstLine="709"/>
      </w:pPr>
      <w:r w:rsidRPr="004A0205">
        <w:t>В целях реализации задач Бюджетного послания Правительству Российской Федерации целесообразно ускорить внесение изменений в налоговое законодательство в части совершенствования налогового контроля за использованием трансфертных цен, введения налога на недвижимость, формирования института консолидированной налоговой отчетности, а также принять меры по повышению качества управления государственной собственностью</w:t>
      </w:r>
      <w:r w:rsidR="004A0205" w:rsidRPr="004A0205">
        <w:t>.</w:t>
      </w:r>
    </w:p>
    <w:p w:rsidR="004A0205" w:rsidRDefault="00106A08" w:rsidP="00B8319E">
      <w:pPr>
        <w:widowControl w:val="0"/>
        <w:ind w:firstLine="709"/>
      </w:pPr>
      <w:r w:rsidRPr="004A0205">
        <w:t>Объем расходов в проекте федерального бюджета предусмотрено увеличить в 2011 году по сравнению с 2008 годом на 4 295,8 млрд</w:t>
      </w:r>
      <w:r w:rsidR="004A0205" w:rsidRPr="004A0205">
        <w:t xml:space="preserve">. </w:t>
      </w:r>
      <w:r w:rsidRPr="004A0205">
        <w:t>рублей, или на 61,2</w:t>
      </w:r>
      <w:r w:rsidR="004A0205" w:rsidRPr="004A0205">
        <w:t>%</w:t>
      </w:r>
      <w:r w:rsidRPr="004A0205">
        <w:t>, при этом их доля в ВВП увеличивается с 16,6</w:t>
      </w:r>
      <w:r w:rsidR="004A0205" w:rsidRPr="004A0205">
        <w:t>%</w:t>
      </w:r>
      <w:r w:rsidRPr="004A0205">
        <w:t xml:space="preserve"> в 2008 году до 16,7</w:t>
      </w:r>
      <w:r w:rsidR="004A0205" w:rsidRPr="004A0205">
        <w:t>%</w:t>
      </w:r>
      <w:r w:rsidRPr="004A0205">
        <w:t xml:space="preserve"> в 2011 году</w:t>
      </w:r>
      <w:r w:rsidR="004A0205" w:rsidRPr="004A0205">
        <w:t>.</w:t>
      </w:r>
    </w:p>
    <w:p w:rsidR="004A0205" w:rsidRDefault="00106A08" w:rsidP="00B8319E">
      <w:pPr>
        <w:widowControl w:val="0"/>
        <w:ind w:firstLine="709"/>
      </w:pPr>
      <w:r w:rsidRPr="004A0205">
        <w:t>Законопроект устанавливает дополнительно к нормам Бюджетного кодекса Российской Федерации 22 основания для внесения в 2009 году изменений в показатели сводной бюджетной росписи, что приведет в ходе исполнения федерального бюджета к значительному перераспределению законодательно утвержденных расходов</w:t>
      </w:r>
      <w:r w:rsidR="004A0205" w:rsidRPr="004A0205">
        <w:t xml:space="preserve">. </w:t>
      </w:r>
      <w:r w:rsidRPr="004A0205">
        <w:t>Отдельные нормы 5 статьей законопроекта не относятся к сфере ведения федерального закона о федеральном бюджете</w:t>
      </w:r>
      <w:r w:rsidR="004A0205" w:rsidRPr="004A0205">
        <w:t xml:space="preserve">. </w:t>
      </w:r>
      <w:r w:rsidRPr="004A0205">
        <w:t>Имеются отдельные замечания по двум законопроектам, представленным одновременно с проектом федерального закона о федеральном бюджете</w:t>
      </w:r>
      <w:r w:rsidR="004A0205" w:rsidRPr="004A0205">
        <w:t>.</w:t>
      </w:r>
    </w:p>
    <w:p w:rsidR="004A0205" w:rsidRDefault="00106A08" w:rsidP="00B8319E">
      <w:pPr>
        <w:widowControl w:val="0"/>
        <w:ind w:firstLine="709"/>
      </w:pPr>
      <w:r w:rsidRPr="004A0205">
        <w:t>По мнению Счетной палаты, при рассмотрении законопроекта в Государственной Думе целесообразно привести указанные в Заключении статьи законопроекта в соответствие с Бюджетным кодексом Российской Федерации, рассмотреть целесообразность включения в закон статей, не относящихся к сфере ведения законопроекта, устранить замечания, касающиеся законопроектов, представленным одновременном с проектом закона о федеральном бюджете</w:t>
      </w:r>
      <w:r w:rsidR="004A0205" w:rsidRPr="004A0205">
        <w:t>.</w:t>
      </w:r>
    </w:p>
    <w:p w:rsidR="004A0205" w:rsidRDefault="00106A08" w:rsidP="00B8319E">
      <w:pPr>
        <w:widowControl w:val="0"/>
        <w:ind w:firstLine="709"/>
      </w:pPr>
      <w:r w:rsidRPr="004A0205">
        <w:t>На основании изложенного Счетная палата полагает необходимым при рассмотрении Государственной Думой законопроекта в первом чтении учесть замечания и предложения, содержащиеся в настоящем Заключении</w:t>
      </w:r>
      <w:r w:rsidR="004A0205" w:rsidRPr="004A0205">
        <w:t>.</w:t>
      </w:r>
    </w:p>
    <w:p w:rsidR="004A0205" w:rsidRDefault="00106A08" w:rsidP="00B8319E">
      <w:pPr>
        <w:pStyle w:val="2"/>
        <w:keepNext w:val="0"/>
        <w:widowControl w:val="0"/>
        <w:rPr>
          <w:lang w:val="ru-RU"/>
        </w:rPr>
      </w:pPr>
      <w:r w:rsidRPr="004A0205">
        <w:br w:type="page"/>
      </w:r>
      <w:bookmarkStart w:id="14" w:name="_Toc276385178"/>
      <w:r w:rsidR="003E0BA3" w:rsidRPr="004A0205">
        <w:t>Список использованной литературы</w:t>
      </w:r>
      <w:bookmarkEnd w:id="14"/>
    </w:p>
    <w:p w:rsidR="0054542A" w:rsidRPr="0054542A" w:rsidRDefault="0054542A" w:rsidP="00B8319E">
      <w:pPr>
        <w:widowControl w:val="0"/>
        <w:ind w:firstLine="709"/>
      </w:pPr>
    </w:p>
    <w:p w:rsidR="003E0BA3" w:rsidRPr="004A0205" w:rsidRDefault="003E0BA3" w:rsidP="00B8319E">
      <w:pPr>
        <w:pStyle w:val="a"/>
        <w:widowControl w:val="0"/>
      </w:pPr>
      <w:r w:rsidRPr="004A0205">
        <w:t>Александров И</w:t>
      </w:r>
      <w:r w:rsidR="004A0205">
        <w:t xml:space="preserve">.М. </w:t>
      </w:r>
      <w:r w:rsidRPr="004A0205">
        <w:t>Бюджетная система Российской Федерации</w:t>
      </w:r>
      <w:r w:rsidR="004A0205" w:rsidRPr="004A0205">
        <w:t xml:space="preserve">. </w:t>
      </w:r>
      <w:r w:rsidRPr="004A0205">
        <w:t>Изд-во Дашков и К</w:t>
      </w:r>
      <w:r w:rsidR="004A0205" w:rsidRPr="004A0205">
        <w:t xml:space="preserve">. </w:t>
      </w:r>
      <w:r w:rsidR="004A0205">
        <w:t>-</w:t>
      </w:r>
      <w:r w:rsidRPr="004A0205">
        <w:t xml:space="preserve"> М</w:t>
      </w:r>
      <w:r w:rsidR="004A0205">
        <w:t>.:</w:t>
      </w:r>
      <w:r w:rsidR="004A0205" w:rsidRPr="004A0205">
        <w:t xml:space="preserve"> </w:t>
      </w:r>
      <w:r w:rsidRPr="004A0205">
        <w:t>2006</w:t>
      </w:r>
    </w:p>
    <w:p w:rsidR="004A0205" w:rsidRDefault="003E0BA3" w:rsidP="00B8319E">
      <w:pPr>
        <w:pStyle w:val="a"/>
        <w:widowControl w:val="0"/>
      </w:pPr>
      <w:r w:rsidRPr="004A0205">
        <w:t>Бюджетный Кодекс Российской Федерации от 31</w:t>
      </w:r>
      <w:r w:rsidR="004A0205">
        <w:t>.07.19</w:t>
      </w:r>
      <w:r w:rsidRPr="004A0205">
        <w:t>98 № 145-ФЗ</w:t>
      </w:r>
      <w:r w:rsidR="004A0205">
        <w:t xml:space="preserve"> (</w:t>
      </w:r>
      <w:r w:rsidRPr="004A0205">
        <w:t>ред</w:t>
      </w:r>
      <w:r w:rsidR="004A0205">
        <w:t>.24.11.20</w:t>
      </w:r>
      <w:r w:rsidRPr="004A0205">
        <w:t>08</w:t>
      </w:r>
      <w:r w:rsidR="004A0205" w:rsidRPr="004A0205">
        <w:t>)</w:t>
      </w:r>
    </w:p>
    <w:p w:rsidR="004A0205" w:rsidRDefault="003E0BA3" w:rsidP="00B8319E">
      <w:pPr>
        <w:pStyle w:val="a"/>
        <w:widowControl w:val="0"/>
      </w:pPr>
      <w:r w:rsidRPr="004A0205">
        <w:t>Годин А</w:t>
      </w:r>
      <w:r w:rsidR="004A0205">
        <w:t xml:space="preserve">.М. </w:t>
      </w:r>
      <w:r w:rsidRPr="004A0205">
        <w:t>Бюджет и бюджетная система Российской Федерации</w:t>
      </w:r>
      <w:r w:rsidR="004A0205" w:rsidRPr="004A0205">
        <w:t>.</w:t>
      </w:r>
      <w:r w:rsidR="004A0205">
        <w:t xml:space="preserve"> "</w:t>
      </w:r>
      <w:r w:rsidRPr="004A0205">
        <w:t>Прогресс</w:t>
      </w:r>
      <w:r w:rsidR="004A0205" w:rsidRPr="004A0205">
        <w:t xml:space="preserve"> - </w:t>
      </w:r>
      <w:r w:rsidRPr="004A0205">
        <w:t>Академия</w:t>
      </w:r>
      <w:r w:rsidR="004A0205">
        <w:t xml:space="preserve">" </w:t>
      </w:r>
      <w:r w:rsidR="004A0205" w:rsidRPr="004A0205">
        <w:t xml:space="preserve">- </w:t>
      </w:r>
      <w:r w:rsidRPr="004A0205">
        <w:t>М</w:t>
      </w:r>
      <w:r w:rsidR="004A0205">
        <w:t>.:</w:t>
      </w:r>
      <w:r w:rsidR="004A0205" w:rsidRPr="004A0205">
        <w:t xml:space="preserve"> </w:t>
      </w:r>
      <w:r w:rsidRPr="004A0205">
        <w:t>2007</w:t>
      </w:r>
      <w:r w:rsidR="004A0205" w:rsidRPr="004A0205">
        <w:t>.</w:t>
      </w:r>
    </w:p>
    <w:p w:rsidR="004A0205" w:rsidRDefault="003E0BA3" w:rsidP="00B8319E">
      <w:pPr>
        <w:pStyle w:val="a"/>
        <w:widowControl w:val="0"/>
      </w:pPr>
      <w:r w:rsidRPr="004A0205">
        <w:t>Дробозина Л</w:t>
      </w:r>
      <w:r w:rsidR="004A0205">
        <w:t xml:space="preserve">.А. </w:t>
      </w:r>
      <w:r w:rsidRPr="004A0205">
        <w:t>Финансы</w:t>
      </w:r>
      <w:r w:rsidR="004A0205" w:rsidRPr="004A0205">
        <w:t xml:space="preserve">: </w:t>
      </w:r>
      <w:r w:rsidRPr="004A0205">
        <w:t>Учебник для вузов</w:t>
      </w:r>
      <w:r w:rsidR="004A0205" w:rsidRPr="004A0205">
        <w:t>. -</w:t>
      </w:r>
      <w:r w:rsidR="004A0205">
        <w:t xml:space="preserve"> </w:t>
      </w:r>
      <w:r w:rsidRPr="004A0205">
        <w:t>М</w:t>
      </w:r>
      <w:r w:rsidR="004A0205">
        <w:t>.:</w:t>
      </w:r>
      <w:r w:rsidR="004A0205" w:rsidRPr="004A0205">
        <w:t xml:space="preserve"> </w:t>
      </w:r>
      <w:r w:rsidRPr="004A0205">
        <w:t>ЮНИТИ-ДАНА, 2008</w:t>
      </w:r>
      <w:r w:rsidR="004A0205" w:rsidRPr="004A0205">
        <w:t>.</w:t>
      </w:r>
    </w:p>
    <w:p w:rsidR="003E0BA3" w:rsidRPr="004A0205" w:rsidRDefault="003E0BA3" w:rsidP="00B8319E">
      <w:pPr>
        <w:pStyle w:val="a"/>
        <w:widowControl w:val="0"/>
      </w:pPr>
      <w:r w:rsidRPr="004A0205">
        <w:t>Поляк Г</w:t>
      </w:r>
      <w:r w:rsidR="004A0205">
        <w:t xml:space="preserve">.Б. </w:t>
      </w:r>
      <w:r w:rsidRPr="004A0205">
        <w:t>Финансы</w:t>
      </w:r>
      <w:r w:rsidR="004A0205" w:rsidRPr="004A0205">
        <w:t xml:space="preserve">. </w:t>
      </w:r>
      <w:r w:rsidRPr="004A0205">
        <w:t>Денежное обращение</w:t>
      </w:r>
      <w:r w:rsidR="004A0205" w:rsidRPr="004A0205">
        <w:t xml:space="preserve">. </w:t>
      </w:r>
      <w:r w:rsidRPr="004A0205">
        <w:t>Кредит</w:t>
      </w:r>
      <w:r w:rsidR="004A0205" w:rsidRPr="004A0205">
        <w:t xml:space="preserve">: </w:t>
      </w:r>
      <w:r w:rsidRPr="004A0205">
        <w:t>Учебник для вузов</w:t>
      </w:r>
      <w:r w:rsidR="004A0205" w:rsidRPr="004A0205">
        <w:t xml:space="preserve">. </w:t>
      </w:r>
      <w:r w:rsidR="004A0205">
        <w:t>-</w:t>
      </w:r>
      <w:r w:rsidRPr="004A0205">
        <w:t xml:space="preserve"> М</w:t>
      </w:r>
      <w:r w:rsidR="004A0205">
        <w:t>.:</w:t>
      </w:r>
      <w:r w:rsidR="004A0205" w:rsidRPr="004A0205">
        <w:t xml:space="preserve"> </w:t>
      </w:r>
      <w:r w:rsidRPr="004A0205">
        <w:t>ЮНИТИ-ДАНА, 2007</w:t>
      </w:r>
    </w:p>
    <w:p w:rsidR="004A0205" w:rsidRDefault="003E0BA3" w:rsidP="00B8319E">
      <w:pPr>
        <w:pStyle w:val="a"/>
        <w:widowControl w:val="0"/>
      </w:pPr>
      <w:r w:rsidRPr="004A0205">
        <w:t>Федеральный Закон от 2</w:t>
      </w:r>
      <w:r w:rsidR="004A0205">
        <w:t>4.11.20</w:t>
      </w:r>
      <w:r w:rsidRPr="004A0205">
        <w:t>08 № 204-ФЗ</w:t>
      </w:r>
      <w:r w:rsidR="004A0205">
        <w:t xml:space="preserve"> "</w:t>
      </w:r>
      <w:r w:rsidRPr="004A0205">
        <w:t>О Федеральном Бюджете на 2009 год и на плановый период 2010 и 2011 годов</w:t>
      </w:r>
      <w:r w:rsidR="004A0205">
        <w:t>"</w:t>
      </w:r>
    </w:p>
    <w:p w:rsidR="004A0205" w:rsidRDefault="003E0BA3" w:rsidP="00B8319E">
      <w:pPr>
        <w:pStyle w:val="a"/>
        <w:widowControl w:val="0"/>
      </w:pPr>
      <w:r w:rsidRPr="004A0205">
        <w:t>Заключение Счетной палаты Российской Федерации на проект федерального закона</w:t>
      </w:r>
      <w:r w:rsidR="004A0205">
        <w:t xml:space="preserve"> "</w:t>
      </w:r>
      <w:r w:rsidRPr="004A0205">
        <w:t>О федеральном бюджете на 2009 год и на плановый период 2010 и 2011 годов</w:t>
      </w:r>
      <w:r w:rsidR="004A0205">
        <w:t>". 20</w:t>
      </w:r>
      <w:r w:rsidRPr="004A0205">
        <w:t>08</w:t>
      </w:r>
      <w:r w:rsidR="004A0205">
        <w:t xml:space="preserve"> // </w:t>
      </w:r>
      <w:hyperlink r:id="rId10" w:tgtFrame="_blank" w:history="1">
        <w:r w:rsidRPr="004A0205">
          <w:rPr>
            <w:rStyle w:val="af"/>
            <w:color w:val="000000"/>
          </w:rPr>
          <w:t>Счетная палата Российской Федерации</w:t>
        </w:r>
      </w:hyperlink>
      <w:r w:rsidRPr="004A0205">
        <w:t xml:space="preserve"> Председатель Счетной палаты Российской Федерации</w:t>
      </w:r>
      <w:r w:rsidR="004A0205">
        <w:t xml:space="preserve"> </w:t>
      </w:r>
      <w:r w:rsidRPr="004A0205">
        <w:t>С</w:t>
      </w:r>
      <w:r w:rsidR="004A0205">
        <w:t xml:space="preserve">.В. </w:t>
      </w:r>
      <w:r w:rsidRPr="004A0205">
        <w:t>Степашин</w:t>
      </w:r>
      <w:r w:rsidR="004A0205" w:rsidRPr="004A0205">
        <w:t>.</w:t>
      </w:r>
    </w:p>
    <w:p w:rsidR="003E0BA3" w:rsidRPr="00B8319E" w:rsidRDefault="004A0205" w:rsidP="00B8319E">
      <w:pPr>
        <w:pStyle w:val="a"/>
        <w:widowControl w:val="0"/>
        <w:rPr>
          <w:lang w:val="en-US"/>
        </w:rPr>
      </w:pPr>
      <w:r w:rsidRPr="00B8319E">
        <w:rPr>
          <w:lang w:val="en-US"/>
        </w:rPr>
        <w:t>http://www.</w:t>
      </w:r>
      <w:r w:rsidR="003E0BA3" w:rsidRPr="00B8319E">
        <w:rPr>
          <w:lang w:val="en-US"/>
        </w:rPr>
        <w:t>ach</w:t>
      </w:r>
      <w:r w:rsidRPr="00B8319E">
        <w:rPr>
          <w:lang w:val="en-US"/>
        </w:rPr>
        <w:t>.gov.ru</w:t>
      </w:r>
      <w:r w:rsidR="003E0BA3" w:rsidRPr="00B8319E">
        <w:rPr>
          <w:lang w:val="en-US"/>
        </w:rPr>
        <w:t>/ru/expert/before/</w:t>
      </w:r>
      <w:r w:rsidRPr="00B8319E">
        <w:rPr>
          <w:lang w:val="en-US"/>
        </w:rPr>
        <w:t xml:space="preserve">? </w:t>
      </w:r>
      <w:r w:rsidR="003E0BA3" w:rsidRPr="00B8319E">
        <w:rPr>
          <w:lang w:val="en-US"/>
        </w:rPr>
        <w:t>id=206</w:t>
      </w:r>
    </w:p>
    <w:p w:rsidR="004A0205" w:rsidRPr="00B8319E" w:rsidRDefault="006903F0" w:rsidP="00B8319E">
      <w:pPr>
        <w:pStyle w:val="a"/>
        <w:widowControl w:val="0"/>
        <w:rPr>
          <w:lang w:val="en-US"/>
        </w:rPr>
      </w:pPr>
      <w:hyperlink r:id="rId11" w:history="1">
        <w:r w:rsidR="004A0205" w:rsidRPr="00B8319E">
          <w:rPr>
            <w:rStyle w:val="af"/>
            <w:color w:val="000000"/>
            <w:lang w:val="en-US"/>
          </w:rPr>
          <w:t>http://www.</w:t>
        </w:r>
        <w:r w:rsidR="003E0BA3" w:rsidRPr="00B8319E">
          <w:rPr>
            <w:rStyle w:val="af"/>
            <w:color w:val="000000"/>
            <w:lang w:val="en-US"/>
          </w:rPr>
          <w:t>fin-crisis</w:t>
        </w:r>
        <w:r w:rsidR="004A0205" w:rsidRPr="00B8319E">
          <w:rPr>
            <w:rStyle w:val="af"/>
            <w:color w:val="000000"/>
            <w:lang w:val="en-US"/>
          </w:rPr>
          <w:t>.ru</w:t>
        </w:r>
        <w:r w:rsidR="003E0BA3" w:rsidRPr="00B8319E">
          <w:rPr>
            <w:rStyle w:val="af"/>
            <w:color w:val="000000"/>
            <w:lang w:val="en-US"/>
          </w:rPr>
          <w:t>/news/9-0-1</w:t>
        </w:r>
      </w:hyperlink>
    </w:p>
    <w:p w:rsidR="003E0BA3" w:rsidRPr="004A0205" w:rsidRDefault="004A0205" w:rsidP="00B8319E">
      <w:pPr>
        <w:pStyle w:val="a"/>
        <w:widowControl w:val="0"/>
      </w:pPr>
      <w:r>
        <w:t>http://www.</w:t>
      </w:r>
      <w:r w:rsidR="003E0BA3" w:rsidRPr="004A0205">
        <w:t>roskazna</w:t>
      </w:r>
      <w:r>
        <w:t>.ru</w:t>
      </w:r>
      <w:r w:rsidR="003E0BA3" w:rsidRPr="004A0205">
        <w:t>/</w:t>
      </w:r>
    </w:p>
    <w:p w:rsidR="004A0205" w:rsidRPr="00B8319E" w:rsidRDefault="006903F0" w:rsidP="00B8319E">
      <w:pPr>
        <w:pStyle w:val="a"/>
        <w:widowControl w:val="0"/>
        <w:rPr>
          <w:lang w:val="en-US"/>
        </w:rPr>
      </w:pPr>
      <w:hyperlink r:id="rId12" w:history="1">
        <w:r w:rsidR="004A0205" w:rsidRPr="00B8319E">
          <w:rPr>
            <w:rStyle w:val="af"/>
            <w:color w:val="000000"/>
            <w:lang w:val="en-US"/>
          </w:rPr>
          <w:t>http://www.</w:t>
        </w:r>
        <w:r w:rsidR="003E0BA3" w:rsidRPr="00B8319E">
          <w:rPr>
            <w:rStyle w:val="af"/>
            <w:color w:val="000000"/>
            <w:lang w:val="en-US"/>
          </w:rPr>
          <w:t>budgetrf</w:t>
        </w:r>
        <w:r w:rsidR="004A0205" w:rsidRPr="00B8319E">
          <w:rPr>
            <w:rStyle w:val="af"/>
            <w:color w:val="000000"/>
            <w:lang w:val="en-US"/>
          </w:rPr>
          <w:t>.ru</w:t>
        </w:r>
        <w:r w:rsidR="003E0BA3" w:rsidRPr="00B8319E">
          <w:rPr>
            <w:rStyle w:val="af"/>
            <w:color w:val="000000"/>
            <w:lang w:val="en-US"/>
          </w:rPr>
          <w:t>/Publications/Schpalata/Zakluchenia/ACH_ZAKL200810062059/ACH_ZAKL200810062059_p_001</w:t>
        </w:r>
        <w:r w:rsidR="004A0205" w:rsidRPr="00B8319E">
          <w:rPr>
            <w:rStyle w:val="af"/>
            <w:color w:val="000000"/>
            <w:lang w:val="en-US"/>
          </w:rPr>
          <w:t xml:space="preserve">. </w:t>
        </w:r>
        <w:r w:rsidR="003E0BA3" w:rsidRPr="00B8319E">
          <w:rPr>
            <w:rStyle w:val="af"/>
            <w:color w:val="000000"/>
            <w:lang w:val="en-US"/>
          </w:rPr>
          <w:t>htm</w:t>
        </w:r>
      </w:hyperlink>
    </w:p>
    <w:p w:rsidR="003E0BA3" w:rsidRPr="00B8319E" w:rsidRDefault="006903F0" w:rsidP="00B8319E">
      <w:pPr>
        <w:pStyle w:val="a"/>
        <w:widowControl w:val="0"/>
        <w:rPr>
          <w:lang w:val="en-US"/>
        </w:rPr>
      </w:pPr>
      <w:hyperlink r:id="rId13" w:history="1">
        <w:r w:rsidR="004A0205" w:rsidRPr="00B8319E">
          <w:rPr>
            <w:rStyle w:val="af"/>
            <w:color w:val="000000"/>
            <w:lang w:val="en-US"/>
          </w:rPr>
          <w:t>http://</w:t>
        </w:r>
        <w:r w:rsidR="003E0BA3" w:rsidRPr="00B8319E">
          <w:rPr>
            <w:rStyle w:val="af"/>
            <w:color w:val="000000"/>
            <w:lang w:val="en-US"/>
          </w:rPr>
          <w:t>market-pages</w:t>
        </w:r>
        <w:r w:rsidR="004A0205" w:rsidRPr="00B8319E">
          <w:rPr>
            <w:rStyle w:val="af"/>
            <w:color w:val="000000"/>
            <w:lang w:val="en-US"/>
          </w:rPr>
          <w:t>.ru</w:t>
        </w:r>
        <w:r w:rsidR="003E0BA3" w:rsidRPr="00B8319E">
          <w:rPr>
            <w:rStyle w:val="af"/>
            <w:color w:val="000000"/>
            <w:lang w:val="en-US"/>
          </w:rPr>
          <w:t>/budsyst/23</w:t>
        </w:r>
        <w:r w:rsidR="004A0205" w:rsidRPr="00B8319E">
          <w:rPr>
            <w:rStyle w:val="af"/>
            <w:color w:val="000000"/>
            <w:lang w:val="en-US"/>
          </w:rPr>
          <w:t>.html</w:t>
        </w:r>
      </w:hyperlink>
    </w:p>
    <w:p w:rsidR="003E0BA3" w:rsidRPr="00B8319E" w:rsidRDefault="006903F0" w:rsidP="00B8319E">
      <w:pPr>
        <w:pStyle w:val="a"/>
        <w:widowControl w:val="0"/>
        <w:rPr>
          <w:lang w:val="en-US"/>
        </w:rPr>
      </w:pPr>
      <w:hyperlink r:id="rId14" w:history="1">
        <w:r w:rsidR="004A0205" w:rsidRPr="00B8319E">
          <w:rPr>
            <w:rStyle w:val="af"/>
            <w:color w:val="000000"/>
            <w:lang w:val="en-US"/>
          </w:rPr>
          <w:t>http://www.</w:t>
        </w:r>
        <w:r w:rsidR="003E0BA3" w:rsidRPr="00B8319E">
          <w:rPr>
            <w:rStyle w:val="af"/>
            <w:color w:val="000000"/>
            <w:lang w:val="en-US"/>
          </w:rPr>
          <w:t>rg</w:t>
        </w:r>
        <w:r w:rsidR="004A0205" w:rsidRPr="00B8319E">
          <w:rPr>
            <w:rStyle w:val="af"/>
            <w:color w:val="000000"/>
            <w:lang w:val="en-US"/>
          </w:rPr>
          <w:t>.ru</w:t>
        </w:r>
        <w:r w:rsidR="003E0BA3" w:rsidRPr="00B8319E">
          <w:rPr>
            <w:rStyle w:val="af"/>
            <w:color w:val="000000"/>
            <w:lang w:val="en-US"/>
          </w:rPr>
          <w:t>/2008/11/26/budjet2009-dok</w:t>
        </w:r>
        <w:r w:rsidR="004A0205" w:rsidRPr="00B8319E">
          <w:rPr>
            <w:rStyle w:val="af"/>
            <w:color w:val="000000"/>
            <w:lang w:val="en-US"/>
          </w:rPr>
          <w:t>.html</w:t>
        </w:r>
      </w:hyperlink>
    </w:p>
    <w:p w:rsidR="004A0205" w:rsidRPr="00B8319E" w:rsidRDefault="006903F0" w:rsidP="00B8319E">
      <w:pPr>
        <w:pStyle w:val="a"/>
        <w:widowControl w:val="0"/>
        <w:rPr>
          <w:lang w:val="en-US"/>
        </w:rPr>
      </w:pPr>
      <w:hyperlink r:id="rId15" w:history="1">
        <w:r w:rsidR="004A0205" w:rsidRPr="00B8319E">
          <w:rPr>
            <w:rStyle w:val="af"/>
            <w:color w:val="000000"/>
            <w:lang w:val="en-US"/>
          </w:rPr>
          <w:t>http://www.</w:t>
        </w:r>
        <w:r w:rsidR="003E0BA3" w:rsidRPr="00B8319E">
          <w:rPr>
            <w:rStyle w:val="af"/>
            <w:color w:val="000000"/>
            <w:lang w:val="en-US"/>
          </w:rPr>
          <w:t>newsland</w:t>
        </w:r>
        <w:r w:rsidR="004A0205" w:rsidRPr="00B8319E">
          <w:rPr>
            <w:rStyle w:val="af"/>
            <w:color w:val="000000"/>
            <w:lang w:val="en-US"/>
          </w:rPr>
          <w:t>.ru</w:t>
        </w:r>
        <w:r w:rsidR="003E0BA3" w:rsidRPr="00B8319E">
          <w:rPr>
            <w:rStyle w:val="af"/>
            <w:color w:val="000000"/>
            <w:lang w:val="en-US"/>
          </w:rPr>
          <w:t>/News/Detail/id/392085/cat/86/</w:t>
        </w:r>
        <w:r w:rsidR="004A0205" w:rsidRPr="00B8319E">
          <w:rPr>
            <w:rStyle w:val="af"/>
            <w:color w:val="000000"/>
            <w:lang w:val="en-US"/>
          </w:rPr>
          <w:t xml:space="preserve">? </w:t>
        </w:r>
        <w:r w:rsidR="003E0BA3" w:rsidRPr="00B8319E">
          <w:rPr>
            <w:rStyle w:val="af"/>
            <w:color w:val="000000"/>
            <w:lang w:val="en-US"/>
          </w:rPr>
          <w:t>utm_source=yandex</w:t>
        </w:r>
        <w:r w:rsidR="004A0205" w:rsidRPr="00B8319E">
          <w:rPr>
            <w:rStyle w:val="af"/>
            <w:color w:val="000000"/>
            <w:lang w:val="en-US"/>
          </w:rPr>
          <w:t xml:space="preserve">. </w:t>
        </w:r>
        <w:r w:rsidR="003E0BA3" w:rsidRPr="00B8319E">
          <w:rPr>
            <w:rStyle w:val="af"/>
            <w:color w:val="000000"/>
            <w:lang w:val="en-US"/>
          </w:rPr>
          <w:t>direct&amp;utm_medium=cpc&amp;utm_campaign=economics</w:t>
        </w:r>
      </w:hyperlink>
      <w:bookmarkStart w:id="15" w:name="_GoBack"/>
      <w:bookmarkEnd w:id="15"/>
    </w:p>
    <w:sectPr w:rsidR="004A0205" w:rsidRPr="00B8319E" w:rsidSect="00B8319E">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205" w:rsidRDefault="004A0205">
      <w:pPr>
        <w:ind w:firstLine="709"/>
      </w:pPr>
      <w:r>
        <w:separator/>
      </w:r>
    </w:p>
  </w:endnote>
  <w:endnote w:type="continuationSeparator" w:id="0">
    <w:p w:rsidR="004A0205" w:rsidRDefault="004A0205">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nsolas">
    <w:altName w:val="Arial Narrow"/>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05" w:rsidRDefault="004A0205" w:rsidP="004A0205">
    <w:pPr>
      <w:pStyle w:val="ac"/>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205" w:rsidRDefault="004A0205">
      <w:pPr>
        <w:ind w:firstLine="709"/>
      </w:pPr>
      <w:r>
        <w:separator/>
      </w:r>
    </w:p>
  </w:footnote>
  <w:footnote w:type="continuationSeparator" w:id="0">
    <w:p w:rsidR="004A0205" w:rsidRDefault="004A0205">
      <w:pPr>
        <w:ind w:firstLine="709"/>
      </w:pPr>
      <w:r>
        <w:continuationSeparator/>
      </w:r>
    </w:p>
  </w:footnote>
  <w:footnote w:id="1">
    <w:p w:rsidR="00AD2B10" w:rsidRDefault="004A0205" w:rsidP="004A0205">
      <w:pPr>
        <w:pStyle w:val="a9"/>
      </w:pPr>
      <w:r>
        <w:rPr>
          <w:rStyle w:val="ab"/>
          <w:sz w:val="17"/>
          <w:szCs w:val="17"/>
        </w:rPr>
        <w:footnoteRef/>
      </w:r>
      <w:r>
        <w:rPr>
          <w:sz w:val="17"/>
          <w:szCs w:val="17"/>
        </w:rPr>
        <w:t xml:space="preserve"> </w:t>
      </w:r>
      <w:r>
        <w:rPr>
          <w:b/>
          <w:bCs/>
          <w:i/>
          <w:iCs/>
        </w:rPr>
        <w:t xml:space="preserve">примечание: </w:t>
      </w:r>
      <w:r>
        <w:t>в плоскости бюджетной политики лежит вектор регулирования темпов и пропорций распределения бюджетных средств между отраслями экономики и социальной сферой как в государственном масштабе, так и в отдельно взятом регионе.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05" w:rsidRDefault="004A0205" w:rsidP="004A0205">
    <w:pPr>
      <w:pStyle w:val="af3"/>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8319E">
      <w:rPr>
        <w:rStyle w:val="ae"/>
      </w:rPr>
      <w:t>12</w:t>
    </w:r>
    <w:r>
      <w:rPr>
        <w:rStyle w:val="ae"/>
      </w:rPr>
      <w:fldChar w:fldCharType="end"/>
    </w:r>
  </w:p>
  <w:p w:rsidR="004A0205" w:rsidRDefault="004A0205" w:rsidP="004A0205">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ind w:left="1725" w:hanging="1005"/>
      </w:pPr>
      <w:rPr>
        <w:rFonts w:cs="Times New Roman"/>
      </w:rPr>
    </w:lvl>
  </w:abstractNum>
  <w:abstractNum w:abstractNumId="1">
    <w:nsid w:val="03946D73"/>
    <w:multiLevelType w:val="hybridMultilevel"/>
    <w:tmpl w:val="9468D9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2B3486"/>
    <w:multiLevelType w:val="hybridMultilevel"/>
    <w:tmpl w:val="55FE55F2"/>
    <w:lvl w:ilvl="0" w:tplc="34D660E2">
      <w:start w:val="1"/>
      <w:numFmt w:val="bullet"/>
      <w:lvlText w:val=""/>
      <w:lvlJc w:val="left"/>
      <w:pPr>
        <w:tabs>
          <w:tab w:val="num" w:pos="567"/>
        </w:tabs>
        <w:ind w:firstLine="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605971"/>
    <w:multiLevelType w:val="hybridMultilevel"/>
    <w:tmpl w:val="DAEE6A2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1CCE4D7A"/>
    <w:multiLevelType w:val="hybridMultilevel"/>
    <w:tmpl w:val="7D3A7A6C"/>
    <w:lvl w:ilvl="0" w:tplc="95869A7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1E450215"/>
    <w:multiLevelType w:val="hybridMultilevel"/>
    <w:tmpl w:val="36269BF8"/>
    <w:lvl w:ilvl="0" w:tplc="01B264FE">
      <w:start w:val="1"/>
      <w:numFmt w:val="bullet"/>
      <w:lvlText w:val=""/>
      <w:lvlJc w:val="left"/>
      <w:pPr>
        <w:tabs>
          <w:tab w:val="num" w:pos="644"/>
        </w:tabs>
        <w:ind w:firstLine="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EA13265"/>
    <w:multiLevelType w:val="hybridMultilevel"/>
    <w:tmpl w:val="A5F4F7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4210C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4FA2154"/>
    <w:multiLevelType w:val="hybridMultilevel"/>
    <w:tmpl w:val="F6B29C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DC73E71"/>
    <w:multiLevelType w:val="hybridMultilevel"/>
    <w:tmpl w:val="059A62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7041526"/>
    <w:multiLevelType w:val="multilevel"/>
    <w:tmpl w:val="0980C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DBD076D"/>
    <w:multiLevelType w:val="hybridMultilevel"/>
    <w:tmpl w:val="9488B656"/>
    <w:lvl w:ilvl="0" w:tplc="04190001">
      <w:start w:val="1"/>
      <w:numFmt w:val="bullet"/>
      <w:lvlText w:val=""/>
      <w:lvlJc w:val="left"/>
      <w:pPr>
        <w:tabs>
          <w:tab w:val="num" w:pos="990"/>
        </w:tabs>
        <w:ind w:left="990" w:hanging="360"/>
      </w:pPr>
      <w:rPr>
        <w:rFonts w:ascii="Symbol" w:hAnsi="Symbol" w:hint="default"/>
      </w:rPr>
    </w:lvl>
    <w:lvl w:ilvl="1" w:tplc="04190003">
      <w:start w:val="1"/>
      <w:numFmt w:val="bullet"/>
      <w:lvlText w:val="o"/>
      <w:lvlJc w:val="left"/>
      <w:pPr>
        <w:tabs>
          <w:tab w:val="num" w:pos="1710"/>
        </w:tabs>
        <w:ind w:left="1710" w:hanging="360"/>
      </w:pPr>
      <w:rPr>
        <w:rFonts w:ascii="Courier New" w:hAnsi="Courier New" w:hint="default"/>
      </w:rPr>
    </w:lvl>
    <w:lvl w:ilvl="2" w:tplc="04190005">
      <w:start w:val="1"/>
      <w:numFmt w:val="bullet"/>
      <w:lvlText w:val=""/>
      <w:lvlJc w:val="left"/>
      <w:pPr>
        <w:tabs>
          <w:tab w:val="num" w:pos="2430"/>
        </w:tabs>
        <w:ind w:left="2430" w:hanging="360"/>
      </w:pPr>
      <w:rPr>
        <w:rFonts w:ascii="Wingdings" w:hAnsi="Wingdings" w:hint="default"/>
      </w:rPr>
    </w:lvl>
    <w:lvl w:ilvl="3" w:tplc="04190001">
      <w:start w:val="1"/>
      <w:numFmt w:val="bullet"/>
      <w:lvlText w:val=""/>
      <w:lvlJc w:val="left"/>
      <w:pPr>
        <w:tabs>
          <w:tab w:val="num" w:pos="3150"/>
        </w:tabs>
        <w:ind w:left="3150" w:hanging="360"/>
      </w:pPr>
      <w:rPr>
        <w:rFonts w:ascii="Symbol" w:hAnsi="Symbol" w:hint="default"/>
      </w:rPr>
    </w:lvl>
    <w:lvl w:ilvl="4" w:tplc="04190003">
      <w:start w:val="1"/>
      <w:numFmt w:val="bullet"/>
      <w:lvlText w:val="o"/>
      <w:lvlJc w:val="left"/>
      <w:pPr>
        <w:tabs>
          <w:tab w:val="num" w:pos="3870"/>
        </w:tabs>
        <w:ind w:left="3870" w:hanging="360"/>
      </w:pPr>
      <w:rPr>
        <w:rFonts w:ascii="Courier New" w:hAnsi="Courier New" w:hint="default"/>
      </w:rPr>
    </w:lvl>
    <w:lvl w:ilvl="5" w:tplc="04190005">
      <w:start w:val="1"/>
      <w:numFmt w:val="bullet"/>
      <w:lvlText w:val=""/>
      <w:lvlJc w:val="left"/>
      <w:pPr>
        <w:tabs>
          <w:tab w:val="num" w:pos="4590"/>
        </w:tabs>
        <w:ind w:left="4590" w:hanging="360"/>
      </w:pPr>
      <w:rPr>
        <w:rFonts w:ascii="Wingdings" w:hAnsi="Wingdings" w:hint="default"/>
      </w:rPr>
    </w:lvl>
    <w:lvl w:ilvl="6" w:tplc="04190001">
      <w:start w:val="1"/>
      <w:numFmt w:val="bullet"/>
      <w:lvlText w:val=""/>
      <w:lvlJc w:val="left"/>
      <w:pPr>
        <w:tabs>
          <w:tab w:val="num" w:pos="5310"/>
        </w:tabs>
        <w:ind w:left="5310" w:hanging="360"/>
      </w:pPr>
      <w:rPr>
        <w:rFonts w:ascii="Symbol" w:hAnsi="Symbol" w:hint="default"/>
      </w:rPr>
    </w:lvl>
    <w:lvl w:ilvl="7" w:tplc="04190003">
      <w:start w:val="1"/>
      <w:numFmt w:val="bullet"/>
      <w:lvlText w:val="o"/>
      <w:lvlJc w:val="left"/>
      <w:pPr>
        <w:tabs>
          <w:tab w:val="num" w:pos="6030"/>
        </w:tabs>
        <w:ind w:left="6030" w:hanging="360"/>
      </w:pPr>
      <w:rPr>
        <w:rFonts w:ascii="Courier New" w:hAnsi="Courier New" w:hint="default"/>
      </w:rPr>
    </w:lvl>
    <w:lvl w:ilvl="8" w:tplc="04190005">
      <w:start w:val="1"/>
      <w:numFmt w:val="bullet"/>
      <w:lvlText w:val=""/>
      <w:lvlJc w:val="left"/>
      <w:pPr>
        <w:tabs>
          <w:tab w:val="num" w:pos="6750"/>
        </w:tabs>
        <w:ind w:left="6750" w:hanging="360"/>
      </w:pPr>
      <w:rPr>
        <w:rFonts w:ascii="Wingdings" w:hAnsi="Wingdings" w:hint="default"/>
      </w:rPr>
    </w:lvl>
  </w:abstractNum>
  <w:abstractNum w:abstractNumId="13">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FB9756A"/>
    <w:multiLevelType w:val="hybridMultilevel"/>
    <w:tmpl w:val="AC7806D8"/>
    <w:lvl w:ilvl="0" w:tplc="01B264FE">
      <w:start w:val="1"/>
      <w:numFmt w:val="bullet"/>
      <w:lvlText w:val=""/>
      <w:lvlJc w:val="left"/>
      <w:pPr>
        <w:tabs>
          <w:tab w:val="num" w:pos="644"/>
        </w:tabs>
        <w:ind w:firstLine="284"/>
      </w:pPr>
      <w:rPr>
        <w:rFonts w:ascii="Symbol" w:hAnsi="Symbol" w:hint="default"/>
      </w:rPr>
    </w:lvl>
    <w:lvl w:ilvl="1" w:tplc="04190003">
      <w:start w:val="1"/>
      <w:numFmt w:val="bullet"/>
      <w:lvlText w:val="o"/>
      <w:lvlJc w:val="left"/>
      <w:pPr>
        <w:tabs>
          <w:tab w:val="num" w:pos="1043"/>
        </w:tabs>
        <w:ind w:left="1043" w:hanging="360"/>
      </w:pPr>
      <w:rPr>
        <w:rFonts w:ascii="Courier New" w:hAnsi="Courier New" w:hint="default"/>
      </w:rPr>
    </w:lvl>
    <w:lvl w:ilvl="2" w:tplc="04190005">
      <w:start w:val="1"/>
      <w:numFmt w:val="bullet"/>
      <w:lvlText w:val=""/>
      <w:lvlJc w:val="left"/>
      <w:pPr>
        <w:tabs>
          <w:tab w:val="num" w:pos="1763"/>
        </w:tabs>
        <w:ind w:left="1763" w:hanging="360"/>
      </w:pPr>
      <w:rPr>
        <w:rFonts w:ascii="Wingdings" w:hAnsi="Wingdings" w:hint="default"/>
      </w:rPr>
    </w:lvl>
    <w:lvl w:ilvl="3" w:tplc="04190001">
      <w:start w:val="1"/>
      <w:numFmt w:val="bullet"/>
      <w:lvlText w:val=""/>
      <w:lvlJc w:val="left"/>
      <w:pPr>
        <w:tabs>
          <w:tab w:val="num" w:pos="2483"/>
        </w:tabs>
        <w:ind w:left="2483" w:hanging="360"/>
      </w:pPr>
      <w:rPr>
        <w:rFonts w:ascii="Symbol" w:hAnsi="Symbol" w:hint="default"/>
      </w:rPr>
    </w:lvl>
    <w:lvl w:ilvl="4" w:tplc="04190003">
      <w:start w:val="1"/>
      <w:numFmt w:val="bullet"/>
      <w:lvlText w:val="o"/>
      <w:lvlJc w:val="left"/>
      <w:pPr>
        <w:tabs>
          <w:tab w:val="num" w:pos="3203"/>
        </w:tabs>
        <w:ind w:left="3203" w:hanging="360"/>
      </w:pPr>
      <w:rPr>
        <w:rFonts w:ascii="Courier New" w:hAnsi="Courier New" w:hint="default"/>
      </w:rPr>
    </w:lvl>
    <w:lvl w:ilvl="5" w:tplc="04190005">
      <w:start w:val="1"/>
      <w:numFmt w:val="bullet"/>
      <w:lvlText w:val=""/>
      <w:lvlJc w:val="left"/>
      <w:pPr>
        <w:tabs>
          <w:tab w:val="num" w:pos="3923"/>
        </w:tabs>
        <w:ind w:left="3923" w:hanging="360"/>
      </w:pPr>
      <w:rPr>
        <w:rFonts w:ascii="Wingdings" w:hAnsi="Wingdings" w:hint="default"/>
      </w:rPr>
    </w:lvl>
    <w:lvl w:ilvl="6" w:tplc="04190001">
      <w:start w:val="1"/>
      <w:numFmt w:val="bullet"/>
      <w:lvlText w:val=""/>
      <w:lvlJc w:val="left"/>
      <w:pPr>
        <w:tabs>
          <w:tab w:val="num" w:pos="4643"/>
        </w:tabs>
        <w:ind w:left="4643" w:hanging="360"/>
      </w:pPr>
      <w:rPr>
        <w:rFonts w:ascii="Symbol" w:hAnsi="Symbol" w:hint="default"/>
      </w:rPr>
    </w:lvl>
    <w:lvl w:ilvl="7" w:tplc="04190003">
      <w:start w:val="1"/>
      <w:numFmt w:val="bullet"/>
      <w:lvlText w:val="o"/>
      <w:lvlJc w:val="left"/>
      <w:pPr>
        <w:tabs>
          <w:tab w:val="num" w:pos="5363"/>
        </w:tabs>
        <w:ind w:left="5363" w:hanging="360"/>
      </w:pPr>
      <w:rPr>
        <w:rFonts w:ascii="Courier New" w:hAnsi="Courier New" w:hint="default"/>
      </w:rPr>
    </w:lvl>
    <w:lvl w:ilvl="8" w:tplc="04190005">
      <w:start w:val="1"/>
      <w:numFmt w:val="bullet"/>
      <w:lvlText w:val=""/>
      <w:lvlJc w:val="left"/>
      <w:pPr>
        <w:tabs>
          <w:tab w:val="num" w:pos="6083"/>
        </w:tabs>
        <w:ind w:left="6083" w:hanging="360"/>
      </w:pPr>
      <w:rPr>
        <w:rFonts w:ascii="Wingdings" w:hAnsi="Wingdings" w:hint="default"/>
      </w:rPr>
    </w:lvl>
  </w:abstractNum>
  <w:abstractNum w:abstractNumId="15">
    <w:nsid w:val="6D645882"/>
    <w:multiLevelType w:val="hybridMultilevel"/>
    <w:tmpl w:val="77E897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DD34BEA"/>
    <w:multiLevelType w:val="singleLevel"/>
    <w:tmpl w:val="77D45DB4"/>
    <w:lvl w:ilvl="0">
      <w:start w:val="1"/>
      <w:numFmt w:val="decimal"/>
      <w:pStyle w:val="a0"/>
      <w:lvlText w:val="%1."/>
      <w:lvlJc w:val="left"/>
      <w:pPr>
        <w:tabs>
          <w:tab w:val="num" w:pos="1080"/>
        </w:tabs>
        <w:ind w:firstLine="720"/>
      </w:pPr>
      <w:rPr>
        <w:rFonts w:cs="Times New Roman"/>
      </w:rPr>
    </w:lvl>
  </w:abstractNum>
  <w:num w:numId="1">
    <w:abstractNumId w:val="0"/>
  </w:num>
  <w:num w:numId="2">
    <w:abstractNumId w:val="4"/>
  </w:num>
  <w:num w:numId="3">
    <w:abstractNumId w:val="8"/>
  </w:num>
  <w:num w:numId="4">
    <w:abstractNumId w:val="11"/>
  </w:num>
  <w:num w:numId="5">
    <w:abstractNumId w:val="6"/>
  </w:num>
  <w:num w:numId="6">
    <w:abstractNumId w:val="15"/>
  </w:num>
  <w:num w:numId="7">
    <w:abstractNumId w:val="1"/>
  </w:num>
  <w:num w:numId="8">
    <w:abstractNumId w:val="3"/>
  </w:num>
  <w:num w:numId="9">
    <w:abstractNumId w:val="12"/>
  </w:num>
  <w:num w:numId="10">
    <w:abstractNumId w:val="10"/>
  </w:num>
  <w:num w:numId="11">
    <w:abstractNumId w:val="2"/>
  </w:num>
  <w:num w:numId="12">
    <w:abstractNumId w:val="14"/>
  </w:num>
  <w:num w:numId="13">
    <w:abstractNumId w:val="5"/>
  </w:num>
  <w:num w:numId="14">
    <w:abstractNumId w:val="16"/>
  </w:num>
  <w:num w:numId="15">
    <w:abstractNumId w:val="9"/>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A2B"/>
    <w:rsid w:val="000014DF"/>
    <w:rsid w:val="000046BA"/>
    <w:rsid w:val="00006B11"/>
    <w:rsid w:val="000108ED"/>
    <w:rsid w:val="00011DD3"/>
    <w:rsid w:val="0003085B"/>
    <w:rsid w:val="00035D45"/>
    <w:rsid w:val="00042428"/>
    <w:rsid w:val="00070015"/>
    <w:rsid w:val="00077619"/>
    <w:rsid w:val="00086732"/>
    <w:rsid w:val="000921FD"/>
    <w:rsid w:val="00094C1A"/>
    <w:rsid w:val="0009536D"/>
    <w:rsid w:val="000A3958"/>
    <w:rsid w:val="000B7179"/>
    <w:rsid w:val="000D2527"/>
    <w:rsid w:val="000E279F"/>
    <w:rsid w:val="000E2B1B"/>
    <w:rsid w:val="00106A08"/>
    <w:rsid w:val="00112F83"/>
    <w:rsid w:val="0011623E"/>
    <w:rsid w:val="00136F98"/>
    <w:rsid w:val="001374C8"/>
    <w:rsid w:val="0014264B"/>
    <w:rsid w:val="00150BB9"/>
    <w:rsid w:val="00153147"/>
    <w:rsid w:val="00157F83"/>
    <w:rsid w:val="0016295D"/>
    <w:rsid w:val="00164C38"/>
    <w:rsid w:val="00173F4F"/>
    <w:rsid w:val="001742D0"/>
    <w:rsid w:val="00177EA4"/>
    <w:rsid w:val="00180EB8"/>
    <w:rsid w:val="00183004"/>
    <w:rsid w:val="00183161"/>
    <w:rsid w:val="00184AB4"/>
    <w:rsid w:val="001857A2"/>
    <w:rsid w:val="00192CF7"/>
    <w:rsid w:val="001A5E8F"/>
    <w:rsid w:val="001B307C"/>
    <w:rsid w:val="001C546C"/>
    <w:rsid w:val="001C7B46"/>
    <w:rsid w:val="001D4E2D"/>
    <w:rsid w:val="001D5CC5"/>
    <w:rsid w:val="001D788E"/>
    <w:rsid w:val="001E0012"/>
    <w:rsid w:val="00214CF7"/>
    <w:rsid w:val="002209C5"/>
    <w:rsid w:val="002248F6"/>
    <w:rsid w:val="002367B1"/>
    <w:rsid w:val="00242465"/>
    <w:rsid w:val="00245092"/>
    <w:rsid w:val="00252020"/>
    <w:rsid w:val="002545E9"/>
    <w:rsid w:val="00262E4C"/>
    <w:rsid w:val="00266FC8"/>
    <w:rsid w:val="002703F9"/>
    <w:rsid w:val="00280FA0"/>
    <w:rsid w:val="00284CCF"/>
    <w:rsid w:val="0028650F"/>
    <w:rsid w:val="00293F61"/>
    <w:rsid w:val="002A279B"/>
    <w:rsid w:val="002B4BED"/>
    <w:rsid w:val="002C3EEE"/>
    <w:rsid w:val="002D432E"/>
    <w:rsid w:val="002D44EF"/>
    <w:rsid w:val="002E5B28"/>
    <w:rsid w:val="002F1A16"/>
    <w:rsid w:val="002F2CFB"/>
    <w:rsid w:val="002F3B55"/>
    <w:rsid w:val="002F5462"/>
    <w:rsid w:val="003056F6"/>
    <w:rsid w:val="00315D96"/>
    <w:rsid w:val="003177ED"/>
    <w:rsid w:val="00330B01"/>
    <w:rsid w:val="003350BE"/>
    <w:rsid w:val="00345F4D"/>
    <w:rsid w:val="00351350"/>
    <w:rsid w:val="0035255A"/>
    <w:rsid w:val="0035749F"/>
    <w:rsid w:val="00362315"/>
    <w:rsid w:val="00363B8F"/>
    <w:rsid w:val="00363E1D"/>
    <w:rsid w:val="00372865"/>
    <w:rsid w:val="00376D81"/>
    <w:rsid w:val="00384DF4"/>
    <w:rsid w:val="00385A74"/>
    <w:rsid w:val="00397F6E"/>
    <w:rsid w:val="003A1383"/>
    <w:rsid w:val="003A2512"/>
    <w:rsid w:val="003A46E9"/>
    <w:rsid w:val="003B1205"/>
    <w:rsid w:val="003B7027"/>
    <w:rsid w:val="003C12A7"/>
    <w:rsid w:val="003C2895"/>
    <w:rsid w:val="003C4337"/>
    <w:rsid w:val="003C5AAE"/>
    <w:rsid w:val="003E0BA3"/>
    <w:rsid w:val="003F19B0"/>
    <w:rsid w:val="003F2FCC"/>
    <w:rsid w:val="00404D4F"/>
    <w:rsid w:val="00407769"/>
    <w:rsid w:val="00411430"/>
    <w:rsid w:val="00420DD6"/>
    <w:rsid w:val="00423FDB"/>
    <w:rsid w:val="00424332"/>
    <w:rsid w:val="00431C5F"/>
    <w:rsid w:val="00462239"/>
    <w:rsid w:val="004653CF"/>
    <w:rsid w:val="00480BB0"/>
    <w:rsid w:val="00481418"/>
    <w:rsid w:val="00485BF3"/>
    <w:rsid w:val="0049106C"/>
    <w:rsid w:val="004943DB"/>
    <w:rsid w:val="00494907"/>
    <w:rsid w:val="00495F97"/>
    <w:rsid w:val="004960B8"/>
    <w:rsid w:val="004A0205"/>
    <w:rsid w:val="004A2FBF"/>
    <w:rsid w:val="004A7F06"/>
    <w:rsid w:val="004B318F"/>
    <w:rsid w:val="004B3A68"/>
    <w:rsid w:val="004B5F00"/>
    <w:rsid w:val="004C2E77"/>
    <w:rsid w:val="004C4F2F"/>
    <w:rsid w:val="004D10D4"/>
    <w:rsid w:val="004D4068"/>
    <w:rsid w:val="004E1911"/>
    <w:rsid w:val="004E61D0"/>
    <w:rsid w:val="004F2E0E"/>
    <w:rsid w:val="004F68B4"/>
    <w:rsid w:val="004F6D62"/>
    <w:rsid w:val="0050210E"/>
    <w:rsid w:val="00511277"/>
    <w:rsid w:val="00516494"/>
    <w:rsid w:val="00520AF1"/>
    <w:rsid w:val="00523F7B"/>
    <w:rsid w:val="0053380C"/>
    <w:rsid w:val="005345C3"/>
    <w:rsid w:val="00540B0C"/>
    <w:rsid w:val="00541C89"/>
    <w:rsid w:val="0054542A"/>
    <w:rsid w:val="00556CF6"/>
    <w:rsid w:val="00562942"/>
    <w:rsid w:val="00576413"/>
    <w:rsid w:val="00582CDB"/>
    <w:rsid w:val="005A0D9C"/>
    <w:rsid w:val="005A7D60"/>
    <w:rsid w:val="005B4E03"/>
    <w:rsid w:val="005C0CA4"/>
    <w:rsid w:val="005D0345"/>
    <w:rsid w:val="005D35DA"/>
    <w:rsid w:val="005E44BA"/>
    <w:rsid w:val="006019BF"/>
    <w:rsid w:val="00615B48"/>
    <w:rsid w:val="00615E33"/>
    <w:rsid w:val="00621002"/>
    <w:rsid w:val="006270A6"/>
    <w:rsid w:val="00647745"/>
    <w:rsid w:val="006609FD"/>
    <w:rsid w:val="0066315E"/>
    <w:rsid w:val="00666F78"/>
    <w:rsid w:val="006700D6"/>
    <w:rsid w:val="00670952"/>
    <w:rsid w:val="006827B8"/>
    <w:rsid w:val="00685A06"/>
    <w:rsid w:val="006903F0"/>
    <w:rsid w:val="006A1118"/>
    <w:rsid w:val="006D17A9"/>
    <w:rsid w:val="006D4D3D"/>
    <w:rsid w:val="006F1545"/>
    <w:rsid w:val="006F1548"/>
    <w:rsid w:val="006F5B79"/>
    <w:rsid w:val="006F610C"/>
    <w:rsid w:val="007029DF"/>
    <w:rsid w:val="007029F8"/>
    <w:rsid w:val="00710A2B"/>
    <w:rsid w:val="00716FDA"/>
    <w:rsid w:val="007223B4"/>
    <w:rsid w:val="0072466F"/>
    <w:rsid w:val="007367EE"/>
    <w:rsid w:val="007442C9"/>
    <w:rsid w:val="0074704A"/>
    <w:rsid w:val="007516F8"/>
    <w:rsid w:val="0075782A"/>
    <w:rsid w:val="00780585"/>
    <w:rsid w:val="007863B3"/>
    <w:rsid w:val="00786701"/>
    <w:rsid w:val="00790784"/>
    <w:rsid w:val="00790B3F"/>
    <w:rsid w:val="00797F41"/>
    <w:rsid w:val="007A334B"/>
    <w:rsid w:val="007A5602"/>
    <w:rsid w:val="007B3BA6"/>
    <w:rsid w:val="007B71E7"/>
    <w:rsid w:val="007C067A"/>
    <w:rsid w:val="007E5BC4"/>
    <w:rsid w:val="007E66E1"/>
    <w:rsid w:val="007F3573"/>
    <w:rsid w:val="00806418"/>
    <w:rsid w:val="00812A16"/>
    <w:rsid w:val="00814856"/>
    <w:rsid w:val="00816CCC"/>
    <w:rsid w:val="00824108"/>
    <w:rsid w:val="00824E1C"/>
    <w:rsid w:val="00827FEB"/>
    <w:rsid w:val="008309C1"/>
    <w:rsid w:val="00844E47"/>
    <w:rsid w:val="00851A63"/>
    <w:rsid w:val="00852505"/>
    <w:rsid w:val="00863D6B"/>
    <w:rsid w:val="008835CD"/>
    <w:rsid w:val="0088550D"/>
    <w:rsid w:val="008865B8"/>
    <w:rsid w:val="0089684E"/>
    <w:rsid w:val="00896E79"/>
    <w:rsid w:val="008B0523"/>
    <w:rsid w:val="008B3597"/>
    <w:rsid w:val="008D2DA3"/>
    <w:rsid w:val="008D2E0E"/>
    <w:rsid w:val="008E36A0"/>
    <w:rsid w:val="008E4DB9"/>
    <w:rsid w:val="008F5065"/>
    <w:rsid w:val="008F6788"/>
    <w:rsid w:val="008F7BC7"/>
    <w:rsid w:val="009039BB"/>
    <w:rsid w:val="00917E90"/>
    <w:rsid w:val="00925662"/>
    <w:rsid w:val="00925D02"/>
    <w:rsid w:val="00937883"/>
    <w:rsid w:val="0095541C"/>
    <w:rsid w:val="0096029D"/>
    <w:rsid w:val="00966087"/>
    <w:rsid w:val="00966E84"/>
    <w:rsid w:val="009742B9"/>
    <w:rsid w:val="0097666E"/>
    <w:rsid w:val="00990540"/>
    <w:rsid w:val="00990C70"/>
    <w:rsid w:val="00991E17"/>
    <w:rsid w:val="009A7755"/>
    <w:rsid w:val="009B456C"/>
    <w:rsid w:val="009E3053"/>
    <w:rsid w:val="009E5219"/>
    <w:rsid w:val="009E5D60"/>
    <w:rsid w:val="009E7338"/>
    <w:rsid w:val="009F22A5"/>
    <w:rsid w:val="00A101E0"/>
    <w:rsid w:val="00A31CE4"/>
    <w:rsid w:val="00A31E07"/>
    <w:rsid w:val="00A40A49"/>
    <w:rsid w:val="00A439B1"/>
    <w:rsid w:val="00A53FD6"/>
    <w:rsid w:val="00A73696"/>
    <w:rsid w:val="00A94256"/>
    <w:rsid w:val="00AA3E23"/>
    <w:rsid w:val="00AA561C"/>
    <w:rsid w:val="00AA595D"/>
    <w:rsid w:val="00AB0AD5"/>
    <w:rsid w:val="00AC17AC"/>
    <w:rsid w:val="00AC3936"/>
    <w:rsid w:val="00AC46B2"/>
    <w:rsid w:val="00AD2B10"/>
    <w:rsid w:val="00AD47A9"/>
    <w:rsid w:val="00AE0A7B"/>
    <w:rsid w:val="00AE349E"/>
    <w:rsid w:val="00AF4D31"/>
    <w:rsid w:val="00AF5580"/>
    <w:rsid w:val="00B01BDB"/>
    <w:rsid w:val="00B01E99"/>
    <w:rsid w:val="00B03035"/>
    <w:rsid w:val="00B11970"/>
    <w:rsid w:val="00B16147"/>
    <w:rsid w:val="00B23567"/>
    <w:rsid w:val="00B254ED"/>
    <w:rsid w:val="00B25779"/>
    <w:rsid w:val="00B26F7C"/>
    <w:rsid w:val="00B30EBE"/>
    <w:rsid w:val="00B31B7F"/>
    <w:rsid w:val="00B36EFA"/>
    <w:rsid w:val="00B43B0D"/>
    <w:rsid w:val="00B46A60"/>
    <w:rsid w:val="00B54CD4"/>
    <w:rsid w:val="00B60E8D"/>
    <w:rsid w:val="00B63990"/>
    <w:rsid w:val="00B6784D"/>
    <w:rsid w:val="00B7442B"/>
    <w:rsid w:val="00B75F07"/>
    <w:rsid w:val="00B8031A"/>
    <w:rsid w:val="00B8319E"/>
    <w:rsid w:val="00B95232"/>
    <w:rsid w:val="00B95C7B"/>
    <w:rsid w:val="00BA7A7E"/>
    <w:rsid w:val="00BC7443"/>
    <w:rsid w:val="00BD39A0"/>
    <w:rsid w:val="00BE16DE"/>
    <w:rsid w:val="00BE31A5"/>
    <w:rsid w:val="00BF7661"/>
    <w:rsid w:val="00BF789B"/>
    <w:rsid w:val="00C0484A"/>
    <w:rsid w:val="00C107FC"/>
    <w:rsid w:val="00C234D4"/>
    <w:rsid w:val="00C2604F"/>
    <w:rsid w:val="00C30222"/>
    <w:rsid w:val="00C3443D"/>
    <w:rsid w:val="00C40293"/>
    <w:rsid w:val="00C463C8"/>
    <w:rsid w:val="00C50D48"/>
    <w:rsid w:val="00C57990"/>
    <w:rsid w:val="00C6029B"/>
    <w:rsid w:val="00C60C3B"/>
    <w:rsid w:val="00C74B5A"/>
    <w:rsid w:val="00C756A4"/>
    <w:rsid w:val="00C777E8"/>
    <w:rsid w:val="00C822BE"/>
    <w:rsid w:val="00C8241A"/>
    <w:rsid w:val="00C84F85"/>
    <w:rsid w:val="00C93081"/>
    <w:rsid w:val="00CA194F"/>
    <w:rsid w:val="00CB283F"/>
    <w:rsid w:val="00CB522F"/>
    <w:rsid w:val="00CC4C21"/>
    <w:rsid w:val="00CC553C"/>
    <w:rsid w:val="00CE07FF"/>
    <w:rsid w:val="00CE50EC"/>
    <w:rsid w:val="00D03EE3"/>
    <w:rsid w:val="00D05EC1"/>
    <w:rsid w:val="00D17012"/>
    <w:rsid w:val="00D30440"/>
    <w:rsid w:val="00D35681"/>
    <w:rsid w:val="00D36F7D"/>
    <w:rsid w:val="00D3725B"/>
    <w:rsid w:val="00D53B2A"/>
    <w:rsid w:val="00D75614"/>
    <w:rsid w:val="00D77A43"/>
    <w:rsid w:val="00D8070D"/>
    <w:rsid w:val="00D84C3C"/>
    <w:rsid w:val="00D860EF"/>
    <w:rsid w:val="00D8639E"/>
    <w:rsid w:val="00D868DA"/>
    <w:rsid w:val="00D97996"/>
    <w:rsid w:val="00DA0A6B"/>
    <w:rsid w:val="00DA1426"/>
    <w:rsid w:val="00DA420F"/>
    <w:rsid w:val="00DB10FA"/>
    <w:rsid w:val="00DB2C08"/>
    <w:rsid w:val="00DB30C7"/>
    <w:rsid w:val="00DC0C3D"/>
    <w:rsid w:val="00DC33CF"/>
    <w:rsid w:val="00DC6F3A"/>
    <w:rsid w:val="00DD67D9"/>
    <w:rsid w:val="00DE46D2"/>
    <w:rsid w:val="00DF46E9"/>
    <w:rsid w:val="00E16FF9"/>
    <w:rsid w:val="00E4577E"/>
    <w:rsid w:val="00E537AE"/>
    <w:rsid w:val="00E72487"/>
    <w:rsid w:val="00E77A2D"/>
    <w:rsid w:val="00E832D7"/>
    <w:rsid w:val="00EA2E63"/>
    <w:rsid w:val="00EA37FE"/>
    <w:rsid w:val="00EC334D"/>
    <w:rsid w:val="00ED1AB6"/>
    <w:rsid w:val="00EE4755"/>
    <w:rsid w:val="00EF482A"/>
    <w:rsid w:val="00F01FB2"/>
    <w:rsid w:val="00F041D5"/>
    <w:rsid w:val="00F123CE"/>
    <w:rsid w:val="00F13C72"/>
    <w:rsid w:val="00F25102"/>
    <w:rsid w:val="00F37EDA"/>
    <w:rsid w:val="00F448F6"/>
    <w:rsid w:val="00F50339"/>
    <w:rsid w:val="00F52508"/>
    <w:rsid w:val="00F574EA"/>
    <w:rsid w:val="00F633B8"/>
    <w:rsid w:val="00F67C7F"/>
    <w:rsid w:val="00F7110A"/>
    <w:rsid w:val="00F74F7E"/>
    <w:rsid w:val="00F75394"/>
    <w:rsid w:val="00F85C59"/>
    <w:rsid w:val="00F94F74"/>
    <w:rsid w:val="00FD1E7B"/>
    <w:rsid w:val="00FD378B"/>
    <w:rsid w:val="00FE1582"/>
    <w:rsid w:val="00FE41F0"/>
    <w:rsid w:val="00FE70EA"/>
    <w:rsid w:val="00FF4083"/>
    <w:rsid w:val="00FF458B"/>
    <w:rsid w:val="00FF6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D81D04F-0F4F-4636-90CB-4DE5C05F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4A0205"/>
    <w:pPr>
      <w:spacing w:after="0" w:line="360" w:lineRule="auto"/>
      <w:ind w:firstLine="720"/>
      <w:jc w:val="both"/>
    </w:pPr>
    <w:rPr>
      <w:sz w:val="28"/>
      <w:szCs w:val="28"/>
    </w:rPr>
  </w:style>
  <w:style w:type="paragraph" w:styleId="1">
    <w:name w:val="heading 1"/>
    <w:basedOn w:val="a1"/>
    <w:next w:val="a1"/>
    <w:autoRedefine/>
    <w:uiPriority w:val="99"/>
    <w:qFormat/>
    <w:rsid w:val="004A0205"/>
    <w:pPr>
      <w:keepNext/>
      <w:ind w:firstLine="709"/>
      <w:jc w:val="center"/>
      <w:outlineLvl w:val="0"/>
    </w:pPr>
    <w:rPr>
      <w:b/>
      <w:bCs/>
      <w:caps/>
      <w:noProof/>
      <w:kern w:val="16"/>
      <w:sz w:val="20"/>
      <w:szCs w:val="20"/>
    </w:rPr>
  </w:style>
  <w:style w:type="paragraph" w:styleId="2">
    <w:name w:val="heading 2"/>
    <w:basedOn w:val="a1"/>
    <w:next w:val="a1"/>
    <w:link w:val="20"/>
    <w:autoRedefine/>
    <w:uiPriority w:val="99"/>
    <w:qFormat/>
    <w:rsid w:val="004A0205"/>
    <w:pPr>
      <w:keepNext/>
      <w:ind w:firstLine="0"/>
      <w:jc w:val="center"/>
      <w:outlineLvl w:val="1"/>
    </w:pPr>
    <w:rPr>
      <w:b/>
      <w:bCs/>
      <w:i/>
      <w:iCs/>
      <w:smallCaps/>
      <w:lang w:val="uk-UA"/>
    </w:rPr>
  </w:style>
  <w:style w:type="paragraph" w:styleId="3">
    <w:name w:val="heading 3"/>
    <w:basedOn w:val="a1"/>
    <w:next w:val="a1"/>
    <w:link w:val="30"/>
    <w:uiPriority w:val="99"/>
    <w:qFormat/>
    <w:rsid w:val="004A0205"/>
    <w:pPr>
      <w:keepNext/>
      <w:ind w:firstLine="709"/>
      <w:outlineLvl w:val="2"/>
    </w:pPr>
    <w:rPr>
      <w:b/>
      <w:bCs/>
      <w:noProof/>
    </w:rPr>
  </w:style>
  <w:style w:type="paragraph" w:styleId="4">
    <w:name w:val="heading 4"/>
    <w:basedOn w:val="a1"/>
    <w:next w:val="a1"/>
    <w:link w:val="40"/>
    <w:uiPriority w:val="99"/>
    <w:qFormat/>
    <w:rsid w:val="004A0205"/>
    <w:pPr>
      <w:keepNext/>
      <w:ind w:firstLine="709"/>
      <w:jc w:val="center"/>
      <w:outlineLvl w:val="3"/>
    </w:pPr>
    <w:rPr>
      <w:i/>
      <w:iCs/>
      <w:noProof/>
    </w:rPr>
  </w:style>
  <w:style w:type="paragraph" w:styleId="5">
    <w:name w:val="heading 5"/>
    <w:basedOn w:val="a1"/>
    <w:next w:val="a1"/>
    <w:link w:val="50"/>
    <w:uiPriority w:val="99"/>
    <w:qFormat/>
    <w:rsid w:val="004A0205"/>
    <w:pPr>
      <w:keepNext/>
      <w:ind w:left="737" w:firstLine="709"/>
      <w:jc w:val="left"/>
      <w:outlineLvl w:val="4"/>
    </w:pPr>
  </w:style>
  <w:style w:type="paragraph" w:styleId="6">
    <w:name w:val="heading 6"/>
    <w:basedOn w:val="a1"/>
    <w:next w:val="a1"/>
    <w:link w:val="60"/>
    <w:uiPriority w:val="99"/>
    <w:qFormat/>
    <w:rsid w:val="004A0205"/>
    <w:pPr>
      <w:keepNext/>
      <w:ind w:firstLine="709"/>
      <w:jc w:val="center"/>
      <w:outlineLvl w:val="5"/>
    </w:pPr>
    <w:rPr>
      <w:b/>
      <w:bCs/>
      <w:sz w:val="30"/>
      <w:szCs w:val="30"/>
    </w:rPr>
  </w:style>
  <w:style w:type="paragraph" w:styleId="7">
    <w:name w:val="heading 7"/>
    <w:basedOn w:val="a1"/>
    <w:next w:val="a1"/>
    <w:link w:val="70"/>
    <w:uiPriority w:val="99"/>
    <w:qFormat/>
    <w:rsid w:val="004A0205"/>
    <w:pPr>
      <w:keepNext/>
      <w:ind w:firstLine="709"/>
      <w:outlineLvl w:val="6"/>
    </w:pPr>
    <w:rPr>
      <w:sz w:val="24"/>
      <w:szCs w:val="24"/>
    </w:rPr>
  </w:style>
  <w:style w:type="paragraph" w:styleId="8">
    <w:name w:val="heading 8"/>
    <w:basedOn w:val="a1"/>
    <w:next w:val="a1"/>
    <w:link w:val="80"/>
    <w:uiPriority w:val="99"/>
    <w:qFormat/>
    <w:rsid w:val="004A0205"/>
    <w:pPr>
      <w:keepNext/>
      <w:ind w:firstLine="709"/>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2"/>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2"/>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2"/>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2"/>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2"/>
    <w:link w:val="6"/>
    <w:uiPriority w:val="9"/>
    <w:semiHidden/>
    <w:locked/>
    <w:rPr>
      <w:rFonts w:asciiTheme="minorHAnsi" w:eastAsiaTheme="minorEastAsia" w:hAnsiTheme="minorHAnsi" w:cs="Times New Roman"/>
      <w:b/>
      <w:bCs/>
    </w:rPr>
  </w:style>
  <w:style w:type="character" w:customStyle="1" w:styleId="70">
    <w:name w:val="Заголовок 7 Знак"/>
    <w:basedOn w:val="a2"/>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2"/>
    <w:link w:val="8"/>
    <w:uiPriority w:val="9"/>
    <w:semiHidden/>
    <w:locked/>
    <w:rPr>
      <w:rFonts w:asciiTheme="minorHAnsi" w:eastAsiaTheme="minorEastAsia" w:hAnsiTheme="minorHAnsi" w:cs="Times New Roman"/>
      <w:i/>
      <w:iCs/>
      <w:sz w:val="24"/>
      <w:szCs w:val="24"/>
    </w:rPr>
  </w:style>
  <w:style w:type="paragraph" w:styleId="a5">
    <w:name w:val="Normal (Web)"/>
    <w:basedOn w:val="a1"/>
    <w:uiPriority w:val="99"/>
    <w:rsid w:val="004A0205"/>
    <w:pPr>
      <w:spacing w:before="100" w:beforeAutospacing="1" w:after="100" w:afterAutospacing="1"/>
      <w:ind w:firstLine="709"/>
    </w:pPr>
    <w:rPr>
      <w:lang w:val="uk-UA" w:eastAsia="uk-UA"/>
    </w:rPr>
  </w:style>
  <w:style w:type="paragraph" w:customStyle="1" w:styleId="a6">
    <w:name w:val="Знак Знак Знак Знак"/>
    <w:basedOn w:val="a1"/>
    <w:uiPriority w:val="99"/>
    <w:rsid w:val="003E0BA3"/>
    <w:pPr>
      <w:pageBreakBefore/>
      <w:spacing w:after="160"/>
      <w:ind w:firstLine="709"/>
    </w:pPr>
    <w:rPr>
      <w:lang w:val="en-US" w:eastAsia="en-US"/>
    </w:rPr>
  </w:style>
  <w:style w:type="paragraph" w:styleId="a7">
    <w:name w:val="Plain Text"/>
    <w:basedOn w:val="a1"/>
    <w:link w:val="12"/>
    <w:uiPriority w:val="99"/>
    <w:rsid w:val="004A0205"/>
    <w:pPr>
      <w:ind w:firstLine="709"/>
    </w:pPr>
    <w:rPr>
      <w:rFonts w:ascii="Consolas" w:hAnsi="Consolas" w:cs="Consolas"/>
      <w:sz w:val="21"/>
      <w:szCs w:val="21"/>
      <w:lang w:val="uk-UA" w:eastAsia="en-US"/>
    </w:rPr>
  </w:style>
  <w:style w:type="character" w:customStyle="1" w:styleId="a8">
    <w:name w:val="Текст Знак"/>
    <w:basedOn w:val="a2"/>
    <w:uiPriority w:val="99"/>
    <w:semiHidden/>
    <w:rPr>
      <w:rFonts w:ascii="Courier New" w:hAnsi="Courier New" w:cs="Courier New"/>
      <w:sz w:val="20"/>
      <w:szCs w:val="20"/>
    </w:rPr>
  </w:style>
  <w:style w:type="character" w:customStyle="1" w:styleId="12">
    <w:name w:val="Текст Знак1"/>
    <w:basedOn w:val="a2"/>
    <w:link w:val="a7"/>
    <w:uiPriority w:val="99"/>
    <w:semiHidden/>
    <w:locked/>
    <w:rPr>
      <w:rFonts w:ascii="Courier New" w:hAnsi="Courier New" w:cs="Courier New"/>
      <w:sz w:val="20"/>
      <w:szCs w:val="20"/>
    </w:rPr>
  </w:style>
  <w:style w:type="paragraph" w:styleId="a9">
    <w:name w:val="footnote text"/>
    <w:basedOn w:val="a1"/>
    <w:link w:val="aa"/>
    <w:autoRedefine/>
    <w:uiPriority w:val="99"/>
    <w:semiHidden/>
    <w:rsid w:val="004A0205"/>
    <w:pPr>
      <w:ind w:firstLine="709"/>
    </w:pPr>
    <w:rPr>
      <w:color w:val="000000"/>
      <w:sz w:val="20"/>
      <w:szCs w:val="20"/>
    </w:rPr>
  </w:style>
  <w:style w:type="character" w:customStyle="1" w:styleId="aa">
    <w:name w:val="Текст сноски Знак"/>
    <w:basedOn w:val="a2"/>
    <w:link w:val="a9"/>
    <w:uiPriority w:val="99"/>
    <w:locked/>
    <w:rsid w:val="004A0205"/>
    <w:rPr>
      <w:rFonts w:cs="Times New Roman"/>
      <w:color w:val="000000"/>
      <w:lang w:val="ru-RU" w:eastAsia="ru-RU"/>
    </w:rPr>
  </w:style>
  <w:style w:type="character" w:styleId="ab">
    <w:name w:val="footnote reference"/>
    <w:basedOn w:val="a2"/>
    <w:uiPriority w:val="99"/>
    <w:semiHidden/>
    <w:rsid w:val="004A0205"/>
    <w:rPr>
      <w:rFonts w:cs="Times New Roman"/>
      <w:sz w:val="28"/>
      <w:szCs w:val="28"/>
      <w:vertAlign w:val="superscript"/>
    </w:rPr>
  </w:style>
  <w:style w:type="paragraph" w:styleId="ac">
    <w:name w:val="footer"/>
    <w:basedOn w:val="a1"/>
    <w:link w:val="ad"/>
    <w:uiPriority w:val="99"/>
    <w:rsid w:val="00D97996"/>
    <w:pPr>
      <w:tabs>
        <w:tab w:val="center" w:pos="4677"/>
        <w:tab w:val="right" w:pos="9355"/>
      </w:tabs>
      <w:ind w:firstLine="709"/>
    </w:pPr>
  </w:style>
  <w:style w:type="character" w:customStyle="1" w:styleId="ad">
    <w:name w:val="Нижний колонтитул Знак"/>
    <w:basedOn w:val="a2"/>
    <w:link w:val="ac"/>
    <w:uiPriority w:val="99"/>
    <w:semiHidden/>
    <w:locked/>
    <w:rPr>
      <w:rFonts w:cs="Times New Roman"/>
      <w:sz w:val="28"/>
      <w:szCs w:val="28"/>
    </w:rPr>
  </w:style>
  <w:style w:type="character" w:styleId="ae">
    <w:name w:val="page number"/>
    <w:basedOn w:val="a2"/>
    <w:uiPriority w:val="99"/>
    <w:rsid w:val="004A0205"/>
    <w:rPr>
      <w:rFonts w:ascii="Times New Roman" w:hAnsi="Times New Roman" w:cs="Times New Roman"/>
      <w:sz w:val="28"/>
      <w:szCs w:val="28"/>
    </w:rPr>
  </w:style>
  <w:style w:type="character" w:styleId="af">
    <w:name w:val="Hyperlink"/>
    <w:basedOn w:val="a2"/>
    <w:uiPriority w:val="99"/>
    <w:rsid w:val="005D35DA"/>
    <w:rPr>
      <w:rFonts w:cs="Times New Roman"/>
      <w:color w:val="0046B9"/>
      <w:u w:val="none"/>
      <w:effect w:val="none"/>
    </w:rPr>
  </w:style>
  <w:style w:type="character" w:styleId="af0">
    <w:name w:val="Strong"/>
    <w:basedOn w:val="a2"/>
    <w:uiPriority w:val="99"/>
    <w:qFormat/>
    <w:rsid w:val="004E1911"/>
    <w:rPr>
      <w:rFonts w:cs="Times New Roman"/>
      <w:b/>
      <w:bCs/>
    </w:rPr>
  </w:style>
  <w:style w:type="paragraph" w:styleId="af1">
    <w:name w:val="Body Text"/>
    <w:basedOn w:val="a1"/>
    <w:link w:val="af2"/>
    <w:uiPriority w:val="99"/>
    <w:rsid w:val="004A0205"/>
    <w:pPr>
      <w:ind w:firstLine="709"/>
    </w:pPr>
  </w:style>
  <w:style w:type="character" w:customStyle="1" w:styleId="af2">
    <w:name w:val="Основной текст Знак"/>
    <w:basedOn w:val="a2"/>
    <w:link w:val="af1"/>
    <w:uiPriority w:val="99"/>
    <w:semiHidden/>
    <w:locked/>
    <w:rPr>
      <w:rFonts w:cs="Times New Roman"/>
      <w:sz w:val="28"/>
      <w:szCs w:val="28"/>
    </w:rPr>
  </w:style>
  <w:style w:type="paragraph" w:styleId="21">
    <w:name w:val="Body Text Indent 2"/>
    <w:basedOn w:val="a1"/>
    <w:link w:val="22"/>
    <w:uiPriority w:val="99"/>
    <w:rsid w:val="004A0205"/>
    <w:pPr>
      <w:shd w:val="clear" w:color="auto" w:fill="FFFFFF"/>
      <w:tabs>
        <w:tab w:val="left" w:pos="163"/>
      </w:tabs>
      <w:ind w:firstLine="360"/>
    </w:pPr>
  </w:style>
  <w:style w:type="character" w:customStyle="1" w:styleId="22">
    <w:name w:val="Основной текст с отступом 2 Знак"/>
    <w:basedOn w:val="a2"/>
    <w:link w:val="21"/>
    <w:uiPriority w:val="99"/>
    <w:semiHidden/>
    <w:locked/>
    <w:rPr>
      <w:rFonts w:cs="Times New Roman"/>
      <w:sz w:val="28"/>
      <w:szCs w:val="28"/>
    </w:rPr>
  </w:style>
  <w:style w:type="paragraph" w:customStyle="1" w:styleId="a0">
    <w:name w:val="список нумерованный"/>
    <w:uiPriority w:val="99"/>
    <w:rsid w:val="003E0BA3"/>
    <w:pPr>
      <w:numPr>
        <w:numId w:val="14"/>
      </w:numPr>
      <w:tabs>
        <w:tab w:val="num" w:pos="1276"/>
      </w:tabs>
      <w:spacing w:after="0" w:line="360" w:lineRule="auto"/>
      <w:jc w:val="both"/>
    </w:pPr>
    <w:rPr>
      <w:noProof/>
      <w:sz w:val="28"/>
      <w:szCs w:val="28"/>
    </w:rPr>
  </w:style>
  <w:style w:type="paragraph" w:styleId="af3">
    <w:name w:val="header"/>
    <w:basedOn w:val="a1"/>
    <w:next w:val="af1"/>
    <w:link w:val="af4"/>
    <w:uiPriority w:val="99"/>
    <w:rsid w:val="004A0205"/>
    <w:pPr>
      <w:tabs>
        <w:tab w:val="center" w:pos="4677"/>
        <w:tab w:val="right" w:pos="9355"/>
      </w:tabs>
      <w:spacing w:line="240" w:lineRule="auto"/>
      <w:ind w:firstLine="709"/>
      <w:jc w:val="right"/>
    </w:pPr>
    <w:rPr>
      <w:noProof/>
      <w:kern w:val="16"/>
    </w:rPr>
  </w:style>
  <w:style w:type="character" w:styleId="af5">
    <w:name w:val="endnote reference"/>
    <w:basedOn w:val="a2"/>
    <w:uiPriority w:val="99"/>
    <w:semiHidden/>
    <w:rsid w:val="004A0205"/>
    <w:rPr>
      <w:rFonts w:cs="Times New Roman"/>
      <w:vertAlign w:val="superscript"/>
    </w:rPr>
  </w:style>
  <w:style w:type="character" w:customStyle="1" w:styleId="af4">
    <w:name w:val="Верхний колонтитул Знак"/>
    <w:basedOn w:val="a2"/>
    <w:link w:val="af3"/>
    <w:uiPriority w:val="99"/>
    <w:semiHidden/>
    <w:locked/>
    <w:rsid w:val="004A0205"/>
    <w:rPr>
      <w:rFonts w:cs="Times New Roman"/>
      <w:noProof/>
      <w:kern w:val="16"/>
      <w:sz w:val="28"/>
      <w:szCs w:val="28"/>
      <w:lang w:val="ru-RU" w:eastAsia="ru-RU"/>
    </w:rPr>
  </w:style>
  <w:style w:type="paragraph" w:customStyle="1" w:styleId="a">
    <w:name w:val="лит"/>
    <w:autoRedefine/>
    <w:uiPriority w:val="99"/>
    <w:rsid w:val="004A0205"/>
    <w:pPr>
      <w:numPr>
        <w:numId w:val="16"/>
      </w:numPr>
      <w:spacing w:after="0" w:line="360" w:lineRule="auto"/>
      <w:jc w:val="both"/>
    </w:pPr>
    <w:rPr>
      <w:sz w:val="28"/>
      <w:szCs w:val="28"/>
    </w:rPr>
  </w:style>
  <w:style w:type="paragraph" w:customStyle="1" w:styleId="af6">
    <w:name w:val="лит+номерация"/>
    <w:basedOn w:val="a1"/>
    <w:next w:val="a1"/>
    <w:autoRedefine/>
    <w:uiPriority w:val="99"/>
    <w:rsid w:val="004A0205"/>
    <w:pPr>
      <w:ind w:firstLine="0"/>
    </w:pPr>
  </w:style>
  <w:style w:type="paragraph" w:customStyle="1" w:styleId="af7">
    <w:name w:val="литера"/>
    <w:uiPriority w:val="99"/>
    <w:rsid w:val="004A0205"/>
    <w:pPr>
      <w:spacing w:after="0" w:line="360" w:lineRule="auto"/>
      <w:jc w:val="both"/>
    </w:pPr>
    <w:rPr>
      <w:rFonts w:ascii="??????????" w:hAnsi="??????????" w:cs="??????????"/>
      <w:sz w:val="28"/>
      <w:szCs w:val="28"/>
    </w:rPr>
  </w:style>
  <w:style w:type="character" w:customStyle="1" w:styleId="af8">
    <w:name w:val="номер страницы"/>
    <w:basedOn w:val="a2"/>
    <w:uiPriority w:val="99"/>
    <w:rsid w:val="004A0205"/>
    <w:rPr>
      <w:rFonts w:cs="Times New Roman"/>
      <w:sz w:val="28"/>
      <w:szCs w:val="28"/>
    </w:rPr>
  </w:style>
  <w:style w:type="paragraph" w:customStyle="1" w:styleId="af9">
    <w:name w:val="Обычный +"/>
    <w:basedOn w:val="a1"/>
    <w:autoRedefine/>
    <w:uiPriority w:val="99"/>
    <w:rsid w:val="004A0205"/>
    <w:pPr>
      <w:ind w:firstLine="709"/>
    </w:pPr>
  </w:style>
  <w:style w:type="paragraph" w:styleId="13">
    <w:name w:val="toc 1"/>
    <w:basedOn w:val="a1"/>
    <w:next w:val="a1"/>
    <w:autoRedefine/>
    <w:uiPriority w:val="99"/>
    <w:semiHidden/>
    <w:rsid w:val="004A0205"/>
    <w:pPr>
      <w:tabs>
        <w:tab w:val="right" w:leader="dot" w:pos="1400"/>
      </w:tabs>
      <w:ind w:firstLine="709"/>
    </w:pPr>
  </w:style>
  <w:style w:type="paragraph" w:styleId="23">
    <w:name w:val="toc 2"/>
    <w:basedOn w:val="a1"/>
    <w:next w:val="a1"/>
    <w:autoRedefine/>
    <w:uiPriority w:val="99"/>
    <w:semiHidden/>
    <w:rsid w:val="004A0205"/>
    <w:pPr>
      <w:tabs>
        <w:tab w:val="left" w:leader="dot" w:pos="3500"/>
      </w:tabs>
      <w:ind w:firstLine="0"/>
      <w:jc w:val="left"/>
    </w:pPr>
    <w:rPr>
      <w:smallCaps/>
    </w:rPr>
  </w:style>
  <w:style w:type="paragraph" w:styleId="31">
    <w:name w:val="toc 3"/>
    <w:basedOn w:val="a1"/>
    <w:next w:val="a1"/>
    <w:autoRedefine/>
    <w:uiPriority w:val="99"/>
    <w:semiHidden/>
    <w:rsid w:val="004A0205"/>
    <w:pPr>
      <w:ind w:firstLine="709"/>
      <w:jc w:val="left"/>
    </w:pPr>
  </w:style>
  <w:style w:type="paragraph" w:styleId="41">
    <w:name w:val="toc 4"/>
    <w:basedOn w:val="a1"/>
    <w:next w:val="a1"/>
    <w:autoRedefine/>
    <w:uiPriority w:val="99"/>
    <w:semiHidden/>
    <w:rsid w:val="004A0205"/>
    <w:pPr>
      <w:tabs>
        <w:tab w:val="right" w:leader="dot" w:pos="9345"/>
      </w:tabs>
      <w:ind w:firstLine="709"/>
    </w:pPr>
    <w:rPr>
      <w:noProof/>
    </w:rPr>
  </w:style>
  <w:style w:type="paragraph" w:styleId="51">
    <w:name w:val="toc 5"/>
    <w:basedOn w:val="a1"/>
    <w:next w:val="a1"/>
    <w:autoRedefine/>
    <w:uiPriority w:val="99"/>
    <w:semiHidden/>
    <w:rsid w:val="004A0205"/>
    <w:pPr>
      <w:ind w:left="958" w:firstLine="709"/>
    </w:pPr>
  </w:style>
  <w:style w:type="paragraph" w:styleId="afa">
    <w:name w:val="Body Text Indent"/>
    <w:basedOn w:val="a1"/>
    <w:link w:val="afb"/>
    <w:uiPriority w:val="99"/>
    <w:rsid w:val="004A0205"/>
    <w:pPr>
      <w:shd w:val="clear" w:color="auto" w:fill="FFFFFF"/>
      <w:spacing w:before="192"/>
      <w:ind w:right="-5" w:firstLine="360"/>
    </w:pPr>
  </w:style>
  <w:style w:type="character" w:customStyle="1" w:styleId="afb">
    <w:name w:val="Основной текст с отступом Знак"/>
    <w:basedOn w:val="a2"/>
    <w:link w:val="afa"/>
    <w:uiPriority w:val="99"/>
    <w:semiHidden/>
    <w:locked/>
    <w:rPr>
      <w:rFonts w:cs="Times New Roman"/>
      <w:sz w:val="28"/>
      <w:szCs w:val="28"/>
    </w:rPr>
  </w:style>
  <w:style w:type="paragraph" w:styleId="32">
    <w:name w:val="Body Text Indent 3"/>
    <w:basedOn w:val="a1"/>
    <w:link w:val="33"/>
    <w:uiPriority w:val="99"/>
    <w:rsid w:val="004A0205"/>
    <w:pPr>
      <w:shd w:val="clear" w:color="auto" w:fill="FFFFFF"/>
      <w:tabs>
        <w:tab w:val="left" w:pos="4262"/>
        <w:tab w:val="left" w:pos="5640"/>
      </w:tabs>
      <w:ind w:left="720" w:firstLine="709"/>
    </w:pPr>
  </w:style>
  <w:style w:type="character" w:customStyle="1" w:styleId="33">
    <w:name w:val="Основной текст с отступом 3 Знак"/>
    <w:basedOn w:val="a2"/>
    <w:link w:val="32"/>
    <w:uiPriority w:val="99"/>
    <w:semiHidden/>
    <w:locked/>
    <w:rPr>
      <w:rFonts w:cs="Times New Roman"/>
      <w:sz w:val="16"/>
      <w:szCs w:val="16"/>
    </w:rPr>
  </w:style>
  <w:style w:type="table" w:styleId="afc">
    <w:name w:val="Table Grid"/>
    <w:basedOn w:val="a3"/>
    <w:uiPriority w:val="99"/>
    <w:rsid w:val="004A0205"/>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4A0205"/>
    <w:pPr>
      <w:spacing w:after="0" w:line="360" w:lineRule="auto"/>
      <w:jc w:val="center"/>
    </w:pPr>
    <w:rPr>
      <w:b/>
      <w:bCs/>
      <w:i/>
      <w:iCs/>
      <w:smallCaps/>
      <w:noProof/>
      <w:sz w:val="28"/>
      <w:szCs w:val="28"/>
    </w:rPr>
  </w:style>
  <w:style w:type="paragraph" w:customStyle="1" w:styleId="10">
    <w:name w:val="Стиль лит.1 + Слева:  0 см"/>
    <w:basedOn w:val="a1"/>
    <w:uiPriority w:val="99"/>
    <w:rsid w:val="004A0205"/>
    <w:pPr>
      <w:numPr>
        <w:numId w:val="17"/>
      </w:numPr>
      <w:ind w:firstLine="0"/>
    </w:pPr>
  </w:style>
  <w:style w:type="paragraph" w:customStyle="1" w:styleId="100">
    <w:name w:val="Стиль Оглавление 1 + Первая строка:  0 см"/>
    <w:basedOn w:val="13"/>
    <w:autoRedefine/>
    <w:uiPriority w:val="99"/>
    <w:rsid w:val="004A0205"/>
    <w:rPr>
      <w:b/>
      <w:bCs/>
    </w:rPr>
  </w:style>
  <w:style w:type="paragraph" w:customStyle="1" w:styleId="101">
    <w:name w:val="Стиль Оглавление 1 + Первая строка:  0 см1"/>
    <w:basedOn w:val="13"/>
    <w:autoRedefine/>
    <w:uiPriority w:val="99"/>
    <w:rsid w:val="004A0205"/>
    <w:rPr>
      <w:b/>
      <w:bCs/>
    </w:rPr>
  </w:style>
  <w:style w:type="paragraph" w:customStyle="1" w:styleId="200">
    <w:name w:val="Стиль Оглавление 2 + Слева:  0 см Первая строка:  0 см"/>
    <w:basedOn w:val="23"/>
    <w:autoRedefine/>
    <w:uiPriority w:val="99"/>
    <w:rsid w:val="004A0205"/>
  </w:style>
  <w:style w:type="paragraph" w:customStyle="1" w:styleId="31250">
    <w:name w:val="Стиль Оглавление 3 + Слева:  125 см Первая строка:  0 см"/>
    <w:basedOn w:val="31"/>
    <w:autoRedefine/>
    <w:uiPriority w:val="99"/>
    <w:rsid w:val="004A0205"/>
    <w:rPr>
      <w:i/>
      <w:iCs/>
    </w:rPr>
  </w:style>
  <w:style w:type="table" w:customStyle="1" w:styleId="14">
    <w:name w:val="Стиль таблицы1"/>
    <w:uiPriority w:val="99"/>
    <w:rsid w:val="004A0205"/>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4A0205"/>
    <w:pPr>
      <w:spacing w:after="0" w:line="240" w:lineRule="auto"/>
      <w:jc w:val="center"/>
    </w:pPr>
    <w:rPr>
      <w:sz w:val="20"/>
      <w:szCs w:val="20"/>
    </w:rPr>
  </w:style>
  <w:style w:type="paragraph" w:customStyle="1" w:styleId="aff">
    <w:name w:val="ТАБЛИЦА"/>
    <w:next w:val="a1"/>
    <w:autoRedefine/>
    <w:uiPriority w:val="99"/>
    <w:rsid w:val="004A0205"/>
    <w:pPr>
      <w:spacing w:after="0" w:line="360" w:lineRule="auto"/>
    </w:pPr>
    <w:rPr>
      <w:color w:val="000000"/>
      <w:sz w:val="20"/>
      <w:szCs w:val="20"/>
    </w:rPr>
  </w:style>
  <w:style w:type="paragraph" w:styleId="aff0">
    <w:name w:val="endnote text"/>
    <w:basedOn w:val="a1"/>
    <w:link w:val="aff1"/>
    <w:autoRedefine/>
    <w:uiPriority w:val="99"/>
    <w:semiHidden/>
    <w:rsid w:val="004A0205"/>
    <w:pPr>
      <w:ind w:firstLine="709"/>
    </w:pPr>
    <w:rPr>
      <w:sz w:val="20"/>
      <w:szCs w:val="20"/>
    </w:rPr>
  </w:style>
  <w:style w:type="character" w:customStyle="1" w:styleId="aff1">
    <w:name w:val="Текст концевой сноски Знак"/>
    <w:basedOn w:val="a2"/>
    <w:link w:val="aff0"/>
    <w:uiPriority w:val="99"/>
    <w:semiHidden/>
    <w:locked/>
    <w:rPr>
      <w:rFonts w:cs="Times New Roman"/>
      <w:sz w:val="20"/>
      <w:szCs w:val="20"/>
    </w:rPr>
  </w:style>
  <w:style w:type="paragraph" w:customStyle="1" w:styleId="aff2">
    <w:name w:val="титут"/>
    <w:autoRedefine/>
    <w:uiPriority w:val="99"/>
    <w:rsid w:val="004A0205"/>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48358">
      <w:marLeft w:val="0"/>
      <w:marRight w:val="0"/>
      <w:marTop w:val="0"/>
      <w:marBottom w:val="0"/>
      <w:divBdr>
        <w:top w:val="none" w:sz="0" w:space="0" w:color="auto"/>
        <w:left w:val="none" w:sz="0" w:space="0" w:color="auto"/>
        <w:bottom w:val="none" w:sz="0" w:space="0" w:color="auto"/>
        <w:right w:val="none" w:sz="0" w:space="0" w:color="auto"/>
      </w:divBdr>
    </w:div>
    <w:div w:id="1030448359">
      <w:marLeft w:val="0"/>
      <w:marRight w:val="0"/>
      <w:marTop w:val="0"/>
      <w:marBottom w:val="0"/>
      <w:divBdr>
        <w:top w:val="none" w:sz="0" w:space="0" w:color="auto"/>
        <w:left w:val="none" w:sz="0" w:space="0" w:color="auto"/>
        <w:bottom w:val="none" w:sz="0" w:space="0" w:color="auto"/>
        <w:right w:val="none" w:sz="0" w:space="0" w:color="auto"/>
      </w:divBdr>
    </w:div>
    <w:div w:id="1030448360">
      <w:marLeft w:val="0"/>
      <w:marRight w:val="0"/>
      <w:marTop w:val="0"/>
      <w:marBottom w:val="0"/>
      <w:divBdr>
        <w:top w:val="none" w:sz="0" w:space="0" w:color="auto"/>
        <w:left w:val="none" w:sz="0" w:space="0" w:color="auto"/>
        <w:bottom w:val="none" w:sz="0" w:space="0" w:color="auto"/>
        <w:right w:val="none" w:sz="0" w:space="0" w:color="auto"/>
      </w:divBdr>
    </w:div>
    <w:div w:id="1030448361">
      <w:marLeft w:val="0"/>
      <w:marRight w:val="0"/>
      <w:marTop w:val="0"/>
      <w:marBottom w:val="0"/>
      <w:divBdr>
        <w:top w:val="none" w:sz="0" w:space="0" w:color="auto"/>
        <w:left w:val="none" w:sz="0" w:space="0" w:color="auto"/>
        <w:bottom w:val="none" w:sz="0" w:space="0" w:color="auto"/>
        <w:right w:val="none" w:sz="0" w:space="0" w:color="auto"/>
      </w:divBdr>
    </w:div>
    <w:div w:id="1030448362">
      <w:marLeft w:val="0"/>
      <w:marRight w:val="0"/>
      <w:marTop w:val="0"/>
      <w:marBottom w:val="0"/>
      <w:divBdr>
        <w:top w:val="none" w:sz="0" w:space="0" w:color="auto"/>
        <w:left w:val="none" w:sz="0" w:space="0" w:color="auto"/>
        <w:bottom w:val="none" w:sz="0" w:space="0" w:color="auto"/>
        <w:right w:val="none" w:sz="0" w:space="0" w:color="auto"/>
      </w:divBdr>
    </w:div>
    <w:div w:id="1030448363">
      <w:marLeft w:val="0"/>
      <w:marRight w:val="0"/>
      <w:marTop w:val="0"/>
      <w:marBottom w:val="0"/>
      <w:divBdr>
        <w:top w:val="none" w:sz="0" w:space="0" w:color="auto"/>
        <w:left w:val="none" w:sz="0" w:space="0" w:color="auto"/>
        <w:bottom w:val="none" w:sz="0" w:space="0" w:color="auto"/>
        <w:right w:val="none" w:sz="0" w:space="0" w:color="auto"/>
      </w:divBdr>
    </w:div>
    <w:div w:id="1030448364">
      <w:marLeft w:val="0"/>
      <w:marRight w:val="0"/>
      <w:marTop w:val="0"/>
      <w:marBottom w:val="0"/>
      <w:divBdr>
        <w:top w:val="none" w:sz="0" w:space="0" w:color="auto"/>
        <w:left w:val="none" w:sz="0" w:space="0" w:color="auto"/>
        <w:bottom w:val="none" w:sz="0" w:space="0" w:color="auto"/>
        <w:right w:val="none" w:sz="0" w:space="0" w:color="auto"/>
      </w:divBdr>
    </w:div>
    <w:div w:id="1030448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arket-pages.ru/budsyst/23.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udgetrf.ru/Publications/Schpalata/Zakluchenia/ACH_ZAKL200810062059/ACH_ZAKL200810062059_p_00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crisis.ru/news/9-0-1" TargetMode="External"/><Relationship Id="rId5" Type="http://schemas.openxmlformats.org/officeDocument/2006/relationships/footnotes" Target="footnotes.xml"/><Relationship Id="rId15" Type="http://schemas.openxmlformats.org/officeDocument/2006/relationships/hyperlink" Target="http://www.newsland.ru/News/Detail/id/392085/cat/86/?utm_source=yandex.direct&amp;utm_medium=cpc&amp;utm_campaign=economics" TargetMode="External"/><Relationship Id="rId10" Type="http://schemas.openxmlformats.org/officeDocument/2006/relationships/hyperlink" Target="http://www.ach.gov.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g.ru/2008/11/26/budjet2009-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13024</Words>
  <Characters>74238</Characters>
  <Application>Microsoft Office Word</Application>
  <DocSecurity>0</DocSecurity>
  <Lines>618</Lines>
  <Paragraphs>174</Paragraphs>
  <ScaleCrop>false</ScaleCrop>
  <Company>дом</Company>
  <LinksUpToDate>false</LinksUpToDate>
  <CharactersWithSpaces>87088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111</dc:creator>
  <cp:keywords/>
  <dc:description/>
  <cp:lastModifiedBy>admin</cp:lastModifiedBy>
  <cp:revision>2</cp:revision>
  <cp:lastPrinted>2009-10-26T15:36:00Z</cp:lastPrinted>
  <dcterms:created xsi:type="dcterms:W3CDTF">2014-04-05T22:00:00Z</dcterms:created>
  <dcterms:modified xsi:type="dcterms:W3CDTF">2014-04-05T22:00:00Z</dcterms:modified>
</cp:coreProperties>
</file>