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0CA" w:rsidRPr="00C120E0" w:rsidRDefault="00F270CA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0E0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F270CA" w:rsidRPr="00C120E0" w:rsidRDefault="00F270CA" w:rsidP="00C120E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0E0">
        <w:rPr>
          <w:rFonts w:ascii="Times New Roman" w:hAnsi="Times New Roman" w:cs="Times New Roman"/>
          <w:b/>
          <w:bCs/>
          <w:sz w:val="28"/>
          <w:szCs w:val="28"/>
        </w:rPr>
        <w:t>Предмет: Безопасность жизнедеятельности</w:t>
      </w:r>
    </w:p>
    <w:p w:rsidR="00C120E0" w:rsidRDefault="00C120E0" w:rsidP="00C12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0E0">
        <w:rPr>
          <w:rFonts w:ascii="Times New Roman" w:hAnsi="Times New Roman" w:cs="Times New Roman"/>
          <w:b/>
          <w:bCs/>
          <w:sz w:val="28"/>
          <w:szCs w:val="28"/>
        </w:rPr>
        <w:t>Положения эргономики. Безопасность при эксплуатации технических систем. Пожары в населенных пунктах</w:t>
      </w:r>
    </w:p>
    <w:p w:rsidR="00C120E0" w:rsidRDefault="00C120E0" w:rsidP="00C12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Default="00C120E0" w:rsidP="00C12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120E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Вопрос 29. Основные положения эргономики. Направления установления совместимости среды обитания и человека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Вопрос 59. Обеспечение безопасности при эксплуатации технических систем, включающих емкости с аномальными значениями температуры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Вопрос 89. Пожары в населенных пунктах: их разновидности и факторы, влияющие на их распространение; мероприятия противопожарной защиты. Ландшафтные пожары: их виды, особенности и методы борьбы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Задача 9</w:t>
      </w:r>
    </w:p>
    <w:p w:rsid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0CA" w:rsidRDefault="00C120E0" w:rsidP="00C12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bookmarkStart w:id="0" w:name="_Toc263188481"/>
      <w:r w:rsidR="00F270CA" w:rsidRPr="00C120E0">
        <w:rPr>
          <w:rFonts w:ascii="Times New Roman" w:hAnsi="Times New Roman" w:cs="Times New Roman"/>
          <w:b/>
          <w:bCs/>
          <w:sz w:val="28"/>
          <w:szCs w:val="28"/>
        </w:rPr>
        <w:t>Вопрос 29. Основные положения эргономики. Направления установления совместимости среды обитания и человека</w:t>
      </w:r>
      <w:bookmarkEnd w:id="0"/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Дифференциация наук, изучающих человека в труде, сыграла и продолжает играть положительную роль в развитии наших знаний о нем. Однако на ряду с этим стала проявляться цеховая обособленность научных дисциплин, появились признаки утраты представления о целостности человека в трудовой деятельности. По мере накопления знаний возникали контакты между науками. Гигиена труда вынуждена была обращаться к данным физиологии и психологии труда, психология труда – к данным гигиены и системотехники и т.д.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Современные производство и транспорт, оснащенные сложными техническими системами, предъявляют к человеку требования, вынуждающие его иногда работать на пределе психофизиологических возможностей и в экстремальных ситуациях. [2]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Различные виды трудовой деятельности сопряжены с ответственностью человека за эффективное и надежное функционирование сложных систем. Резко увеличивается цена ошибки человека при проектировании систем, а также в процессе их использования.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Показатели физической среды на производстве, в учреждениях, в кабинах самолетов, тракторов и т.д. (освещенность, состав воздуха, атмосферное давление, шум и т.п.) также должны быть согласованы с психофизиологическими возможностями и особенностями человека. Только тогда можно рассчитывать на высокую эффективность и качество труда человека при одновременном сохранении его здоровья.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До известного времени разделение труда между учеными и практическими работниками, занятыми главным образом «приспособлением» человека к уже созданной технике, оказывалось достаточным. Однако по мере увеличения сложности машин, оборудования, систем управления и деятельности по их управлению, освоению и обслуживанию все больше выявлялась необходимость участия в их создании представителей всех наук о труде и сфер практической деятельности. [4]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Раньше каждый вариант оборудования мог буквально столетиями совершенствоваться. Сейчас же общество не располагает временем для этого (за последнее десятилетие, например, сменилось несколько поколений ЭВМ). Поэтому при проектировании новой и модернизации существующей техники необходимо заранее и с максимальной полнотой учитывать возможности и особенности людей, которые будут ею пользоваться. Теперь в работе с большими системами можно действовать только одним способом – заранее теоретически все рассчитать и проверить, а на практике действовать наверняка.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Эргономические исследования подчинены задачам проектирования, их результаты отличаются от традиционных научных знаний тем, что ориентированы главным образом не на познание, а на преобразовательно-проектное действие.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Например, изучение моторного поля показывает различие эргономического подхода и подходов наук, методы которых используются в эргономических исследованиях. Определение моторного поля (скажем, при движении рукой) в прикладной антропологии осуществлялось простым измерением дуг, описываемых рукой при стандартном положении тела испытуемого. Имитация специальной задачи (включение-выключение тумблера, связь движения со зрительной сигнализацией) позволила получить другие характеристики моторного поля. Изменились его структура и размеры, геометрия приняла не метрический, а топологический характер. В моторном поле фиксируется уже не только область пространства, а «пространство – движение – время», включенные в двигательную задачу. [8]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Эргономика не изучает рабочую среду и другие ее виды как таковые, это предметы других наук. Для эргономики важно влияние среды на эффективность и качество деятельности человека, его работоспособность, физическое и психическое благополучие. Эргономика определяет оптимальные величины средовых нагрузок – как по отдельным показателям, так и в сочетании.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 Объектом изучения эргономики является система «человек – машина», а предметом – деятельность человека или группы людей с техническими средствами.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Общая цель эргономики формулируется как единство двух аспектов исследования и проектирования: </w:t>
      </w:r>
    </w:p>
    <w:p w:rsidR="00F270CA" w:rsidRPr="00C120E0" w:rsidRDefault="00F270CA" w:rsidP="00C120E0">
      <w:pPr>
        <w:pStyle w:val="a3"/>
        <w:numPr>
          <w:ilvl w:val="0"/>
          <w:numId w:val="6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удобство и комфортные условия эффективной деятельности человека, а соответственно и эффективное функционирование систем «человек – машина»; </w:t>
      </w:r>
    </w:p>
    <w:p w:rsidR="00F270CA" w:rsidRPr="00C120E0" w:rsidRDefault="00F270CA" w:rsidP="00C120E0">
      <w:pPr>
        <w:pStyle w:val="a3"/>
        <w:numPr>
          <w:ilvl w:val="0"/>
          <w:numId w:val="6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сохранение здоровья и развитие личности. </w:t>
      </w:r>
      <w:r w:rsidRPr="00C120E0"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В конкретном исследовании и проектировании тот или иной аспект может превалировать. Однако общая цель реализуется через их совокупность и взаимодополняемость.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Имея в качестве объекта исследования систему «человек – машина», эргономика изучает определенные ее свойства, которые обусловлены положением и ролью человека в системе. Эти свойства получили название человеческих факторов в технике. Они представляют собой интегральные показатели связи человека, машины, предмета деятельности и среды, проявляющиеся при деятельности человека с системой и ее функционировании, связанные с достижением конкретных целей. Человеческие факторы в технике существуют актуально, т.е. «здесь и теперь», порождаются во время взаимодействия человека и технической системы. В этом смысле они относятся к виртуальной реальности и обладают ее свойствами. Она источник как эффективного управления так и неэффективного.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Человеческие факторы в технике не могут быть сведены к взятым самим по себе характеристикам человека, машины (технического средства), среды. Характеристики и свойства, фиксируемые в понятии человеческого фактора в технике, представляют собой не отдельные изолированные признаки компонентов системы «человек – машина», а являются ее совокупными качествами.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Человеческие факторы в технике формируются на основе базовых характеристик: социально-психологических, психологических, физиологических и психофизиологических, антропологических, гигиенических в их соотношении с техникой.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Эргономичность системы «человек – машина» взаимосвязан</w:t>
      </w:r>
      <w:r w:rsidR="00C120E0" w:rsidRPr="00C120E0">
        <w:rPr>
          <w:rFonts w:ascii="Times New Roman" w:hAnsi="Times New Roman" w:cs="Times New Roman"/>
          <w:sz w:val="28"/>
          <w:szCs w:val="28"/>
        </w:rPr>
        <w:t xml:space="preserve"> </w:t>
      </w:r>
      <w:r w:rsidRPr="00C120E0">
        <w:rPr>
          <w:rFonts w:ascii="Times New Roman" w:hAnsi="Times New Roman" w:cs="Times New Roman"/>
          <w:sz w:val="28"/>
          <w:szCs w:val="28"/>
        </w:rPr>
        <w:t>с критериями производительности, надежности, экономичности и эстетичности.</w:t>
      </w:r>
      <w:r w:rsidR="00C120E0" w:rsidRPr="00C120E0">
        <w:rPr>
          <w:rFonts w:ascii="Times New Roman" w:hAnsi="Times New Roman" w:cs="Times New Roman"/>
          <w:sz w:val="28"/>
          <w:szCs w:val="28"/>
        </w:rPr>
        <w:t xml:space="preserve"> </w:t>
      </w:r>
      <w:r w:rsidRPr="00C120E0">
        <w:rPr>
          <w:rFonts w:ascii="Times New Roman" w:hAnsi="Times New Roman" w:cs="Times New Roman"/>
          <w:sz w:val="28"/>
          <w:szCs w:val="28"/>
        </w:rPr>
        <w:t>Эргономичность – это целостность эргономических свойств, к которым относятся управляемость, обслуживаемость, освояемость и обитаемость. Первые три описывают свойства системы, при которых она органично включается в структуру и процесс деятельности человека или группы людей по управлению, обслуживанию и освоению. Четвертое свойство – обитаемость – относится к условиям функционирования системы, при которых сохраняется здоровье людей, поддерживаются нормальная динамика их работоспособности и хорошее самочувствие. [3]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Каждое эргономическое свойство представляет определенную целостность человеческих факторов в технике, которые являют собой разные, но взаимосвязанные существенные признаки указанных свойств. </w:t>
      </w:r>
    </w:p>
    <w:p w:rsidR="00C120E0" w:rsidRPr="00C120E0" w:rsidRDefault="00C120E0" w:rsidP="00C120E0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1" w:name="_Toc263188482"/>
    </w:p>
    <w:p w:rsidR="00F270CA" w:rsidRPr="00C120E0" w:rsidRDefault="00F270CA" w:rsidP="00C120E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C120E0">
        <w:rPr>
          <w:rFonts w:ascii="Times New Roman" w:hAnsi="Times New Roman" w:cs="Times New Roman"/>
          <w:color w:val="auto"/>
        </w:rPr>
        <w:t>Вопрос 59. Обеспечение безопасности при эксплуатации технических систем, включающих емкости с аномальными значениями температуры</w:t>
      </w:r>
      <w:bookmarkEnd w:id="1"/>
    </w:p>
    <w:p w:rsidR="00C120E0" w:rsidRPr="00C120E0" w:rsidRDefault="00C120E0" w:rsidP="00C120E0">
      <w:pPr>
        <w:rPr>
          <w:rFonts w:ascii="Times New Roman" w:hAnsi="Times New Roman" w:cs="Times New Roman"/>
          <w:sz w:val="28"/>
          <w:szCs w:val="28"/>
        </w:rPr>
      </w:pP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использовании технических систем, включающих емкости с аномальными значениями температуры, может произойти следующее:</w:t>
      </w:r>
    </w:p>
    <w:p w:rsidR="00F270CA" w:rsidRPr="00C120E0" w:rsidRDefault="00F270CA" w:rsidP="00C120E0">
      <w:pPr>
        <w:pStyle w:val="a3"/>
        <w:numPr>
          <w:ilvl w:val="0"/>
          <w:numId w:val="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Обмораживание открытых участков тела при контакте с охлажденными поверхностями. </w:t>
      </w:r>
    </w:p>
    <w:p w:rsidR="00F270CA" w:rsidRPr="00C120E0" w:rsidRDefault="00F270CA" w:rsidP="00C120E0">
      <w:pPr>
        <w:pStyle w:val="a3"/>
        <w:numPr>
          <w:ilvl w:val="0"/>
          <w:numId w:val="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Ожоги открытых участков тела при контакте с нагретыми поверхностями</w:t>
      </w:r>
    </w:p>
    <w:p w:rsidR="00F270CA" w:rsidRPr="00C120E0" w:rsidRDefault="00F270CA" w:rsidP="00C120E0">
      <w:pPr>
        <w:pStyle w:val="a3"/>
        <w:numPr>
          <w:ilvl w:val="0"/>
          <w:numId w:val="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Обморок или удушье в результате снижения концентрации кислорода в воздухе. </w:t>
      </w:r>
    </w:p>
    <w:p w:rsidR="00F270CA" w:rsidRPr="00C120E0" w:rsidRDefault="00F270CA" w:rsidP="00C120E0">
      <w:pPr>
        <w:pStyle w:val="a3"/>
        <w:numPr>
          <w:ilvl w:val="0"/>
          <w:numId w:val="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Взрыв емкости вследствие внезапной потери вакуума, быстрой десоркции газов при отогревании сосудов. </w:t>
      </w:r>
    </w:p>
    <w:p w:rsidR="00F270CA" w:rsidRPr="00C120E0" w:rsidRDefault="00F270CA" w:rsidP="00C120E0">
      <w:pPr>
        <w:pStyle w:val="a3"/>
        <w:numPr>
          <w:ilvl w:val="0"/>
          <w:numId w:val="7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Конденсация на охлажденных поверхностях кислорода и возгораниях при контакте с горючими материалами.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В связи с этим обращаться с емкостями необходимо осторожно, в строгом соответствии с инструкцией по их эксплуатации. При падении, ударах, резких толчках может произойти нарушение целостности наружного кожуха или внутреннего сосуда, что сопровождается потерей вакуума. Эксплуатировать или отогревать в рабочих помещениях неисправные емкости категорически запрещается. Потерявшую вакуум емкость надо освободить от хранимого в ней вещества, а затем поставить на отогревание или остужение в течение 3-х суток в помещение, куда запрещен доступ людей. [1]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Закрывать емкости можно только предназначенными для них крышками. Повышение давления создает опасность повреждения сосуда или выброса азота.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При транспортировке емкости находящиеся рядом предметы необходимо надежно закреплять во избежание падений и повреждений.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Категорически запрещается заглядывать в емкость для определения уровня жидкости. Заправка считается законченной при появлении из горловины первых брызг жидкости. Особую осторожность следует соблюдать во время заполнения теплых емкостей, т. е. новых или отогретых.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Недопустимо в смеси свыше 15% кислорода, так как такая смесь может воспламениться.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Вблизи мест слива не должно быть деревьев, бумаги, асфальта и т. д.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Промывку и очистку емкостей проводят на гос. предприятиях и гос. станциях.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Нельзя нагревать сосуды. Такая операция может привести к взрыву.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Персонал, работающий с такой емкостью, обязан надевать защитные очки, перчатки или рукавицы. Одежда должна быть без карманов, брюки без манжет и закрывать верх обуви. Рукавицы должны быть свободными, чтобы при необходимости можно было их легко сбросить. При попадании вещества с аномальной температурой на кожу, пораженный участок обмыть водой, обильно. [5]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Помещение, где работают такими веществами, должно быть оборудовано вытяжкой - приточной принудительной вентиляции, обеспечивающее содержание кислорода в воздухе не менее 19%.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естественной вентиляции работа допускается в помещении, объем которого в 7000 раз больше объема находящегося там вещества. Снижение концентрации кислорода в воздухе ниже 16% приводит к головокружению, обморокам или удушьям.</w:t>
      </w:r>
    </w:p>
    <w:p w:rsidR="00F270CA" w:rsidRPr="00C120E0" w:rsidRDefault="00F270CA" w:rsidP="00C1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0CA" w:rsidRPr="00C120E0" w:rsidRDefault="00F270CA" w:rsidP="00C120E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263188483"/>
      <w:r w:rsidRPr="00C120E0">
        <w:rPr>
          <w:rFonts w:ascii="Times New Roman" w:hAnsi="Times New Roman" w:cs="Times New Roman"/>
          <w:color w:val="auto"/>
        </w:rPr>
        <w:t>Вопрос 89. Пожары в населенных пунктах: их разновидности и факторы, влияющие на их распространение; мероприятия противопожарной защиты. Ландшафтные пожары: их виды, особенности и методы борьбы</w:t>
      </w:r>
      <w:bookmarkEnd w:id="2"/>
    </w:p>
    <w:p w:rsidR="00C120E0" w:rsidRDefault="00C120E0" w:rsidP="00C126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Для населенных пунктов, расположенных в лесных массивах, органами местного самоуправления должны быть разработаны и выполнены мероприятия, исключающие возможность переброса огня при лесных и торфяных пожарах на здания и сооружения (устройство защитных противопожарных полос, посадка лиственных насаждений, удаление в летний период сухой растительности и другие).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Рекомендуется у каждого жилого строения устанавливать емкость (бочку) с водой или иметь огнетушитель.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На территории сельских населенных пунктов, блок-контейнерных зданий, дачных и садоводческих поселков должны устанавливаться средства звуковой сигнализации для оповещения людей на случай пожара и иметься запасы воды для целей пожаротушения, а также должен быть определен порядок вызова пожарной охраны.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Возводить жилые, производственные, культурно-бытовые и иные здания, строения, сооружения в соответствии с целевым назначением земельного участка и его разрешенным использованием с соблюдением требований противопожарных правил, нормативов. [9]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 летний период в условиях устойчивой сухой, жаркой и ветреной погоды или при получении штормового предупреждения в сельских населенных пунктах и предприятиях, дачных поселках, садовых участках по решению органов исполнительной власти, местного самоуправления разведение костров, проведение пожароопасных работ на определенных участках, топка печей, кухонных очагов и котельных установок, работающих на твердом топливе, может временно приостанавливаться.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 весенне-летний пожароопасный период необходимо при пожарном депо в помощь членам добровольной пожарной дружины (пожарно-сторожевой охраны) организовывать дежурство граждан и работников предприятий, расположенных в населенном пункте.</w:t>
      </w:r>
    </w:p>
    <w:p w:rsid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Населенные пункты и отдельно расположенные объекты должны быть обеспечены исправной телефонной или радиосвязью для сообщения о пожаре в пожарную охрану. 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Не разрешается переводить линии связи «01» в таксофонах на платное обслуживание.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Тушение пожаров в сельских населенных пунктах затрудняется недостаточным количеством передвижной пожарной техники, неудовлетворительным противопожарным водоснабжением и связью, удаленностью пожарных подразделений от населенных пунктов.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пожарах в сельских населенных пунктах возможны [7]:</w:t>
      </w:r>
    </w:p>
    <w:p w:rsidR="00F270CA" w:rsidRPr="00C120E0" w:rsidRDefault="00F270CA" w:rsidP="00C120E0">
      <w:pPr>
        <w:pStyle w:val="a3"/>
        <w:numPr>
          <w:ilvl w:val="0"/>
          <w:numId w:val="11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быстрое распространение огня по горючим строениям и материалам;</w:t>
      </w:r>
    </w:p>
    <w:p w:rsidR="00F270CA" w:rsidRPr="00C120E0" w:rsidRDefault="00F270CA" w:rsidP="00C120E0">
      <w:pPr>
        <w:pStyle w:val="a3"/>
        <w:numPr>
          <w:ilvl w:val="0"/>
          <w:numId w:val="11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перенос огня (искр, головней) на значительные расстояния;</w:t>
      </w:r>
    </w:p>
    <w:p w:rsidR="00F270CA" w:rsidRPr="00C120E0" w:rsidRDefault="00F270CA" w:rsidP="00C120E0">
      <w:pPr>
        <w:pStyle w:val="a3"/>
        <w:numPr>
          <w:ilvl w:val="0"/>
          <w:numId w:val="11"/>
        </w:numPr>
        <w:tabs>
          <w:tab w:val="left" w:pos="99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взрывы бытового газового оборудования.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Для тушения пожаров в сельской местности используются пожарные автомобили и мотопомпы, а также приспособленная сельскохозяйственная и другая техника: автобензозаправщики, автожижеразбрасыватели, автомобили и тракторы, оборудованные навесными насосами, водораздатчики, прицепные тракторные опрыскиватели и дождевальные установки, поливочные машины, молоковозы, тракторы с плугами и др.</w:t>
      </w: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тушении пожара в сельском населенном пункте РТП обязан [6]:</w:t>
      </w:r>
    </w:p>
    <w:p w:rsidR="00F270CA" w:rsidRPr="00C120E0" w:rsidRDefault="00F270CA" w:rsidP="00C120E0">
      <w:pPr>
        <w:pStyle w:val="a3"/>
        <w:numPr>
          <w:ilvl w:val="0"/>
          <w:numId w:val="12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через дежурного по отделу внутренних дел, местный узел связи или ПСЧ организовать своевременный вызов сил и средств, предусмотренных районным планом, сообщить о пожаре на ЦППС;</w:t>
      </w:r>
    </w:p>
    <w:p w:rsidR="00F270CA" w:rsidRPr="00C120E0" w:rsidRDefault="00F270CA" w:rsidP="00C120E0">
      <w:pPr>
        <w:pStyle w:val="a3"/>
        <w:numPr>
          <w:ilvl w:val="0"/>
          <w:numId w:val="12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одновременно с принятием мер по предупреждению распространения огня организовать спасание людей, эвакуацию животных и материальных ценностей;</w:t>
      </w:r>
    </w:p>
    <w:p w:rsidR="00F270CA" w:rsidRPr="00C120E0" w:rsidRDefault="00F270CA" w:rsidP="00C120E0">
      <w:pPr>
        <w:pStyle w:val="a3"/>
        <w:numPr>
          <w:ilvl w:val="0"/>
          <w:numId w:val="12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использовать тракторы, бульдозеры и другую технику для создания разрывов на путях возможного распространения огня;</w:t>
      </w:r>
    </w:p>
    <w:p w:rsidR="00F270CA" w:rsidRPr="00C120E0" w:rsidRDefault="00F270CA" w:rsidP="00C120E0">
      <w:pPr>
        <w:pStyle w:val="a3"/>
        <w:numPr>
          <w:ilvl w:val="0"/>
          <w:numId w:val="12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выставить постовых из членов противопожарных формирований, ПСО и населения с огнетушителями и ведрами с водой при угрозе новых очагов горения;</w:t>
      </w:r>
    </w:p>
    <w:p w:rsidR="00F270CA" w:rsidRPr="00C120E0" w:rsidRDefault="00F270CA" w:rsidP="00C120E0">
      <w:pPr>
        <w:pStyle w:val="a3"/>
        <w:numPr>
          <w:ilvl w:val="0"/>
          <w:numId w:val="12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мобилизовать через местные исполнительные органы, администрацию хозяйств на тушение развившихся пожаров технику объектов хозяйствования и население.</w:t>
      </w:r>
    </w:p>
    <w:p w:rsidR="00F270CA" w:rsidRPr="00C120E0" w:rsidRDefault="00F270CA" w:rsidP="00C120E0">
      <w:pPr>
        <w:pStyle w:val="a3"/>
        <w:tabs>
          <w:tab w:val="left" w:pos="8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тушении пожаров в животноводческих помещениях РТП обязан[1]:</w:t>
      </w:r>
    </w:p>
    <w:p w:rsidR="00F270CA" w:rsidRPr="00C120E0" w:rsidRDefault="00F270CA" w:rsidP="00C120E0">
      <w:pPr>
        <w:pStyle w:val="a3"/>
        <w:numPr>
          <w:ilvl w:val="0"/>
          <w:numId w:val="13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принять меры к эвакуации животных и ввести стволы на тушение и защиту путей эвакуации, для освобождения животных от привязи привлекать обслуживающий персонал, членов противопожарных формирований и ПСО, для ускорения эвакуации скота использовать струи воды, которые подавать на животных, находящихся в дальней от выхода стороне;</w:t>
      </w:r>
    </w:p>
    <w:p w:rsidR="00F270CA" w:rsidRPr="00C120E0" w:rsidRDefault="00F270CA" w:rsidP="00C120E0">
      <w:pPr>
        <w:pStyle w:val="a3"/>
        <w:numPr>
          <w:ilvl w:val="0"/>
          <w:numId w:val="13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организовать защиту соседних объектов.</w:t>
      </w:r>
    </w:p>
    <w:p w:rsidR="00F270CA" w:rsidRPr="00C120E0" w:rsidRDefault="00F270CA" w:rsidP="00C120E0">
      <w:pPr>
        <w:pStyle w:val="a3"/>
        <w:tabs>
          <w:tab w:val="left" w:pos="8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тушении льнотресты, сена, соломы в скирдах, стогах и на складах грубых кормов РТП обязан[7]:</w:t>
      </w:r>
    </w:p>
    <w:p w:rsidR="00F270CA" w:rsidRPr="00C120E0" w:rsidRDefault="00F270CA" w:rsidP="00C120E0">
      <w:pPr>
        <w:pStyle w:val="a3"/>
        <w:numPr>
          <w:ilvl w:val="0"/>
          <w:numId w:val="14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на тушение открытого пламени подать распыленные струи воды; произвести разборку, тушение горящих и защиту соседних скирд, стогов силами населения, членов противопожарных формирований, ПСО со средствами пожаротушения;</w:t>
      </w:r>
    </w:p>
    <w:p w:rsidR="00F270CA" w:rsidRPr="00C120E0" w:rsidRDefault="00F270CA" w:rsidP="00C120E0">
      <w:pPr>
        <w:pStyle w:val="a3"/>
        <w:numPr>
          <w:ilvl w:val="0"/>
          <w:numId w:val="14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при пожарах на пунктах льнообработки отключить пневмотранспорт и агрегаты активного вентилирования скирд;</w:t>
      </w:r>
    </w:p>
    <w:p w:rsidR="00F270CA" w:rsidRPr="00C120E0" w:rsidRDefault="00F270CA" w:rsidP="00C120E0">
      <w:pPr>
        <w:pStyle w:val="a3"/>
        <w:numPr>
          <w:ilvl w:val="0"/>
          <w:numId w:val="14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после ликвидации пожара для предотвращения возможных повторных загораний организовать дежурство членов противопожарных формирований и ПСО со средствами пожаротушения.</w:t>
      </w:r>
    </w:p>
    <w:p w:rsidR="00F270CA" w:rsidRPr="00C12663" w:rsidRDefault="00F270CA" w:rsidP="00C1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0CA" w:rsidRPr="00C12663" w:rsidRDefault="00F270CA" w:rsidP="00C120E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263188484"/>
      <w:r w:rsidRPr="00C12663">
        <w:rPr>
          <w:rFonts w:ascii="Times New Roman" w:hAnsi="Times New Roman" w:cs="Times New Roman"/>
          <w:color w:val="auto"/>
        </w:rPr>
        <w:t>Задача 9</w:t>
      </w:r>
      <w:bookmarkEnd w:id="3"/>
    </w:p>
    <w:p w:rsidR="00C120E0" w:rsidRPr="00C12663" w:rsidRDefault="00C120E0" w:rsidP="00C120E0">
      <w:pPr>
        <w:rPr>
          <w:rFonts w:cs="Times New Roman"/>
          <w:sz w:val="28"/>
          <w:szCs w:val="28"/>
        </w:rPr>
      </w:pPr>
    </w:p>
    <w:p w:rsidR="00F270CA" w:rsidRPr="00C120E0" w:rsidRDefault="00F270CA" w:rsidP="00C120E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В результате аварии на АЭС и выпадения радиоактивных осадков поселок </w:t>
      </w:r>
      <w:r w:rsidRPr="00C120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20E0">
        <w:rPr>
          <w:rFonts w:ascii="Times New Roman" w:hAnsi="Times New Roman" w:cs="Times New Roman"/>
          <w:sz w:val="28"/>
          <w:szCs w:val="28"/>
        </w:rPr>
        <w:t xml:space="preserve"> оказался в зоне радиоактивного заражения. Определить: </w:t>
      </w:r>
    </w:p>
    <w:p w:rsidR="00F270CA" w:rsidRPr="00C120E0" w:rsidRDefault="00F270CA" w:rsidP="00C120E0">
      <w:pPr>
        <w:pStyle w:val="a3"/>
        <w:numPr>
          <w:ilvl w:val="0"/>
          <w:numId w:val="18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время аварии, если мощность дозы (уровень радиации) в поселке в 12:00 составила 36 мкЗв/ч а в 17:00 – 24 мкЗв/ч;</w:t>
      </w:r>
    </w:p>
    <w:p w:rsidR="00F270CA" w:rsidRPr="00C120E0" w:rsidRDefault="00F270CA" w:rsidP="00C12663">
      <w:pPr>
        <w:pStyle w:val="a3"/>
        <w:numPr>
          <w:ilvl w:val="0"/>
          <w:numId w:val="18"/>
        </w:numPr>
        <w:tabs>
          <w:tab w:val="left" w:pos="8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дозу облучения, которую получили жители поселка в период с 12:00 до 17:00 ч, если в это время они находились в одноэтажных деревянных зданиях.</w:t>
      </w:r>
      <w:r w:rsidR="00C120E0">
        <w:rPr>
          <w:rFonts w:ascii="Times New Roman" w:hAnsi="Times New Roman" w:cs="Times New Roman"/>
          <w:sz w:val="28"/>
          <w:szCs w:val="28"/>
        </w:rPr>
        <w:t xml:space="preserve"> </w:t>
      </w:r>
      <w:r w:rsidRPr="00C120E0">
        <w:rPr>
          <w:rFonts w:ascii="Times New Roman" w:hAnsi="Times New Roman" w:cs="Times New Roman"/>
          <w:sz w:val="28"/>
          <w:szCs w:val="28"/>
        </w:rPr>
        <w:t>Время аварии:</w:t>
      </w:r>
      <w:r w:rsidR="00C12663">
        <w:rPr>
          <w:rFonts w:ascii="Times New Roman" w:hAnsi="Times New Roman" w:cs="Times New Roman"/>
          <w:sz w:val="28"/>
          <w:szCs w:val="28"/>
        </w:rPr>
        <w:t xml:space="preserve"> </w:t>
      </w:r>
      <w:r w:rsidRPr="00C120E0">
        <w:rPr>
          <w:rFonts w:ascii="Times New Roman" w:hAnsi="Times New Roman" w:cs="Times New Roman"/>
          <w:sz w:val="28"/>
          <w:szCs w:val="28"/>
        </w:rPr>
        <w:t>Доза облучения:</w:t>
      </w:r>
    </w:p>
    <w:p w:rsidR="00F270CA" w:rsidRDefault="00F270CA" w:rsidP="00C120E0">
      <w:pPr>
        <w:tabs>
          <w:tab w:val="left" w:pos="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>Доза облучения D (Зв, мЗв, мкЗв) персонала (населения) при аварии на АЭС рассчитывается по формуле:</w:t>
      </w:r>
    </w:p>
    <w:p w:rsidR="00C120E0" w:rsidRPr="00C120E0" w:rsidRDefault="00C120E0" w:rsidP="00C12663">
      <w:pPr>
        <w:tabs>
          <w:tab w:val="left" w:pos="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CA" w:rsidRDefault="00056C81" w:rsidP="00C12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.75pt" filled="t">
            <v:fill color2="black"/>
            <v:imagedata r:id="rId7" o:title=""/>
          </v:shape>
        </w:pict>
      </w:r>
      <w:r w:rsidR="00F270CA" w:rsidRPr="00C120E0">
        <w:rPr>
          <w:rFonts w:ascii="Times New Roman" w:hAnsi="Times New Roman" w:cs="Times New Roman"/>
          <w:sz w:val="28"/>
          <w:szCs w:val="28"/>
        </w:rPr>
        <w:tab/>
      </w:r>
    </w:p>
    <w:p w:rsidR="00C120E0" w:rsidRPr="00C120E0" w:rsidRDefault="00C120E0" w:rsidP="00C1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0E0" w:rsidRDefault="00F270CA" w:rsidP="00C1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sz w:val="28"/>
          <w:szCs w:val="28"/>
        </w:rPr>
        <w:t xml:space="preserve">где </w:t>
      </w:r>
      <w:r w:rsidRPr="00C120E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C120E0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C120E0">
        <w:rPr>
          <w:rFonts w:ascii="Times New Roman" w:hAnsi="Times New Roman" w:cs="Times New Roman"/>
          <w:sz w:val="28"/>
          <w:szCs w:val="28"/>
        </w:rPr>
        <w:t xml:space="preserve"> – средняя мощность дозы (уровень радиации) за время облучения, Зв/ч, мЗв/ч, мкЗв/ч;</w:t>
      </w:r>
    </w:p>
    <w:p w:rsidR="00F270CA" w:rsidRDefault="00C120E0" w:rsidP="00C120E0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56C81">
        <w:rPr>
          <w:rFonts w:ascii="Times New Roman" w:hAnsi="Times New Roman" w:cs="Times New Roman"/>
          <w:position w:val="-24"/>
          <w:sz w:val="28"/>
          <w:szCs w:val="28"/>
        </w:rPr>
        <w:pict>
          <v:shape id="_x0000_i1026" type="#_x0000_t75" style="width:185.25pt;height:32.25pt" filled="t">
            <v:fill color2="black"/>
            <v:imagedata r:id="rId8" o:title=""/>
          </v:shape>
        </w:pict>
      </w:r>
    </w:p>
    <w:p w:rsidR="00C120E0" w:rsidRPr="00C12663" w:rsidRDefault="00C120E0" w:rsidP="00C12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CA" w:rsidRPr="00C120E0" w:rsidRDefault="00F270CA" w:rsidP="00C1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i/>
          <w:iCs/>
          <w:sz w:val="28"/>
          <w:szCs w:val="28"/>
        </w:rPr>
        <w:sym w:font="Symbol" w:char="F044"/>
      </w:r>
      <w:r w:rsidRPr="00C120E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C120E0">
        <w:rPr>
          <w:rFonts w:ascii="Times New Roman" w:hAnsi="Times New Roman" w:cs="Times New Roman"/>
          <w:sz w:val="28"/>
          <w:szCs w:val="28"/>
        </w:rPr>
        <w:t xml:space="preserve"> – время облучения, составило 5 часов (17-12=5);</w:t>
      </w:r>
    </w:p>
    <w:p w:rsidR="00F270CA" w:rsidRDefault="00F270CA" w:rsidP="00C1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E0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C120E0">
        <w:rPr>
          <w:rFonts w:ascii="Times New Roman" w:hAnsi="Times New Roman" w:cs="Times New Roman"/>
          <w:sz w:val="28"/>
          <w:szCs w:val="28"/>
          <w:vertAlign w:val="subscript"/>
        </w:rPr>
        <w:t>осл</w:t>
      </w:r>
      <w:r w:rsidRPr="00C120E0">
        <w:rPr>
          <w:rFonts w:ascii="Times New Roman" w:hAnsi="Times New Roman" w:cs="Times New Roman"/>
          <w:sz w:val="28"/>
          <w:szCs w:val="28"/>
        </w:rPr>
        <w:t xml:space="preserve"> – коэффициент ослабления дозы облучения средствами защиты (для одноэтажных деревянных домов равен 2).</w:t>
      </w:r>
    </w:p>
    <w:p w:rsidR="00C120E0" w:rsidRPr="00C120E0" w:rsidRDefault="00C120E0" w:rsidP="00C1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0CA" w:rsidRPr="00C120E0" w:rsidRDefault="00056C81" w:rsidP="00C120E0">
      <w:pPr>
        <w:spacing w:after="0" w:line="360" w:lineRule="auto"/>
        <w:ind w:firstLine="709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27" type="#_x0000_t75" style="width:152.25pt;height:36pt" filled="t">
            <v:fill color2="black"/>
            <v:imagedata r:id="rId9" o:title=""/>
          </v:shape>
        </w:pict>
      </w:r>
    </w:p>
    <w:p w:rsidR="00C120E0" w:rsidRDefault="00C120E0" w:rsidP="00C1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0CA" w:rsidRDefault="00C120E0" w:rsidP="00C120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bookmarkStart w:id="4" w:name="_Toc263188485"/>
      <w:r w:rsidR="00F270CA" w:rsidRPr="00C120E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4"/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20E0">
        <w:rPr>
          <w:rFonts w:ascii="Times New Roman" w:hAnsi="Times New Roman" w:cs="Times New Roman"/>
          <w:sz w:val="28"/>
          <w:szCs w:val="28"/>
        </w:rPr>
        <w:t>Безопасность жизнедеятельности: Учебник для вузов / Под ред. С.В. Белова. 6-е изд.. испр. и доп.– М.: Высш. шк., 2006. – 616 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20E0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вузов /Под ред. проф. Э.А.Арустамова. – 7-е изд., перераб. и доп. – М.: Изд. дом «Дашков и Ко», 2004. – 493 с 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20E0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/Под ред. Л.А.Михайлова. – СПб: Питер, 2004. – 301с 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20E0">
        <w:rPr>
          <w:rFonts w:ascii="Times New Roman" w:hAnsi="Times New Roman" w:cs="Times New Roman"/>
          <w:sz w:val="28"/>
          <w:szCs w:val="28"/>
        </w:rPr>
        <w:t>Власов Е.А., Постнов А.Ю. Безопасность жизнедеятельности Методические указания к самостоятельной работе для студентов всех специальностей и форм обучения. – Спб.: ИПК СПбГИЭУ, 2003. – 36с.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20E0">
        <w:rPr>
          <w:rFonts w:ascii="Times New Roman" w:hAnsi="Times New Roman" w:cs="Times New Roman"/>
          <w:sz w:val="28"/>
          <w:szCs w:val="28"/>
        </w:rPr>
        <w:t>Гринин А.С., Новиков В.Н. Безопасность жизнедеятельности: Учебное пособие/ - М.: ФАИР – ПРЕСС, 2003. – 288 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120E0">
        <w:rPr>
          <w:rFonts w:ascii="Times New Roman" w:hAnsi="Times New Roman" w:cs="Times New Roman"/>
          <w:sz w:val="28"/>
          <w:szCs w:val="28"/>
        </w:rPr>
        <w:t>Девисилов В.А. Охрана труда: Учебник. – М.: ФОРУМ: ИНФРА-М, 2005. – 400 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120E0">
        <w:rPr>
          <w:rFonts w:ascii="Times New Roman" w:hAnsi="Times New Roman" w:cs="Times New Roman"/>
          <w:sz w:val="28"/>
          <w:szCs w:val="28"/>
        </w:rPr>
        <w:t>Охрана труда. – М.: ИНФРА-М, 2004. – 348 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120E0">
        <w:rPr>
          <w:rFonts w:ascii="Times New Roman" w:hAnsi="Times New Roman" w:cs="Times New Roman"/>
          <w:sz w:val="28"/>
          <w:szCs w:val="28"/>
        </w:rPr>
        <w:t>Русак О.Н., Малаян К.Р., Занько Н.Г. Безопасность жизнедеятельности: Учеб. пособие. – 7-е изд., стереотип. – СПб.: Изд-во «Лань», 2004. – 448с.</w:t>
      </w:r>
    </w:p>
    <w:p w:rsidR="00C120E0" w:rsidRPr="00C120E0" w:rsidRDefault="00C120E0" w:rsidP="00C120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120E0">
        <w:rPr>
          <w:rFonts w:ascii="Times New Roman" w:hAnsi="Times New Roman" w:cs="Times New Roman"/>
          <w:sz w:val="28"/>
          <w:szCs w:val="28"/>
        </w:rPr>
        <w:t>Хван Т.А. Безопасность жизнедеятельности: Учебное пособие. - Ростов-на-Дону: Феникс, 2001. – 349с.</w:t>
      </w:r>
      <w:bookmarkStart w:id="5" w:name="_GoBack"/>
      <w:bookmarkEnd w:id="5"/>
    </w:p>
    <w:sectPr w:rsidR="00C120E0" w:rsidRPr="00C120E0" w:rsidSect="00C120E0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76" w:rsidRDefault="002A5F76" w:rsidP="00F55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5F76" w:rsidRDefault="002A5F76" w:rsidP="00F55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0" w:rsidRPr="00C120E0" w:rsidRDefault="00C500A3" w:rsidP="00B23E3D">
    <w:pPr>
      <w:pStyle w:val="ae"/>
      <w:framePr w:wrap="auto" w:vAnchor="text" w:hAnchor="margin" w:xAlign="right" w:y="1"/>
      <w:rPr>
        <w:rStyle w:val="af3"/>
        <w:rFonts w:ascii="Times New Roman" w:hAnsi="Times New Roman" w:cs="Times New Roman"/>
        <w:sz w:val="24"/>
        <w:szCs w:val="24"/>
      </w:rPr>
    </w:pPr>
    <w:r>
      <w:rPr>
        <w:rStyle w:val="af3"/>
        <w:rFonts w:ascii="Times New Roman" w:hAnsi="Times New Roman" w:cs="Times New Roman"/>
        <w:noProof/>
        <w:sz w:val="24"/>
        <w:szCs w:val="24"/>
      </w:rPr>
      <w:t>2</w:t>
    </w:r>
  </w:p>
  <w:p w:rsidR="00F270CA" w:rsidRDefault="00F270CA" w:rsidP="00C12663">
    <w:pPr>
      <w:pStyle w:val="ae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76" w:rsidRDefault="002A5F76" w:rsidP="00F55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5F76" w:rsidRDefault="002A5F76" w:rsidP="00F55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</w:abstractNum>
  <w:abstractNum w:abstractNumId="3">
    <w:nsid w:val="00000006"/>
    <w:multiLevelType w:val="single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5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 w:cs="OpenSymbol"/>
      </w:rPr>
    </w:lvl>
  </w:abstractNum>
  <w:abstractNum w:abstractNumId="6">
    <w:nsid w:val="0A7F5652"/>
    <w:multiLevelType w:val="hybridMultilevel"/>
    <w:tmpl w:val="C35AE57E"/>
    <w:lvl w:ilvl="0" w:tplc="78A609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513E4"/>
    <w:multiLevelType w:val="hybridMultilevel"/>
    <w:tmpl w:val="6630D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B8738C3"/>
    <w:multiLevelType w:val="hybridMultilevel"/>
    <w:tmpl w:val="85EC2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0D37743"/>
    <w:multiLevelType w:val="hybridMultilevel"/>
    <w:tmpl w:val="4B44C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4113C33"/>
    <w:multiLevelType w:val="hybridMultilevel"/>
    <w:tmpl w:val="67E2D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57518F4"/>
    <w:multiLevelType w:val="hybridMultilevel"/>
    <w:tmpl w:val="F2D6C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05B1D60"/>
    <w:multiLevelType w:val="hybridMultilevel"/>
    <w:tmpl w:val="C8586B92"/>
    <w:lvl w:ilvl="0" w:tplc="78A609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6C71FA"/>
    <w:multiLevelType w:val="hybridMultilevel"/>
    <w:tmpl w:val="9D8C7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4A64E26"/>
    <w:multiLevelType w:val="hybridMultilevel"/>
    <w:tmpl w:val="769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CA22B1F"/>
    <w:multiLevelType w:val="hybridMultilevel"/>
    <w:tmpl w:val="E0C0C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0563D09"/>
    <w:multiLevelType w:val="multilevel"/>
    <w:tmpl w:val="653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4377F7D"/>
    <w:multiLevelType w:val="hybridMultilevel"/>
    <w:tmpl w:val="1F60EFD6"/>
    <w:lvl w:ilvl="0" w:tplc="78A609C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3CFE"/>
    <w:multiLevelType w:val="hybridMultilevel"/>
    <w:tmpl w:val="4E186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D715C08"/>
    <w:multiLevelType w:val="hybridMultilevel"/>
    <w:tmpl w:val="5CACA630"/>
    <w:lvl w:ilvl="0" w:tplc="D9C4E45C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B1E29"/>
    <w:multiLevelType w:val="hybridMultilevel"/>
    <w:tmpl w:val="A55AD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6805A92"/>
    <w:multiLevelType w:val="multilevel"/>
    <w:tmpl w:val="BA0849C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16"/>
  </w:num>
  <w:num w:numId="6">
    <w:abstractNumId w:val="18"/>
  </w:num>
  <w:num w:numId="7">
    <w:abstractNumId w:val="7"/>
  </w:num>
  <w:num w:numId="8">
    <w:abstractNumId w:val="12"/>
  </w:num>
  <w:num w:numId="9">
    <w:abstractNumId w:val="21"/>
  </w:num>
  <w:num w:numId="10">
    <w:abstractNumId w:val="6"/>
  </w:num>
  <w:num w:numId="11">
    <w:abstractNumId w:val="14"/>
  </w:num>
  <w:num w:numId="12">
    <w:abstractNumId w:val="20"/>
  </w:num>
  <w:num w:numId="13">
    <w:abstractNumId w:val="11"/>
  </w:num>
  <w:num w:numId="14">
    <w:abstractNumId w:val="15"/>
  </w:num>
  <w:num w:numId="15">
    <w:abstractNumId w:val="10"/>
  </w:num>
  <w:num w:numId="16">
    <w:abstractNumId w:val="9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74"/>
    <w:rsid w:val="00056C81"/>
    <w:rsid w:val="000E68C0"/>
    <w:rsid w:val="002A5F76"/>
    <w:rsid w:val="00487237"/>
    <w:rsid w:val="005B6299"/>
    <w:rsid w:val="00636FE1"/>
    <w:rsid w:val="006F55EF"/>
    <w:rsid w:val="007D6B52"/>
    <w:rsid w:val="00914703"/>
    <w:rsid w:val="009A3074"/>
    <w:rsid w:val="009D5035"/>
    <w:rsid w:val="00AA5ED4"/>
    <w:rsid w:val="00B23E3D"/>
    <w:rsid w:val="00C120E0"/>
    <w:rsid w:val="00C12663"/>
    <w:rsid w:val="00C500A3"/>
    <w:rsid w:val="00E1565E"/>
    <w:rsid w:val="00F270CA"/>
    <w:rsid w:val="00F55EC0"/>
    <w:rsid w:val="00FD238D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73A4D2E-F0B8-462C-BF23-CB196A1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307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9A3074"/>
    <w:pPr>
      <w:suppressAutoHyphens/>
    </w:pPr>
    <w:rPr>
      <w:rFonts w:eastAsia="Times New Roman" w:cs="Calibri"/>
      <w:lang w:eastAsia="ar-SA"/>
    </w:rPr>
  </w:style>
  <w:style w:type="paragraph" w:styleId="a3">
    <w:name w:val="No Spacing"/>
    <w:uiPriority w:val="99"/>
    <w:qFormat/>
    <w:rsid w:val="009A3074"/>
    <w:rPr>
      <w:rFonts w:eastAsia="Times New Roman" w:cs="Calibri"/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9A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9A307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5">
    <w:name w:val="Схема документа Знак"/>
    <w:link w:val="a4"/>
    <w:uiPriority w:val="99"/>
    <w:semiHidden/>
    <w:rsid w:val="009A307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1"/>
    <w:uiPriority w:val="99"/>
    <w:rsid w:val="009A307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BodyText1">
    <w:name w:val="Body Text1"/>
    <w:basedOn w:val="Normal1"/>
    <w:uiPriority w:val="99"/>
    <w:rsid w:val="009A3074"/>
    <w:pPr>
      <w:widowControl w:val="0"/>
      <w:spacing w:line="360" w:lineRule="auto"/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9A3074"/>
    <w:pPr>
      <w:spacing w:after="120" w:line="240" w:lineRule="auto"/>
      <w:ind w:left="283"/>
    </w:pPr>
    <w:rPr>
      <w:rFonts w:eastAsia="Calibri" w:cs="Times New Roman"/>
      <w:sz w:val="20"/>
      <w:szCs w:val="20"/>
      <w:lang w:eastAsia="ar-SA"/>
    </w:rPr>
  </w:style>
  <w:style w:type="character" w:styleId="a8">
    <w:name w:val="Hyperlink"/>
    <w:uiPriority w:val="99"/>
    <w:rsid w:val="009A3074"/>
    <w:rPr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rsid w:val="009A307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9">
    <w:name w:val="Normal (Web)"/>
    <w:basedOn w:val="a"/>
    <w:uiPriority w:val="99"/>
    <w:semiHidden/>
    <w:rsid w:val="009A3074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rsid w:val="00F55EC0"/>
    <w:pPr>
      <w:spacing w:after="120"/>
    </w:pPr>
  </w:style>
  <w:style w:type="paragraph" w:styleId="ac">
    <w:name w:val="header"/>
    <w:basedOn w:val="a"/>
    <w:link w:val="ad"/>
    <w:uiPriority w:val="99"/>
    <w:semiHidden/>
    <w:rsid w:val="00F5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Знак"/>
    <w:link w:val="aa"/>
    <w:uiPriority w:val="99"/>
    <w:semiHidden/>
    <w:rsid w:val="00F55EC0"/>
  </w:style>
  <w:style w:type="paragraph" w:styleId="ae">
    <w:name w:val="footer"/>
    <w:basedOn w:val="a"/>
    <w:link w:val="af"/>
    <w:uiPriority w:val="99"/>
    <w:rsid w:val="00F5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rsid w:val="00F55EC0"/>
  </w:style>
  <w:style w:type="paragraph" w:styleId="af0">
    <w:name w:val="TOC Heading"/>
    <w:basedOn w:val="1"/>
    <w:next w:val="a"/>
    <w:uiPriority w:val="99"/>
    <w:qFormat/>
    <w:rsid w:val="005B6299"/>
    <w:pPr>
      <w:outlineLvl w:val="9"/>
    </w:pPr>
  </w:style>
  <w:style w:type="character" w:customStyle="1" w:styleId="af">
    <w:name w:val="Нижний колонтитул Знак"/>
    <w:link w:val="ae"/>
    <w:uiPriority w:val="99"/>
    <w:rsid w:val="00F55EC0"/>
  </w:style>
  <w:style w:type="paragraph" w:styleId="11">
    <w:name w:val="toc 1"/>
    <w:basedOn w:val="a"/>
    <w:next w:val="a"/>
    <w:autoRedefine/>
    <w:uiPriority w:val="99"/>
    <w:semiHidden/>
    <w:rsid w:val="005B6299"/>
    <w:pPr>
      <w:spacing w:after="100"/>
    </w:pPr>
  </w:style>
  <w:style w:type="paragraph" w:styleId="af1">
    <w:name w:val="Balloon Text"/>
    <w:basedOn w:val="a"/>
    <w:link w:val="af2"/>
    <w:uiPriority w:val="99"/>
    <w:semiHidden/>
    <w:rsid w:val="005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3">
    <w:name w:val="page number"/>
    <w:uiPriority w:val="99"/>
    <w:rsid w:val="00C120E0"/>
  </w:style>
  <w:style w:type="character" w:customStyle="1" w:styleId="af2">
    <w:name w:val="Текст выноски Знак"/>
    <w:link w:val="af1"/>
    <w:uiPriority w:val="99"/>
    <w:semiHidden/>
    <w:rsid w:val="005B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Grizli777</Company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User</dc:creator>
  <cp:keywords/>
  <dc:description/>
  <cp:lastModifiedBy>admin</cp:lastModifiedBy>
  <cp:revision>2</cp:revision>
  <dcterms:created xsi:type="dcterms:W3CDTF">2014-03-20T16:19:00Z</dcterms:created>
  <dcterms:modified xsi:type="dcterms:W3CDTF">2014-03-20T16:19:00Z</dcterms:modified>
</cp:coreProperties>
</file>