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236" w:rsidRPr="00044D02" w:rsidRDefault="00044D02" w:rsidP="00044D02">
      <w:pPr>
        <w:pStyle w:val="a5"/>
        <w:ind w:firstLine="720"/>
        <w:rPr>
          <w:b/>
        </w:rPr>
      </w:pPr>
      <w:r w:rsidRPr="00044D02">
        <w:rPr>
          <w:b/>
        </w:rPr>
        <w:t>Содержание</w:t>
      </w:r>
    </w:p>
    <w:p w:rsidR="00D00236" w:rsidRPr="00044D02" w:rsidRDefault="00D00236" w:rsidP="00044D02">
      <w:pPr>
        <w:pStyle w:val="a5"/>
        <w:ind w:firstLine="720"/>
      </w:pPr>
    </w:p>
    <w:p w:rsidR="00044D02" w:rsidRPr="00044D02" w:rsidRDefault="00044D02" w:rsidP="00044D02">
      <w:pPr>
        <w:pStyle w:val="a5"/>
        <w:jc w:val="left"/>
      </w:pPr>
      <w:r w:rsidRPr="00044D02">
        <w:t>Введение.</w:t>
      </w:r>
    </w:p>
    <w:p w:rsidR="00044D02" w:rsidRPr="00044D02" w:rsidRDefault="00044D02" w:rsidP="00044D02">
      <w:pPr>
        <w:pStyle w:val="a5"/>
        <w:jc w:val="left"/>
      </w:pPr>
      <w:r w:rsidRPr="00044D02">
        <w:t>1. Понятие и классифика</w:t>
      </w:r>
      <w:r w:rsidR="001E0694">
        <w:t>ция источников земельного права</w:t>
      </w:r>
    </w:p>
    <w:p w:rsidR="00044D02" w:rsidRPr="00044D02" w:rsidRDefault="00044D02" w:rsidP="00044D02">
      <w:pPr>
        <w:pStyle w:val="a5"/>
        <w:jc w:val="left"/>
      </w:pPr>
      <w:r w:rsidRPr="00044D02">
        <w:t>2. Нормативно-правовые акты как осн</w:t>
      </w:r>
      <w:r w:rsidR="001E0694">
        <w:t>овной источник земельного права</w:t>
      </w:r>
    </w:p>
    <w:p w:rsidR="00044D02" w:rsidRPr="00044D02" w:rsidRDefault="00044D02" w:rsidP="00044D02">
      <w:pPr>
        <w:pStyle w:val="a5"/>
        <w:jc w:val="left"/>
      </w:pPr>
      <w:r w:rsidRPr="00044D02">
        <w:t>3. Проблемы развития российск</w:t>
      </w:r>
      <w:r w:rsidR="001E0694">
        <w:t>ого земельного законодательства</w:t>
      </w:r>
    </w:p>
    <w:p w:rsidR="00044D02" w:rsidRPr="00044D02" w:rsidRDefault="001E0694" w:rsidP="00044D02">
      <w:pPr>
        <w:pStyle w:val="a5"/>
        <w:jc w:val="left"/>
      </w:pPr>
      <w:r>
        <w:t>Заключение</w:t>
      </w:r>
    </w:p>
    <w:p w:rsidR="00044D02" w:rsidRPr="00044D02" w:rsidRDefault="00044D02" w:rsidP="00044D02">
      <w:pPr>
        <w:pStyle w:val="a5"/>
        <w:jc w:val="left"/>
      </w:pPr>
      <w:r w:rsidRPr="00044D02">
        <w:t>С</w:t>
      </w:r>
      <w:r w:rsidR="001E0694">
        <w:t>писок использованной литературы</w:t>
      </w:r>
    </w:p>
    <w:p w:rsidR="00D00236" w:rsidRPr="00044D02" w:rsidRDefault="001E0694" w:rsidP="00044D02">
      <w:pPr>
        <w:pStyle w:val="a5"/>
        <w:jc w:val="left"/>
      </w:pPr>
      <w:r>
        <w:t>Задача</w:t>
      </w:r>
    </w:p>
    <w:p w:rsidR="00D00236" w:rsidRPr="00044D02" w:rsidRDefault="00D00236" w:rsidP="00044D02">
      <w:pPr>
        <w:pStyle w:val="a3"/>
        <w:spacing w:before="0" w:after="0"/>
        <w:ind w:left="0" w:firstLine="720"/>
        <w:jc w:val="both"/>
        <w:outlineLvl w:val="9"/>
        <w:rPr>
          <w:rFonts w:cs="Times New Roman"/>
        </w:rPr>
      </w:pPr>
    </w:p>
    <w:p w:rsidR="00D00236" w:rsidRPr="00044D02" w:rsidRDefault="00044D02" w:rsidP="00044D02">
      <w:pPr>
        <w:pStyle w:val="a3"/>
        <w:spacing w:before="0" w:after="0"/>
        <w:ind w:left="0" w:firstLine="720"/>
        <w:jc w:val="both"/>
        <w:outlineLvl w:val="9"/>
        <w:rPr>
          <w:rFonts w:cs="Times New Roman"/>
        </w:rPr>
      </w:pPr>
      <w:bookmarkStart w:id="0" w:name="_Toc135295863"/>
      <w:r w:rsidRPr="00044D02">
        <w:rPr>
          <w:rFonts w:cs="Times New Roman"/>
        </w:rPr>
        <w:br w:type="page"/>
      </w:r>
      <w:r w:rsidR="006D675A" w:rsidRPr="00044D02">
        <w:rPr>
          <w:rFonts w:cs="Times New Roman"/>
        </w:rPr>
        <w:t>Введение</w:t>
      </w:r>
      <w:bookmarkEnd w:id="0"/>
    </w:p>
    <w:p w:rsidR="006D675A" w:rsidRPr="00044D02" w:rsidRDefault="006D675A" w:rsidP="00044D02">
      <w:pPr>
        <w:pStyle w:val="a3"/>
        <w:spacing w:before="0" w:after="0"/>
        <w:ind w:left="0" w:firstLine="720"/>
        <w:jc w:val="both"/>
        <w:outlineLvl w:val="9"/>
        <w:rPr>
          <w:rFonts w:cs="Times New Roman"/>
        </w:rPr>
      </w:pPr>
    </w:p>
    <w:p w:rsidR="006221D5" w:rsidRPr="00044D02" w:rsidRDefault="006221D5" w:rsidP="00044D02">
      <w:pPr>
        <w:spacing w:line="360" w:lineRule="auto"/>
        <w:ind w:firstLine="720"/>
        <w:jc w:val="both"/>
        <w:rPr>
          <w:sz w:val="28"/>
          <w:szCs w:val="28"/>
        </w:rPr>
      </w:pPr>
      <w:r w:rsidRPr="00044D02">
        <w:rPr>
          <w:bCs/>
          <w:sz w:val="28"/>
          <w:szCs w:val="28"/>
        </w:rPr>
        <w:t xml:space="preserve">Источники права </w:t>
      </w:r>
      <w:r w:rsidRPr="00044D02">
        <w:rPr>
          <w:sz w:val="28"/>
          <w:szCs w:val="28"/>
        </w:rPr>
        <w:t>представляют собой форму закрепления общеобязательных правовых норм. Такими формами могут быть правовой обычай, судебный и административный прецедент, нормативный акт и нормативный договор. В силу различных специфических условий развития в правовых системах государств могут существовать все или лишь некоторые из источников права. В зависимости от этого принято различать англосаксонскую и континентальную системы права. В первой, которая действует в Великобритании, США, Канаде, Индии и некоторых других странах, наряду с нормативным актом и договором обычай и судебный прецедент играют важную роль в системе правового регулирования. В странах с континентальной системой права (Европа) обычай и судебный прецедент присутствуют в незначительной степени или отсутствуют совсем. Однако общей тенденцией развития права является усиление роли закона в правовом регулировании общественных отношений.</w:t>
      </w:r>
    </w:p>
    <w:p w:rsidR="006221D5" w:rsidRPr="00044D02" w:rsidRDefault="006221D5" w:rsidP="00044D02">
      <w:pPr>
        <w:spacing w:line="360" w:lineRule="auto"/>
        <w:ind w:firstLine="720"/>
        <w:jc w:val="both"/>
        <w:rPr>
          <w:sz w:val="28"/>
          <w:szCs w:val="28"/>
        </w:rPr>
      </w:pPr>
      <w:r w:rsidRPr="00044D02">
        <w:rPr>
          <w:sz w:val="28"/>
          <w:szCs w:val="28"/>
        </w:rPr>
        <w:t>В российской системе права источниками права являются писаные законы — нормативные акты и нормативные договоры. В качестве источников права признаются также решения Конституционного Суда РФ, а также обычай в случаях, установленных законодательством. Можно сказать, что в России господствует континентальная система права, но при условии, что судебные, арбитражные и административные прецеденты, в том числе обобщенные в постановлениях высших судебных органов, не признаваемые источниками права, практически создают обычаи, традиции судебной, арбитражной и административной практики. Благодаря этому они играют большую роль в правовом регулировании отношений внутри государства, придавая законодательству определенную интерпретацию. В качестве источника права обычай признается Гражданским кодексом. На основании обычая также регулируются отношения по использованию природных ресурсов малочисленными народами на территориях традиционного природопользования.</w:t>
      </w:r>
    </w:p>
    <w:p w:rsidR="006221D5" w:rsidRPr="00044D02" w:rsidRDefault="006221D5" w:rsidP="00044D02">
      <w:pPr>
        <w:spacing w:line="360" w:lineRule="auto"/>
        <w:ind w:firstLine="720"/>
        <w:jc w:val="both"/>
        <w:rPr>
          <w:sz w:val="28"/>
          <w:szCs w:val="28"/>
        </w:rPr>
      </w:pPr>
      <w:r w:rsidRPr="00044D02">
        <w:rPr>
          <w:sz w:val="28"/>
          <w:szCs w:val="28"/>
        </w:rPr>
        <w:t>Тем не менее</w:t>
      </w:r>
      <w:r w:rsidR="001E0694">
        <w:rPr>
          <w:sz w:val="28"/>
          <w:szCs w:val="28"/>
        </w:rPr>
        <w:t>,</w:t>
      </w:r>
      <w:r w:rsidRPr="00044D02">
        <w:rPr>
          <w:sz w:val="28"/>
          <w:szCs w:val="28"/>
        </w:rPr>
        <w:t xml:space="preserve"> законодательство играет основную роль. Говоря о законодательстве, следует определить, что в соответствии с общепринятыми взглядами на понятие законодательства в его содержание включаются практически все действующие правовые принципы и нормы. Это не только содержащиеся в законах, но и те, которые существуют в составе подзаконных нормативных актов — постановлениях правительства, решениях местных властей, нормативных актах министерств и ведомств. Это так называемое широкое понятие законодательства, практически совпадающее с понятием права.</w:t>
      </w:r>
    </w:p>
    <w:p w:rsidR="005568C8" w:rsidRPr="00044D02" w:rsidRDefault="005568C8" w:rsidP="00044D02">
      <w:pPr>
        <w:pStyle w:val="a5"/>
        <w:ind w:firstLine="720"/>
      </w:pPr>
    </w:p>
    <w:p w:rsidR="006221D5" w:rsidRPr="00044D02" w:rsidRDefault="00044D02" w:rsidP="00044D02">
      <w:pPr>
        <w:pStyle w:val="a3"/>
        <w:spacing w:before="0" w:after="0"/>
        <w:ind w:left="0" w:firstLine="720"/>
        <w:jc w:val="both"/>
        <w:outlineLvl w:val="9"/>
        <w:rPr>
          <w:rFonts w:cs="Times New Roman"/>
        </w:rPr>
      </w:pPr>
      <w:bookmarkStart w:id="1" w:name="_Toc135295864"/>
      <w:r>
        <w:rPr>
          <w:rFonts w:cs="Times New Roman"/>
        </w:rPr>
        <w:br w:type="page"/>
      </w:r>
      <w:r w:rsidR="006221D5" w:rsidRPr="00044D02">
        <w:rPr>
          <w:rFonts w:cs="Times New Roman"/>
        </w:rPr>
        <w:t>1. Понятие и классификация источников земельного права</w:t>
      </w:r>
      <w:bookmarkEnd w:id="1"/>
    </w:p>
    <w:p w:rsidR="006221D5" w:rsidRPr="00044D02" w:rsidRDefault="006221D5" w:rsidP="00044D02">
      <w:pPr>
        <w:shd w:val="clear" w:color="auto" w:fill="FFFFFF"/>
        <w:spacing w:line="360" w:lineRule="auto"/>
        <w:ind w:firstLine="720"/>
        <w:jc w:val="both"/>
        <w:rPr>
          <w:sz w:val="28"/>
          <w:szCs w:val="28"/>
        </w:rPr>
      </w:pPr>
    </w:p>
    <w:p w:rsidR="00F77D0B" w:rsidRPr="00044D02" w:rsidRDefault="00F77D0B" w:rsidP="00044D02">
      <w:pPr>
        <w:shd w:val="clear" w:color="auto" w:fill="FFFFFF"/>
        <w:spacing w:line="360" w:lineRule="auto"/>
        <w:ind w:firstLine="720"/>
        <w:jc w:val="both"/>
        <w:rPr>
          <w:sz w:val="28"/>
          <w:szCs w:val="28"/>
        </w:rPr>
      </w:pPr>
      <w:r w:rsidRPr="00044D02">
        <w:rPr>
          <w:sz w:val="28"/>
          <w:szCs w:val="28"/>
        </w:rPr>
        <w:t>В цивилизованном юридическом пространстве, где функционируют различные исторически обусловленные правовые системы, могут существовать следующие виды источников права: правовой обычай, нормативный акт, судебный прецедент, договор, общие принципы, идеи и доктрины, религиозные тексты и др.</w:t>
      </w:r>
    </w:p>
    <w:p w:rsidR="00F77D0B" w:rsidRPr="00044D02" w:rsidRDefault="00F77D0B" w:rsidP="00044D02">
      <w:pPr>
        <w:shd w:val="clear" w:color="auto" w:fill="FFFFFF"/>
        <w:spacing w:line="360" w:lineRule="auto"/>
        <w:ind w:firstLine="720"/>
        <w:jc w:val="both"/>
        <w:rPr>
          <w:sz w:val="28"/>
          <w:szCs w:val="28"/>
        </w:rPr>
      </w:pPr>
      <w:r w:rsidRPr="00044D02">
        <w:rPr>
          <w:sz w:val="28"/>
          <w:szCs w:val="28"/>
        </w:rPr>
        <w:t>Не все эти источники права действуют одновременно и с одной силой — на их действие влияют специфические исторические черты правовых систем той или иной страны, особенности национального права в рамках единой правовой семьи, периоды развития, традиции. Для России характерно главенствование нормативных актов в большинстве отраслей права, но последнее время в земельных отношениях начинают приобретать все большее значение общие принципы, договоры и обычаи, о чем подробнее будет рассказано далее.</w:t>
      </w:r>
    </w:p>
    <w:p w:rsidR="00F77D0B" w:rsidRPr="00044D02" w:rsidRDefault="00F77D0B" w:rsidP="00044D02">
      <w:pPr>
        <w:shd w:val="clear" w:color="auto" w:fill="FFFFFF"/>
        <w:spacing w:line="360" w:lineRule="auto"/>
        <w:ind w:firstLine="720"/>
        <w:jc w:val="both"/>
        <w:rPr>
          <w:sz w:val="28"/>
          <w:szCs w:val="28"/>
        </w:rPr>
      </w:pPr>
      <w:r w:rsidRPr="00044D02">
        <w:rPr>
          <w:sz w:val="28"/>
          <w:szCs w:val="28"/>
        </w:rPr>
        <w:t>В ряде других стран приоритетное значение имеет судебный прецедент, судебный обычай, т. е. предыдущее судебное решение, фактически и часто используемое в качестве образца и эталона при повторных аналогичных обстоятельствах судебного дела (Англия, США, Канада, Австралия).</w:t>
      </w:r>
    </w:p>
    <w:p w:rsidR="00F77D0B" w:rsidRPr="00044D02" w:rsidRDefault="00F77D0B" w:rsidP="00044D02">
      <w:pPr>
        <w:shd w:val="clear" w:color="auto" w:fill="FFFFFF"/>
        <w:spacing w:line="360" w:lineRule="auto"/>
        <w:ind w:firstLine="720"/>
        <w:jc w:val="both"/>
        <w:rPr>
          <w:sz w:val="28"/>
          <w:szCs w:val="28"/>
        </w:rPr>
      </w:pPr>
      <w:r w:rsidRPr="00044D02">
        <w:rPr>
          <w:sz w:val="28"/>
          <w:szCs w:val="28"/>
        </w:rPr>
        <w:t>В этих и некоторых других англоязычных странах публикуются подробные судебные отчеты и судебные решения, они вводятся в компьютерную базу данных, откуда юристы и все желающие могут почерпнуть информацию о предыдущей судебной практике. Исторически это было обусловлено тем, что в борьбе королей с парламентом суды относились к прерогативе королей и получали соответствующую независимость и свободу от парламентских законов.</w:t>
      </w:r>
    </w:p>
    <w:p w:rsidR="00F77D0B" w:rsidRPr="00044D02" w:rsidRDefault="00F77D0B" w:rsidP="00044D02">
      <w:pPr>
        <w:shd w:val="clear" w:color="auto" w:fill="FFFFFF"/>
        <w:spacing w:line="360" w:lineRule="auto"/>
        <w:ind w:firstLine="720"/>
        <w:jc w:val="both"/>
        <w:rPr>
          <w:sz w:val="28"/>
          <w:szCs w:val="28"/>
        </w:rPr>
      </w:pPr>
      <w:r w:rsidRPr="00044D02">
        <w:rPr>
          <w:sz w:val="28"/>
          <w:szCs w:val="28"/>
        </w:rPr>
        <w:t>Распространенным считается мнение о том, что России не известен судебный прецедент ввиду отсутствия обязательности одних судебных решений для остальных судов. Такая точка зрения была оправдана в том смысле, что прецедентного права в общепринятом понимании в России действительно пока нет. Однако практика складывается таким образом, что судебные решения также становятся источником права, в том числе земельного.</w:t>
      </w:r>
    </w:p>
    <w:p w:rsidR="00F77D0B" w:rsidRPr="00044D02" w:rsidRDefault="00F77D0B" w:rsidP="00044D02">
      <w:pPr>
        <w:shd w:val="clear" w:color="auto" w:fill="FFFFFF"/>
        <w:spacing w:line="360" w:lineRule="auto"/>
        <w:ind w:firstLine="720"/>
        <w:jc w:val="both"/>
        <w:rPr>
          <w:sz w:val="28"/>
          <w:szCs w:val="28"/>
        </w:rPr>
      </w:pPr>
      <w:r w:rsidRPr="00044D02">
        <w:rPr>
          <w:sz w:val="28"/>
          <w:szCs w:val="28"/>
        </w:rPr>
        <w:t>Существует авторитет решений одних судов для других — решения судов субъектов Российской Федерации по конкретным и кассационным делам нередко публикуются и, как правило, учитываются нижестоящими судами. Кроме того, постановления Пленумов Верховного Суда РФ и Высшего Арбитражного Суда РФ, определения их Коллегий могут являться обязательными для остальных судов. Таким образом, и в России судебный прецедент начинает занимать хотя и ограниченное, но определенное место. Являются окончательными и обязательными для исполнения постановления Конституционного Суда РФ.</w:t>
      </w:r>
    </w:p>
    <w:p w:rsidR="00F77D0B" w:rsidRPr="00044D02" w:rsidRDefault="00F77D0B" w:rsidP="00044D02">
      <w:pPr>
        <w:shd w:val="clear" w:color="auto" w:fill="FFFFFF"/>
        <w:spacing w:line="360" w:lineRule="auto"/>
        <w:ind w:firstLine="720"/>
        <w:jc w:val="both"/>
        <w:rPr>
          <w:sz w:val="28"/>
          <w:szCs w:val="28"/>
        </w:rPr>
      </w:pPr>
      <w:r w:rsidRPr="00044D02">
        <w:rPr>
          <w:sz w:val="28"/>
          <w:szCs w:val="28"/>
        </w:rPr>
        <w:t>Идеи и доктрины, т. е. мнения ведущих ученых-юристов, принимают в ряде государств участие в формировании права, становятся обязательными, общими, т. е. неперсонифицированными, рассчитанными на неоднократное исполнение, получая отражение в законодательстве. В рома-но-германской правовой семье основные положения права в свое время были сформулированы в университетских стенах.</w:t>
      </w:r>
    </w:p>
    <w:p w:rsidR="00F77D0B" w:rsidRPr="00044D02" w:rsidRDefault="00F77D0B" w:rsidP="00044D02">
      <w:pPr>
        <w:shd w:val="clear" w:color="auto" w:fill="FFFFFF"/>
        <w:spacing w:line="360" w:lineRule="auto"/>
        <w:ind w:firstLine="720"/>
        <w:jc w:val="both"/>
        <w:rPr>
          <w:sz w:val="28"/>
          <w:szCs w:val="28"/>
        </w:rPr>
      </w:pPr>
      <w:r w:rsidRPr="00044D02">
        <w:rPr>
          <w:sz w:val="28"/>
          <w:szCs w:val="28"/>
        </w:rPr>
        <w:t>Основанное на принципах ислама мусульманское право во многом зависит от заключений древних и современных толкователей религиозных текстов Корана — священной книги, собравшей поучения, речи и заповеди Аллаха, и Сунны — сборника жизнеописания пророка Мухаммеда, от мнений и заключений видных и опытных юристов. С учетом распространения мусульманской религии в ряде субъектов Российской Федерации эту сторону не следует игнорировать, тем более в области справедливой организации землепользования.</w:t>
      </w:r>
    </w:p>
    <w:p w:rsidR="00F77D0B" w:rsidRPr="00044D02" w:rsidRDefault="00F77D0B" w:rsidP="00044D02">
      <w:pPr>
        <w:shd w:val="clear" w:color="auto" w:fill="FFFFFF"/>
        <w:spacing w:line="360" w:lineRule="auto"/>
        <w:ind w:firstLine="720"/>
        <w:jc w:val="both"/>
        <w:rPr>
          <w:sz w:val="28"/>
          <w:szCs w:val="28"/>
        </w:rPr>
      </w:pPr>
      <w:r w:rsidRPr="00044D02">
        <w:rPr>
          <w:sz w:val="28"/>
          <w:szCs w:val="28"/>
        </w:rPr>
        <w:t>Что же касается воззрений, идей и доктрин традиционных российских юристов, то последние десятилетия им должного значения не придавалось, их предназначением считалось обслуживание воли высших должностных лиц, в чем отдельные лица достаточно преуспели. Однако аргументированные, научно обоснованные мнения авторитетных ученых принимаются во внимание при рассмотрении дел в Конституционном Суде РФ, в общих и арбитражных судах. Имеются примеры использования в судах и при вынесении решений доводов, изложенных в научно-практических комментариях, учебниках и пособиях.</w:t>
      </w:r>
    </w:p>
    <w:p w:rsidR="0022323A" w:rsidRPr="00044D02" w:rsidRDefault="0022323A" w:rsidP="00044D02">
      <w:pPr>
        <w:spacing w:line="360" w:lineRule="auto"/>
        <w:ind w:firstLine="720"/>
        <w:jc w:val="both"/>
        <w:rPr>
          <w:sz w:val="28"/>
          <w:szCs w:val="28"/>
        </w:rPr>
      </w:pPr>
    </w:p>
    <w:p w:rsidR="00740662" w:rsidRPr="00044D02" w:rsidRDefault="0022323A" w:rsidP="00044D02">
      <w:pPr>
        <w:pStyle w:val="a3"/>
        <w:spacing w:before="0" w:after="0"/>
        <w:ind w:left="0" w:firstLine="720"/>
        <w:jc w:val="both"/>
        <w:outlineLvl w:val="9"/>
        <w:rPr>
          <w:rFonts w:cs="Times New Roman"/>
        </w:rPr>
      </w:pPr>
      <w:bookmarkStart w:id="2" w:name="_Toc135295865"/>
      <w:r w:rsidRPr="00044D02">
        <w:rPr>
          <w:rFonts w:cs="Times New Roman"/>
        </w:rPr>
        <w:t xml:space="preserve">2. Нормативно-правовые акты </w:t>
      </w:r>
      <w:r w:rsidR="00740662" w:rsidRPr="00044D02">
        <w:rPr>
          <w:rFonts w:cs="Times New Roman"/>
        </w:rPr>
        <w:t>как</w:t>
      </w:r>
      <w:r w:rsidR="00044D02" w:rsidRPr="00044D02">
        <w:rPr>
          <w:rFonts w:cs="Times New Roman"/>
        </w:rPr>
        <w:t xml:space="preserve"> </w:t>
      </w:r>
      <w:r w:rsidR="00740662" w:rsidRPr="00044D02">
        <w:rPr>
          <w:rFonts w:cs="Times New Roman"/>
        </w:rPr>
        <w:t>основной источник земельного права</w:t>
      </w:r>
      <w:bookmarkEnd w:id="2"/>
    </w:p>
    <w:p w:rsidR="00244395" w:rsidRPr="00044D02" w:rsidRDefault="00244395" w:rsidP="00044D02">
      <w:pPr>
        <w:spacing w:line="360" w:lineRule="auto"/>
        <w:ind w:firstLine="720"/>
        <w:jc w:val="both"/>
        <w:rPr>
          <w:b/>
          <w:bCs/>
          <w:sz w:val="28"/>
          <w:szCs w:val="28"/>
        </w:rPr>
      </w:pPr>
    </w:p>
    <w:p w:rsidR="00C1685E" w:rsidRPr="00044D02" w:rsidRDefault="00C1685E" w:rsidP="00044D02">
      <w:pPr>
        <w:spacing w:line="360" w:lineRule="auto"/>
        <w:ind w:firstLine="720"/>
        <w:jc w:val="both"/>
        <w:rPr>
          <w:sz w:val="28"/>
          <w:szCs w:val="28"/>
        </w:rPr>
      </w:pPr>
      <w:r w:rsidRPr="00044D02">
        <w:rPr>
          <w:bCs/>
          <w:sz w:val="28"/>
          <w:szCs w:val="28"/>
        </w:rPr>
        <w:t>Первичным элементом законодательства</w:t>
      </w:r>
      <w:r w:rsidRPr="00044D02">
        <w:rPr>
          <w:b/>
          <w:bCs/>
          <w:sz w:val="28"/>
          <w:szCs w:val="28"/>
        </w:rPr>
        <w:t xml:space="preserve"> </w:t>
      </w:r>
      <w:r w:rsidRPr="00044D02">
        <w:rPr>
          <w:sz w:val="28"/>
          <w:szCs w:val="28"/>
        </w:rPr>
        <w:t>является нормативный правовой акт, который представляет собой документ, объединяющий совокупность предметно связанных между собой норм. К ним относятся Конституция РФ, законы, кодексы, президентские указы, постановления правительства, ведомственные акты, конституции, уставы и иные нормативные правовые акты субъектов РФ, нормативные постановления и решения местных органов</w:t>
      </w:r>
      <w:r w:rsidR="00244395" w:rsidRPr="00044D02">
        <w:rPr>
          <w:sz w:val="28"/>
          <w:szCs w:val="28"/>
        </w:rPr>
        <w:t xml:space="preserve"> </w:t>
      </w:r>
      <w:r w:rsidRPr="00044D02">
        <w:rPr>
          <w:sz w:val="28"/>
          <w:szCs w:val="28"/>
        </w:rPr>
        <w:t>самоуправления.</w:t>
      </w:r>
    </w:p>
    <w:p w:rsidR="00C1685E" w:rsidRPr="00044D02" w:rsidRDefault="00C1685E" w:rsidP="00044D02">
      <w:pPr>
        <w:spacing w:line="360" w:lineRule="auto"/>
        <w:ind w:firstLine="720"/>
        <w:jc w:val="both"/>
        <w:rPr>
          <w:sz w:val="28"/>
          <w:szCs w:val="28"/>
        </w:rPr>
      </w:pPr>
      <w:r w:rsidRPr="00044D02">
        <w:rPr>
          <w:sz w:val="28"/>
          <w:szCs w:val="28"/>
        </w:rPr>
        <w:t>Неотъемлемыми атрибутами, признаками каждого нормативного акта являются его наименование и дата, а также указание того, кем он издан. В российской практике за последнее время появилось и такое положение, которое касается обязательного опубликования нормативного акта как условия его юридического признания. Если акт не опубликован, он не должен применяться. Для подзаконных нормативных актов обязательна их регистрация в Министерстве юстиции</w:t>
      </w:r>
      <w:r w:rsidR="00044D02" w:rsidRPr="00044D02">
        <w:rPr>
          <w:sz w:val="28"/>
          <w:szCs w:val="28"/>
        </w:rPr>
        <w:t xml:space="preserve"> </w:t>
      </w:r>
      <w:r w:rsidRPr="00044D02">
        <w:rPr>
          <w:sz w:val="28"/>
          <w:szCs w:val="28"/>
        </w:rPr>
        <w:t>РФ.</w:t>
      </w:r>
      <w:r w:rsidR="00044D02" w:rsidRPr="00044D02">
        <w:rPr>
          <w:sz w:val="28"/>
          <w:szCs w:val="28"/>
        </w:rPr>
        <w:t xml:space="preserve"> </w:t>
      </w:r>
      <w:r w:rsidRPr="00044D02">
        <w:rPr>
          <w:sz w:val="28"/>
          <w:szCs w:val="28"/>
        </w:rPr>
        <w:t>Отдельные</w:t>
      </w:r>
      <w:r w:rsidR="00044D02" w:rsidRPr="00044D02">
        <w:rPr>
          <w:sz w:val="28"/>
          <w:szCs w:val="28"/>
        </w:rPr>
        <w:t xml:space="preserve"> </w:t>
      </w:r>
      <w:r w:rsidRPr="00044D02">
        <w:rPr>
          <w:sz w:val="28"/>
          <w:szCs w:val="28"/>
        </w:rPr>
        <w:t>нормативные</w:t>
      </w:r>
      <w:r w:rsidR="00044D02" w:rsidRPr="00044D02">
        <w:rPr>
          <w:sz w:val="28"/>
          <w:szCs w:val="28"/>
        </w:rPr>
        <w:t xml:space="preserve"> </w:t>
      </w:r>
      <w:r w:rsidRPr="00044D02">
        <w:rPr>
          <w:sz w:val="28"/>
          <w:szCs w:val="28"/>
        </w:rPr>
        <w:t>правовые акты федеральных органов государственной власти подлежат государственной экологической экспертизе, проводимой на федеральном уровне. В целях обеспечения контроля за соответствием нормативных правовых актов субъектов РФ Конституции РФ и федеральным законам, обеспечения единства правового пространства предусматривается ведение регистра нормативных правовых актов субъектов РФ.</w:t>
      </w:r>
    </w:p>
    <w:p w:rsidR="00C1685E" w:rsidRPr="00044D02" w:rsidRDefault="00C1685E" w:rsidP="00044D02">
      <w:pPr>
        <w:spacing w:line="360" w:lineRule="auto"/>
        <w:ind w:firstLine="720"/>
        <w:jc w:val="both"/>
        <w:rPr>
          <w:sz w:val="28"/>
          <w:szCs w:val="28"/>
        </w:rPr>
      </w:pPr>
      <w:r w:rsidRPr="00044D02">
        <w:rPr>
          <w:sz w:val="28"/>
          <w:szCs w:val="28"/>
        </w:rPr>
        <w:t xml:space="preserve">Для характеристики нормативных актов следует воспользоваться распространенным способом их классификации. Существуют различные </w:t>
      </w:r>
      <w:r w:rsidRPr="00044D02">
        <w:rPr>
          <w:bCs/>
          <w:sz w:val="28"/>
          <w:szCs w:val="28"/>
        </w:rPr>
        <w:t>способы классификации.</w:t>
      </w:r>
    </w:p>
    <w:p w:rsidR="00C1685E" w:rsidRPr="00044D02" w:rsidRDefault="00C1685E" w:rsidP="00044D02">
      <w:pPr>
        <w:spacing w:line="360" w:lineRule="auto"/>
        <w:ind w:firstLine="720"/>
        <w:jc w:val="both"/>
        <w:rPr>
          <w:sz w:val="28"/>
          <w:szCs w:val="28"/>
        </w:rPr>
      </w:pPr>
      <w:r w:rsidRPr="00044D02">
        <w:rPr>
          <w:sz w:val="28"/>
          <w:szCs w:val="28"/>
        </w:rPr>
        <w:t>Во-первых, для понимания структуры законодательства необходимо</w:t>
      </w:r>
      <w:r w:rsidR="00044D02" w:rsidRPr="00044D02">
        <w:rPr>
          <w:sz w:val="28"/>
          <w:szCs w:val="28"/>
        </w:rPr>
        <w:t xml:space="preserve"> </w:t>
      </w:r>
      <w:r w:rsidRPr="00044D02">
        <w:rPr>
          <w:sz w:val="28"/>
          <w:szCs w:val="28"/>
        </w:rPr>
        <w:t>учитывать</w:t>
      </w:r>
      <w:r w:rsidR="00044D02" w:rsidRPr="00044D02">
        <w:rPr>
          <w:sz w:val="28"/>
          <w:szCs w:val="28"/>
        </w:rPr>
        <w:t xml:space="preserve"> </w:t>
      </w:r>
      <w:r w:rsidRPr="00044D02">
        <w:rPr>
          <w:sz w:val="28"/>
          <w:szCs w:val="28"/>
        </w:rPr>
        <w:t>ранжирование</w:t>
      </w:r>
      <w:r w:rsidR="00044D02" w:rsidRPr="00044D02">
        <w:rPr>
          <w:sz w:val="28"/>
          <w:szCs w:val="28"/>
        </w:rPr>
        <w:t xml:space="preserve"> </w:t>
      </w:r>
      <w:r w:rsidRPr="00044D02">
        <w:rPr>
          <w:sz w:val="28"/>
          <w:szCs w:val="28"/>
        </w:rPr>
        <w:t>нормативных</w:t>
      </w:r>
      <w:r w:rsidR="00044D02" w:rsidRPr="00044D02">
        <w:rPr>
          <w:sz w:val="28"/>
          <w:szCs w:val="28"/>
        </w:rPr>
        <w:t xml:space="preserve"> </w:t>
      </w:r>
      <w:r w:rsidRPr="00044D02">
        <w:rPr>
          <w:sz w:val="28"/>
          <w:szCs w:val="28"/>
        </w:rPr>
        <w:t>актов</w:t>
      </w:r>
      <w:r w:rsidR="00044D02" w:rsidRPr="00044D02">
        <w:rPr>
          <w:sz w:val="28"/>
          <w:szCs w:val="28"/>
        </w:rPr>
        <w:t xml:space="preserve"> </w:t>
      </w:r>
      <w:r w:rsidRPr="00044D02">
        <w:rPr>
          <w:sz w:val="28"/>
          <w:szCs w:val="28"/>
        </w:rPr>
        <w:t>по</w:t>
      </w:r>
      <w:r w:rsidR="00044D02" w:rsidRPr="00044D02">
        <w:rPr>
          <w:sz w:val="28"/>
          <w:szCs w:val="28"/>
        </w:rPr>
        <w:t xml:space="preserve"> </w:t>
      </w:r>
      <w:r w:rsidRPr="00044D02">
        <w:rPr>
          <w:sz w:val="28"/>
          <w:szCs w:val="28"/>
        </w:rPr>
        <w:t xml:space="preserve">двум пересекающимся линиям. По одной — законодательство делится на отрасли </w:t>
      </w:r>
      <w:r w:rsidRPr="00044D02">
        <w:rPr>
          <w:bCs/>
          <w:sz w:val="28"/>
          <w:szCs w:val="28"/>
        </w:rPr>
        <w:t>по критерию предмета</w:t>
      </w:r>
      <w:r w:rsidRPr="00044D02">
        <w:rPr>
          <w:b/>
          <w:bCs/>
          <w:sz w:val="28"/>
          <w:szCs w:val="28"/>
        </w:rPr>
        <w:t xml:space="preserve"> </w:t>
      </w:r>
      <w:r w:rsidRPr="00044D02">
        <w:rPr>
          <w:sz w:val="28"/>
          <w:szCs w:val="28"/>
        </w:rPr>
        <w:t xml:space="preserve">правового регулирования: конституционное, гражданское, административное, трудовое, жилищное и т.д. Здесь же выделяется и земельное законодательство. По другой — законодательство делится на </w:t>
      </w:r>
      <w:r w:rsidRPr="00044D02">
        <w:rPr>
          <w:b/>
          <w:bCs/>
          <w:sz w:val="28"/>
          <w:szCs w:val="28"/>
        </w:rPr>
        <w:t xml:space="preserve">уровни, </w:t>
      </w:r>
      <w:r w:rsidRPr="00044D02">
        <w:rPr>
          <w:sz w:val="28"/>
          <w:szCs w:val="28"/>
        </w:rPr>
        <w:t>т.е. имеется законодательство федеральное, субъектов Федерации и нормативные акты местных властей. Состав отраслей законодательства на каждом уровне частично определен Конституцией РФ, которая в ст. 71 и</w:t>
      </w:r>
      <w:r w:rsidR="00044D02" w:rsidRPr="00044D02">
        <w:rPr>
          <w:sz w:val="28"/>
          <w:szCs w:val="28"/>
        </w:rPr>
        <w:t xml:space="preserve"> </w:t>
      </w:r>
      <w:r w:rsidRPr="00044D02">
        <w:rPr>
          <w:sz w:val="28"/>
          <w:szCs w:val="28"/>
        </w:rPr>
        <w:t>72</w:t>
      </w:r>
      <w:r w:rsidR="00044D02" w:rsidRPr="00044D02">
        <w:rPr>
          <w:sz w:val="28"/>
          <w:szCs w:val="28"/>
        </w:rPr>
        <w:t xml:space="preserve"> </w:t>
      </w:r>
      <w:r w:rsidRPr="00044D02">
        <w:rPr>
          <w:sz w:val="28"/>
          <w:szCs w:val="28"/>
        </w:rPr>
        <w:t>устанавливает</w:t>
      </w:r>
      <w:r w:rsidR="00044D02" w:rsidRPr="00044D02">
        <w:rPr>
          <w:sz w:val="28"/>
          <w:szCs w:val="28"/>
        </w:rPr>
        <w:t xml:space="preserve"> </w:t>
      </w:r>
      <w:r w:rsidRPr="00044D02">
        <w:rPr>
          <w:sz w:val="28"/>
          <w:szCs w:val="28"/>
        </w:rPr>
        <w:t>соответственно</w:t>
      </w:r>
      <w:r w:rsidR="00044D02" w:rsidRPr="00044D02">
        <w:rPr>
          <w:sz w:val="28"/>
          <w:szCs w:val="28"/>
        </w:rPr>
        <w:t xml:space="preserve"> </w:t>
      </w:r>
      <w:r w:rsidRPr="00044D02">
        <w:rPr>
          <w:sz w:val="28"/>
          <w:szCs w:val="28"/>
        </w:rPr>
        <w:t>исчерпывающий</w:t>
      </w:r>
      <w:r w:rsidR="00044D02" w:rsidRPr="00044D02">
        <w:rPr>
          <w:sz w:val="28"/>
          <w:szCs w:val="28"/>
        </w:rPr>
        <w:t xml:space="preserve"> </w:t>
      </w:r>
      <w:r w:rsidRPr="00044D02">
        <w:rPr>
          <w:sz w:val="28"/>
          <w:szCs w:val="28"/>
        </w:rPr>
        <w:t>перечень предметов ведения РФ и совместного ведения РФ и субъектов РФ. Одновременно в соответствии с ч. 4 ст. 76 Конституции РФ вне пределов исключительного ведения РФ и совместного ведения РФ и субъектов РФ субъекты РФ имеют право развивать собственное законодательство,</w:t>
      </w:r>
      <w:r w:rsidR="00044D02" w:rsidRPr="00044D02">
        <w:rPr>
          <w:sz w:val="28"/>
          <w:szCs w:val="28"/>
        </w:rPr>
        <w:t xml:space="preserve"> </w:t>
      </w:r>
      <w:r w:rsidRPr="00044D02">
        <w:rPr>
          <w:sz w:val="28"/>
          <w:szCs w:val="28"/>
        </w:rPr>
        <w:t>которое</w:t>
      </w:r>
      <w:r w:rsidR="00044D02" w:rsidRPr="00044D02">
        <w:rPr>
          <w:sz w:val="28"/>
          <w:szCs w:val="28"/>
        </w:rPr>
        <w:t xml:space="preserve"> </w:t>
      </w:r>
      <w:r w:rsidRPr="00044D02">
        <w:rPr>
          <w:sz w:val="28"/>
          <w:szCs w:val="28"/>
        </w:rPr>
        <w:t>может</w:t>
      </w:r>
      <w:r w:rsidR="00044D02" w:rsidRPr="00044D02">
        <w:rPr>
          <w:sz w:val="28"/>
          <w:szCs w:val="28"/>
        </w:rPr>
        <w:t xml:space="preserve"> </w:t>
      </w:r>
      <w:r w:rsidRPr="00044D02">
        <w:rPr>
          <w:sz w:val="28"/>
          <w:szCs w:val="28"/>
        </w:rPr>
        <w:t>формировать</w:t>
      </w:r>
      <w:r w:rsidR="00044D02" w:rsidRPr="00044D02">
        <w:rPr>
          <w:sz w:val="28"/>
          <w:szCs w:val="28"/>
        </w:rPr>
        <w:t xml:space="preserve"> </w:t>
      </w:r>
      <w:r w:rsidRPr="00044D02">
        <w:rPr>
          <w:sz w:val="28"/>
          <w:szCs w:val="28"/>
        </w:rPr>
        <w:t>дополнительные отрасли. В соответствии с Конституцией РФ земельное законодательство относится к совместному ведению, что означает право государственных органов Федерации и субъектов Федерации принимать нормативные правовые акты по земельным вопросам. Проекты федеральных законов</w:t>
      </w:r>
      <w:r w:rsidR="00044D02" w:rsidRPr="00044D02">
        <w:rPr>
          <w:sz w:val="28"/>
          <w:szCs w:val="28"/>
        </w:rPr>
        <w:t xml:space="preserve"> </w:t>
      </w:r>
      <w:r w:rsidRPr="00044D02">
        <w:rPr>
          <w:sz w:val="28"/>
          <w:szCs w:val="28"/>
        </w:rPr>
        <w:t>по предметам</w:t>
      </w:r>
      <w:r w:rsidR="00044D02" w:rsidRPr="00044D02">
        <w:rPr>
          <w:sz w:val="28"/>
          <w:szCs w:val="28"/>
        </w:rPr>
        <w:t xml:space="preserve"> </w:t>
      </w:r>
      <w:r w:rsidRPr="00044D02">
        <w:rPr>
          <w:sz w:val="28"/>
          <w:szCs w:val="28"/>
        </w:rPr>
        <w:t>совместного ведения также в соответствии с Регламентом Государственной Думы РФ проходят процедуру согласования с субъектами РФ.</w:t>
      </w:r>
    </w:p>
    <w:p w:rsidR="00C1685E" w:rsidRPr="00044D02" w:rsidRDefault="00C1685E" w:rsidP="00044D02">
      <w:pPr>
        <w:spacing w:line="360" w:lineRule="auto"/>
        <w:ind w:firstLine="720"/>
        <w:jc w:val="both"/>
        <w:rPr>
          <w:sz w:val="28"/>
          <w:szCs w:val="28"/>
        </w:rPr>
      </w:pPr>
      <w:r w:rsidRPr="00044D02">
        <w:rPr>
          <w:sz w:val="28"/>
          <w:szCs w:val="28"/>
        </w:rPr>
        <w:t xml:space="preserve">Во-вторых, распространена классификация нормативных правовых актов по </w:t>
      </w:r>
      <w:r w:rsidRPr="00044D02">
        <w:rPr>
          <w:bCs/>
          <w:sz w:val="28"/>
          <w:szCs w:val="28"/>
        </w:rPr>
        <w:t>юридической силе.</w:t>
      </w:r>
      <w:r w:rsidRPr="00044D02">
        <w:rPr>
          <w:b/>
          <w:bCs/>
          <w:sz w:val="28"/>
          <w:szCs w:val="28"/>
        </w:rPr>
        <w:t xml:space="preserve"> </w:t>
      </w:r>
      <w:r w:rsidRPr="00044D02">
        <w:rPr>
          <w:sz w:val="28"/>
          <w:szCs w:val="28"/>
        </w:rPr>
        <w:t>В этом случае все они делятся на законы и подзаконные нормативные правовые акты. К законам относятся нормативные правовые акты, принимаемые законодательным органом РФ — Федеральным Собранием и законодательными органами субъектов РФ. При этом Конституция РФ и федеральные законы в соответствии со ст. 4 Конституции РФ «имеют верховенство на всей территории Российской Федерации». Они действуют на территории всей страны и обладают высшей юридической силой по отношению к иным нормативным правовым актам. Подзаконные нормативные правовые акты — нормативные правовые акты, принимаемые органами исполнительной власти. Подзаконные акты принимаются в соответствии и во исполнение закона и включают постановления и распоряжения Правительства</w:t>
      </w:r>
      <w:r w:rsidR="00244395" w:rsidRPr="00044D02">
        <w:rPr>
          <w:sz w:val="28"/>
          <w:szCs w:val="28"/>
        </w:rPr>
        <w:t xml:space="preserve"> </w:t>
      </w:r>
      <w:r w:rsidRPr="00044D02">
        <w:rPr>
          <w:sz w:val="28"/>
          <w:szCs w:val="28"/>
        </w:rPr>
        <w:t>РФ,</w:t>
      </w:r>
      <w:r w:rsidR="00044D02" w:rsidRPr="00044D02">
        <w:rPr>
          <w:sz w:val="28"/>
          <w:szCs w:val="28"/>
        </w:rPr>
        <w:t xml:space="preserve"> </w:t>
      </w:r>
      <w:r w:rsidRPr="00044D02">
        <w:rPr>
          <w:sz w:val="28"/>
          <w:szCs w:val="28"/>
        </w:rPr>
        <w:t>ведомственные</w:t>
      </w:r>
      <w:r w:rsidR="00044D02" w:rsidRPr="00044D02">
        <w:rPr>
          <w:sz w:val="28"/>
          <w:szCs w:val="28"/>
        </w:rPr>
        <w:t xml:space="preserve"> </w:t>
      </w:r>
      <w:r w:rsidRPr="00044D02">
        <w:rPr>
          <w:sz w:val="28"/>
          <w:szCs w:val="28"/>
        </w:rPr>
        <w:t>акты,</w:t>
      </w:r>
      <w:r w:rsidR="00044D02" w:rsidRPr="00044D02">
        <w:rPr>
          <w:sz w:val="28"/>
          <w:szCs w:val="28"/>
        </w:rPr>
        <w:t xml:space="preserve"> </w:t>
      </w:r>
      <w:r w:rsidRPr="00044D02">
        <w:rPr>
          <w:sz w:val="28"/>
          <w:szCs w:val="28"/>
        </w:rPr>
        <w:t>акты,</w:t>
      </w:r>
      <w:r w:rsidR="00044D02" w:rsidRPr="00044D02">
        <w:rPr>
          <w:sz w:val="28"/>
          <w:szCs w:val="28"/>
        </w:rPr>
        <w:t xml:space="preserve"> </w:t>
      </w:r>
      <w:r w:rsidRPr="00044D02">
        <w:rPr>
          <w:sz w:val="28"/>
          <w:szCs w:val="28"/>
        </w:rPr>
        <w:t>издаваемые</w:t>
      </w:r>
      <w:r w:rsidR="00044D02" w:rsidRPr="00044D02">
        <w:rPr>
          <w:sz w:val="28"/>
          <w:szCs w:val="28"/>
        </w:rPr>
        <w:t xml:space="preserve"> </w:t>
      </w:r>
      <w:r w:rsidRPr="00044D02">
        <w:rPr>
          <w:sz w:val="28"/>
          <w:szCs w:val="28"/>
        </w:rPr>
        <w:t>исполнительными органами субъектов РФ.</w:t>
      </w:r>
    </w:p>
    <w:p w:rsidR="00C1685E" w:rsidRPr="00044D02" w:rsidRDefault="00C1685E" w:rsidP="00044D02">
      <w:pPr>
        <w:spacing w:line="360" w:lineRule="auto"/>
        <w:ind w:firstLine="720"/>
        <w:jc w:val="both"/>
        <w:rPr>
          <w:sz w:val="28"/>
          <w:szCs w:val="28"/>
        </w:rPr>
      </w:pPr>
      <w:r w:rsidRPr="00044D02">
        <w:rPr>
          <w:sz w:val="28"/>
          <w:szCs w:val="28"/>
        </w:rPr>
        <w:t>Особое место в системе законодательства занимают указы Президента РФ, объявленного в соответствии со ст. 80 Конституции РФ главой государства. Указы, изданные Президентом, не должны противоречить Конституции и федеральным законам (ч. 3 ст. 90). В этом смысле указы Президента РФ по юридической силе стоят ниже федеральных законов и носят подзаконный характер. Но в отличие от нормативных актов Правительства они не носят исключительно исполнительный характер. Сложилась практика, когда указами</w:t>
      </w:r>
      <w:r w:rsidR="00044D02" w:rsidRPr="00044D02">
        <w:rPr>
          <w:sz w:val="28"/>
          <w:szCs w:val="28"/>
        </w:rPr>
        <w:t xml:space="preserve"> </w:t>
      </w:r>
      <w:r w:rsidRPr="00044D02">
        <w:rPr>
          <w:sz w:val="28"/>
          <w:szCs w:val="28"/>
        </w:rPr>
        <w:t>осуществляется</w:t>
      </w:r>
      <w:r w:rsidR="00044D02" w:rsidRPr="00044D02">
        <w:rPr>
          <w:sz w:val="28"/>
          <w:szCs w:val="28"/>
        </w:rPr>
        <w:t xml:space="preserve"> </w:t>
      </w:r>
      <w:r w:rsidRPr="00044D02">
        <w:rPr>
          <w:sz w:val="28"/>
          <w:szCs w:val="28"/>
        </w:rPr>
        <w:t>правовое</w:t>
      </w:r>
      <w:r w:rsidR="00044D02" w:rsidRPr="00044D02">
        <w:rPr>
          <w:sz w:val="28"/>
          <w:szCs w:val="28"/>
        </w:rPr>
        <w:t xml:space="preserve"> </w:t>
      </w:r>
      <w:r w:rsidRPr="00044D02">
        <w:rPr>
          <w:sz w:val="28"/>
          <w:szCs w:val="28"/>
        </w:rPr>
        <w:t>регулирование</w:t>
      </w:r>
      <w:r w:rsidR="00044D02" w:rsidRPr="00044D02">
        <w:rPr>
          <w:sz w:val="28"/>
          <w:szCs w:val="28"/>
        </w:rPr>
        <w:t xml:space="preserve"> </w:t>
      </w:r>
      <w:r w:rsidRPr="00044D02">
        <w:rPr>
          <w:sz w:val="28"/>
          <w:szCs w:val="28"/>
        </w:rPr>
        <w:t>по</w:t>
      </w:r>
      <w:r w:rsidR="00044D02" w:rsidRPr="00044D02">
        <w:rPr>
          <w:sz w:val="28"/>
          <w:szCs w:val="28"/>
        </w:rPr>
        <w:t xml:space="preserve"> </w:t>
      </w:r>
      <w:r w:rsidRPr="00044D02">
        <w:rPr>
          <w:sz w:val="28"/>
          <w:szCs w:val="28"/>
        </w:rPr>
        <w:t>вопросам, еще не нашедшим отражения в законе, и их действие продолжается до тех пор, пока по данному вопросу не будет издана норма закона.</w:t>
      </w:r>
      <w:r w:rsidR="00044D02" w:rsidRPr="00044D02">
        <w:rPr>
          <w:sz w:val="28"/>
          <w:szCs w:val="28"/>
        </w:rPr>
        <w:t xml:space="preserve"> </w:t>
      </w:r>
      <w:r w:rsidRPr="00044D02">
        <w:rPr>
          <w:sz w:val="28"/>
          <w:szCs w:val="28"/>
        </w:rPr>
        <w:t>Легитимность</w:t>
      </w:r>
      <w:r w:rsidR="00044D02" w:rsidRPr="00044D02">
        <w:rPr>
          <w:sz w:val="28"/>
          <w:szCs w:val="28"/>
        </w:rPr>
        <w:t xml:space="preserve"> </w:t>
      </w:r>
      <w:r w:rsidRPr="00044D02">
        <w:rPr>
          <w:sz w:val="28"/>
          <w:szCs w:val="28"/>
        </w:rPr>
        <w:t>этой</w:t>
      </w:r>
      <w:r w:rsidR="00044D02" w:rsidRPr="00044D02">
        <w:rPr>
          <w:sz w:val="28"/>
          <w:szCs w:val="28"/>
        </w:rPr>
        <w:t xml:space="preserve"> </w:t>
      </w:r>
      <w:r w:rsidRPr="00044D02">
        <w:rPr>
          <w:sz w:val="28"/>
          <w:szCs w:val="28"/>
        </w:rPr>
        <w:t>практики</w:t>
      </w:r>
      <w:r w:rsidR="00044D02" w:rsidRPr="00044D02">
        <w:rPr>
          <w:sz w:val="28"/>
          <w:szCs w:val="28"/>
        </w:rPr>
        <w:t xml:space="preserve"> </w:t>
      </w:r>
      <w:r w:rsidRPr="00044D02">
        <w:rPr>
          <w:sz w:val="28"/>
          <w:szCs w:val="28"/>
        </w:rPr>
        <w:t>подтверждена</w:t>
      </w:r>
      <w:r w:rsidR="00044D02" w:rsidRPr="00044D02">
        <w:rPr>
          <w:sz w:val="28"/>
          <w:szCs w:val="28"/>
        </w:rPr>
        <w:t xml:space="preserve"> </w:t>
      </w:r>
      <w:r w:rsidRPr="00044D02">
        <w:rPr>
          <w:sz w:val="28"/>
          <w:szCs w:val="28"/>
        </w:rPr>
        <w:t>решениями Конституционного Суда РФ. В частности, Конституционный Суд РФ определяет место указов Президента РФ как «восполняющих пробелы в правовом регулировании по вопросам, требующим законодательного решения, при условии, что такие указы не противоречат Конституции Российской Федерации и федеральным законам,</w:t>
      </w:r>
      <w:r w:rsidR="00044D02" w:rsidRPr="00044D02">
        <w:rPr>
          <w:sz w:val="28"/>
          <w:szCs w:val="28"/>
        </w:rPr>
        <w:t xml:space="preserve"> </w:t>
      </w:r>
      <w:r w:rsidRPr="00044D02">
        <w:rPr>
          <w:sz w:val="28"/>
          <w:szCs w:val="28"/>
        </w:rPr>
        <w:t>а</w:t>
      </w:r>
      <w:r w:rsidR="00044D02" w:rsidRPr="00044D02">
        <w:rPr>
          <w:sz w:val="28"/>
          <w:szCs w:val="28"/>
        </w:rPr>
        <w:t xml:space="preserve"> </w:t>
      </w:r>
      <w:r w:rsidRPr="00044D02">
        <w:rPr>
          <w:sz w:val="28"/>
          <w:szCs w:val="28"/>
        </w:rPr>
        <w:t>их</w:t>
      </w:r>
      <w:r w:rsidR="00044D02" w:rsidRPr="00044D02">
        <w:rPr>
          <w:sz w:val="28"/>
          <w:szCs w:val="28"/>
        </w:rPr>
        <w:t xml:space="preserve"> </w:t>
      </w:r>
      <w:r w:rsidRPr="00044D02">
        <w:rPr>
          <w:sz w:val="28"/>
          <w:szCs w:val="28"/>
        </w:rPr>
        <w:t>действие</w:t>
      </w:r>
      <w:r w:rsidR="00044D02" w:rsidRPr="00044D02">
        <w:rPr>
          <w:sz w:val="28"/>
          <w:szCs w:val="28"/>
        </w:rPr>
        <w:t xml:space="preserve"> </w:t>
      </w:r>
      <w:r w:rsidRPr="00044D02">
        <w:rPr>
          <w:sz w:val="28"/>
          <w:szCs w:val="28"/>
        </w:rPr>
        <w:t>во</w:t>
      </w:r>
      <w:r w:rsidR="00044D02" w:rsidRPr="00044D02">
        <w:rPr>
          <w:sz w:val="28"/>
          <w:szCs w:val="28"/>
        </w:rPr>
        <w:t xml:space="preserve"> </w:t>
      </w:r>
      <w:r w:rsidRPr="00044D02">
        <w:rPr>
          <w:sz w:val="28"/>
          <w:szCs w:val="28"/>
        </w:rPr>
        <w:t>времени</w:t>
      </w:r>
      <w:r w:rsidR="00044D02" w:rsidRPr="00044D02">
        <w:rPr>
          <w:sz w:val="28"/>
          <w:szCs w:val="28"/>
        </w:rPr>
        <w:t xml:space="preserve"> </w:t>
      </w:r>
      <w:r w:rsidRPr="00044D02">
        <w:rPr>
          <w:sz w:val="28"/>
          <w:szCs w:val="28"/>
        </w:rPr>
        <w:t>ограничивается</w:t>
      </w:r>
      <w:r w:rsidR="00044D02" w:rsidRPr="00044D02">
        <w:rPr>
          <w:sz w:val="28"/>
          <w:szCs w:val="28"/>
        </w:rPr>
        <w:t xml:space="preserve"> </w:t>
      </w:r>
      <w:r w:rsidRPr="00044D02">
        <w:rPr>
          <w:sz w:val="28"/>
          <w:szCs w:val="28"/>
        </w:rPr>
        <w:t>периодом до принятия соответствующих законодательных актов»</w:t>
      </w:r>
      <w:r w:rsidRPr="00044D02">
        <w:rPr>
          <w:sz w:val="28"/>
          <w:szCs w:val="28"/>
          <w:vertAlign w:val="superscript"/>
        </w:rPr>
        <w:t>1</w:t>
      </w:r>
      <w:r w:rsidRPr="00044D02">
        <w:rPr>
          <w:sz w:val="28"/>
          <w:szCs w:val="28"/>
        </w:rPr>
        <w:t>.</w:t>
      </w:r>
    </w:p>
    <w:p w:rsidR="00C1685E" w:rsidRPr="00044D02" w:rsidRDefault="00C1685E" w:rsidP="00044D02">
      <w:pPr>
        <w:spacing w:line="360" w:lineRule="auto"/>
        <w:ind w:firstLine="720"/>
        <w:jc w:val="both"/>
        <w:rPr>
          <w:sz w:val="28"/>
          <w:szCs w:val="28"/>
        </w:rPr>
      </w:pPr>
      <w:r w:rsidRPr="00044D02">
        <w:rPr>
          <w:sz w:val="28"/>
          <w:szCs w:val="28"/>
        </w:rPr>
        <w:t>Несмотря на такое ясное предписание Конституционного Суда РФ, принятие закона не означает автоматической отмены либо прекращения действия указов Президента РФ. Известно, что для этого 'Президентом РФ должно быть принято самостоятельное решение в те сроки, которые он сочтет необходимыми, либо вынесено решение Суда, отменяющего соответствующий указ Президента РФ. Пока такие решения не приняты в каждом конкретном случае, сохраняется ситуация юридической неопределенности относительно действия тех или иных положений закона и указов</w:t>
      </w:r>
      <w:r w:rsidR="007E0F4F" w:rsidRPr="00044D02">
        <w:rPr>
          <w:sz w:val="28"/>
          <w:szCs w:val="28"/>
        </w:rPr>
        <w:t xml:space="preserve"> </w:t>
      </w:r>
      <w:r w:rsidRPr="00044D02">
        <w:rPr>
          <w:sz w:val="28"/>
          <w:szCs w:val="28"/>
        </w:rPr>
        <w:t>Президента РФ.</w:t>
      </w:r>
    </w:p>
    <w:p w:rsidR="00C1685E" w:rsidRPr="00044D02" w:rsidRDefault="00C1685E" w:rsidP="00044D02">
      <w:pPr>
        <w:spacing w:line="360" w:lineRule="auto"/>
        <w:ind w:firstLine="720"/>
        <w:jc w:val="both"/>
        <w:rPr>
          <w:sz w:val="28"/>
          <w:szCs w:val="28"/>
        </w:rPr>
      </w:pPr>
      <w:r w:rsidRPr="00044D02">
        <w:rPr>
          <w:sz w:val="28"/>
          <w:szCs w:val="28"/>
        </w:rPr>
        <w:t xml:space="preserve">Таким образом, основную группу </w:t>
      </w:r>
      <w:r w:rsidRPr="00044D02">
        <w:rPr>
          <w:bCs/>
          <w:sz w:val="28"/>
          <w:szCs w:val="28"/>
        </w:rPr>
        <w:t>источников земельного права</w:t>
      </w:r>
      <w:r w:rsidRPr="00044D02">
        <w:rPr>
          <w:b/>
          <w:bCs/>
          <w:sz w:val="28"/>
          <w:szCs w:val="28"/>
        </w:rPr>
        <w:t xml:space="preserve"> </w:t>
      </w:r>
      <w:r w:rsidRPr="00044D02">
        <w:rPr>
          <w:sz w:val="28"/>
          <w:szCs w:val="28"/>
        </w:rPr>
        <w:t xml:space="preserve">образует </w:t>
      </w:r>
      <w:r w:rsidRPr="00044D02">
        <w:rPr>
          <w:b/>
          <w:bCs/>
          <w:sz w:val="28"/>
          <w:szCs w:val="28"/>
        </w:rPr>
        <w:t xml:space="preserve">законодательство, </w:t>
      </w:r>
      <w:r w:rsidRPr="00044D02">
        <w:rPr>
          <w:sz w:val="28"/>
          <w:szCs w:val="28"/>
        </w:rPr>
        <w:t>представленное нормативными правовыми актами, принятыми на всех уровнях государственной власти,</w:t>
      </w:r>
      <w:r w:rsidR="007E0F4F" w:rsidRPr="00044D02">
        <w:rPr>
          <w:sz w:val="28"/>
          <w:szCs w:val="28"/>
        </w:rPr>
        <w:t xml:space="preserve"> </w:t>
      </w:r>
      <w:r w:rsidRPr="00044D02">
        <w:rPr>
          <w:sz w:val="28"/>
          <w:szCs w:val="28"/>
        </w:rPr>
        <w:t>а также местными органами самоуправления, регулирующими земельные отношения. Несмотря на такую кажущуюся ясность, выявление источников земельного права остается довольно сложной задачей. Это в первую очередь связано с определением соотношения системы права и системы законодательства.</w:t>
      </w:r>
    </w:p>
    <w:p w:rsidR="00C1685E" w:rsidRPr="00044D02" w:rsidRDefault="00C1685E" w:rsidP="00044D02">
      <w:pPr>
        <w:spacing w:line="360" w:lineRule="auto"/>
        <w:ind w:firstLine="720"/>
        <w:jc w:val="both"/>
        <w:rPr>
          <w:sz w:val="28"/>
          <w:szCs w:val="28"/>
        </w:rPr>
      </w:pPr>
      <w:r w:rsidRPr="00044D02">
        <w:rPr>
          <w:sz w:val="28"/>
          <w:szCs w:val="28"/>
        </w:rPr>
        <w:t xml:space="preserve">Если следовать доктрине, в соответствии с которой эти две системы не совпадают и система законодательства шире, чем система права, то по своей предметной характеристике источниками земельного права являются как </w:t>
      </w:r>
      <w:r w:rsidRPr="00044D02">
        <w:rPr>
          <w:b/>
          <w:bCs/>
          <w:sz w:val="28"/>
          <w:szCs w:val="28"/>
        </w:rPr>
        <w:t xml:space="preserve">земельное законодательство, </w:t>
      </w:r>
      <w:r w:rsidRPr="00044D02">
        <w:rPr>
          <w:sz w:val="28"/>
          <w:szCs w:val="28"/>
        </w:rPr>
        <w:t>объединяющее нормативные правовые акты, регулирующие отношения по использованию и охране земель (ст. 3 ЗК), так и нормативные правовые акты, образующие другие отрасли законодательства, но регулирующие в отдельных своих положениях земельные отношения наряду с другими общественными отношениями. Соответственно в части положений, регулирующих общественные отношения, объектом которых выступает земля, земельные участки, их части, земельные доли или права на землю, они также являются источниками земельного права, но остаются в системе своих самостоятельных отраслей законодательства. Так, источником земельного права является лесное законодательство, и в частности Лесной кодекс РФ в части его положений, которые определяют правовой режим земель лесного фонда; водное законодательство, включающее Водный кодекс РФ в части его положений, устанавливающих порядок пользования</w:t>
      </w:r>
      <w:r w:rsidR="00044D02" w:rsidRPr="00044D02">
        <w:rPr>
          <w:sz w:val="28"/>
          <w:szCs w:val="28"/>
        </w:rPr>
        <w:t xml:space="preserve"> </w:t>
      </w:r>
      <w:r w:rsidRPr="00044D02">
        <w:rPr>
          <w:sz w:val="28"/>
          <w:szCs w:val="28"/>
        </w:rPr>
        <w:t>землями</w:t>
      </w:r>
      <w:r w:rsidR="00044D02" w:rsidRPr="00044D02">
        <w:rPr>
          <w:sz w:val="28"/>
          <w:szCs w:val="28"/>
        </w:rPr>
        <w:t xml:space="preserve"> </w:t>
      </w:r>
      <w:r w:rsidRPr="00044D02">
        <w:rPr>
          <w:sz w:val="28"/>
          <w:szCs w:val="28"/>
        </w:rPr>
        <w:t>водного</w:t>
      </w:r>
      <w:r w:rsidR="00044D02" w:rsidRPr="00044D02">
        <w:rPr>
          <w:sz w:val="28"/>
          <w:szCs w:val="28"/>
        </w:rPr>
        <w:t xml:space="preserve"> </w:t>
      </w:r>
      <w:r w:rsidRPr="00044D02">
        <w:rPr>
          <w:sz w:val="28"/>
          <w:szCs w:val="28"/>
        </w:rPr>
        <w:t>фонда.</w:t>
      </w:r>
      <w:r w:rsidR="00044D02" w:rsidRPr="00044D02">
        <w:rPr>
          <w:sz w:val="28"/>
          <w:szCs w:val="28"/>
        </w:rPr>
        <w:t xml:space="preserve"> </w:t>
      </w:r>
      <w:r w:rsidRPr="00044D02">
        <w:rPr>
          <w:sz w:val="28"/>
          <w:szCs w:val="28"/>
        </w:rPr>
        <w:t>Также</w:t>
      </w:r>
      <w:r w:rsidR="00044D02" w:rsidRPr="00044D02">
        <w:rPr>
          <w:sz w:val="28"/>
          <w:szCs w:val="28"/>
        </w:rPr>
        <w:t xml:space="preserve"> </w:t>
      </w:r>
      <w:r w:rsidRPr="00044D02">
        <w:rPr>
          <w:sz w:val="28"/>
          <w:szCs w:val="28"/>
        </w:rPr>
        <w:t>источниками</w:t>
      </w:r>
      <w:r w:rsidR="00044D02" w:rsidRPr="00044D02">
        <w:rPr>
          <w:sz w:val="28"/>
          <w:szCs w:val="28"/>
        </w:rPr>
        <w:t xml:space="preserve"> </w:t>
      </w:r>
      <w:r w:rsidRPr="00044D02">
        <w:rPr>
          <w:sz w:val="28"/>
          <w:szCs w:val="28"/>
        </w:rPr>
        <w:t>земельного права может быть признано аграрное законодательство, представленное, к примеру, Законом «О крестьянском (фермерском) хозяйстве» в части его положений, регулирующих земельные отношения; гражданское и уголовное законодательство, представленное частично Гражданским и Уголовным кодексами РФ.</w:t>
      </w:r>
    </w:p>
    <w:p w:rsidR="00C1685E" w:rsidRPr="00044D02" w:rsidRDefault="00C1685E" w:rsidP="00044D02">
      <w:pPr>
        <w:spacing w:line="360" w:lineRule="auto"/>
        <w:ind w:firstLine="720"/>
        <w:jc w:val="both"/>
        <w:rPr>
          <w:sz w:val="28"/>
          <w:szCs w:val="28"/>
        </w:rPr>
      </w:pPr>
      <w:r w:rsidRPr="00044D02">
        <w:rPr>
          <w:sz w:val="28"/>
          <w:szCs w:val="28"/>
        </w:rPr>
        <w:t>Такой подход позволяет относительно ясно разграничить полномочия РФ и субъектов РФ в области регулирования земельных отношений в соответствии с Конституцией РФ. В частности, субъекты РФ, сохраняя право регулировать отношения по использованию и охране земель совместно с РФ (ст. 72 Конституции РФ), не могут принимать нормативные акты, устанавливающие меры уголовной ответственности за земельные преступления, либо регулировать земельные имущественные отношения, в частности связанные с совершением сделок и распоряжением земельными участками. Эти вопросы соответственно являются предметом уголовного и гражданского законодательства и в соответствии со ст. 71 Конституции РФ относятся к исключительному ведению РФ. При этом</w:t>
      </w:r>
      <w:r w:rsidR="00307E38" w:rsidRPr="00044D02">
        <w:rPr>
          <w:sz w:val="28"/>
          <w:szCs w:val="28"/>
        </w:rPr>
        <w:t xml:space="preserve"> </w:t>
      </w:r>
      <w:r w:rsidRPr="00044D02">
        <w:rPr>
          <w:sz w:val="28"/>
          <w:szCs w:val="28"/>
        </w:rPr>
        <w:t>земельные нормы, включая те, которые определяют порядок распоряжения землями, государственного земельного контроля, содержащиеся в нормативных правовых актах различных отраслей законодательства, образуют единую систему земельного права.</w:t>
      </w:r>
    </w:p>
    <w:p w:rsidR="00C1685E" w:rsidRPr="00044D02" w:rsidRDefault="00C1685E" w:rsidP="00044D02">
      <w:pPr>
        <w:spacing w:line="360" w:lineRule="auto"/>
        <w:ind w:firstLine="720"/>
        <w:jc w:val="both"/>
        <w:rPr>
          <w:sz w:val="28"/>
          <w:szCs w:val="28"/>
        </w:rPr>
      </w:pPr>
      <w:r w:rsidRPr="00044D02">
        <w:rPr>
          <w:sz w:val="28"/>
          <w:szCs w:val="28"/>
        </w:rPr>
        <w:t xml:space="preserve">Как уже упоминалось, земельное законодательство входит в соответствии с Конституцией РФ в совместное ведение РФ и субъектов РФ. Порядок принятия федеральных законов и законов субъектов РФ определен в Федеральном законе от 24 июня </w:t>
      </w:r>
      <w:smartTag w:uri="urn:schemas-microsoft-com:office:smarttags" w:element="metricconverter">
        <w:smartTagPr>
          <w:attr w:name="ProductID" w:val="1999 г"/>
        </w:smartTagPr>
        <w:r w:rsidRPr="00044D02">
          <w:rPr>
            <w:sz w:val="28"/>
            <w:szCs w:val="28"/>
          </w:rPr>
          <w:t>1999 г</w:t>
        </w:r>
      </w:smartTag>
      <w:r w:rsidRPr="00044D02">
        <w:rPr>
          <w:sz w:val="28"/>
          <w:szCs w:val="28"/>
        </w:rPr>
        <w:t>. № 119-ФЗ «О принципах и порядке разграничения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В нем, в частности, определено, что до принятия федеральных законов по предметам совместного ведения субъекты РФ вправе осуществлять по таким вопросам собственное правовое регулирование. После принятия соответствующего федерального закона законы и иные нормативные правовые акты субъектов РФ приводятся в соответствие с принятым федеральным законом. Кроме того, действует особая процедура принятия федеральных законов, проекты которых должны быть согласованы с органом государственной власти субъектов РФ.</w:t>
      </w:r>
    </w:p>
    <w:p w:rsidR="00C1685E" w:rsidRPr="00044D02" w:rsidRDefault="00C1685E" w:rsidP="00044D02">
      <w:pPr>
        <w:spacing w:line="360" w:lineRule="auto"/>
        <w:ind w:firstLine="720"/>
        <w:jc w:val="both"/>
        <w:rPr>
          <w:sz w:val="28"/>
          <w:szCs w:val="28"/>
        </w:rPr>
      </w:pPr>
      <w:r w:rsidRPr="00044D02">
        <w:rPr>
          <w:sz w:val="28"/>
          <w:szCs w:val="28"/>
        </w:rPr>
        <w:t>Дальнейшее позитивное развитие земельного законодательства субъектов РФ можно ожидать с учетом полномочий по правовому регулированию земельных отношений, которыми они наделены ЗК, Законом «Об обороте земель сельскохозяйственного назначения».</w:t>
      </w:r>
    </w:p>
    <w:p w:rsidR="00307E38" w:rsidRPr="00044D02" w:rsidRDefault="00307E38" w:rsidP="00044D02">
      <w:pPr>
        <w:spacing w:line="360" w:lineRule="auto"/>
        <w:ind w:firstLine="720"/>
        <w:jc w:val="both"/>
        <w:rPr>
          <w:sz w:val="28"/>
          <w:szCs w:val="28"/>
        </w:rPr>
      </w:pPr>
    </w:p>
    <w:p w:rsidR="00307E38" w:rsidRPr="00044D02" w:rsidRDefault="00125C90" w:rsidP="00044D02">
      <w:pPr>
        <w:pStyle w:val="a3"/>
        <w:spacing w:before="0" w:after="0"/>
        <w:ind w:left="0" w:firstLine="720"/>
        <w:jc w:val="both"/>
        <w:outlineLvl w:val="9"/>
        <w:rPr>
          <w:rFonts w:cs="Times New Roman"/>
        </w:rPr>
      </w:pPr>
      <w:bookmarkStart w:id="3" w:name="_Toc135295866"/>
      <w:r w:rsidRPr="00044D02">
        <w:rPr>
          <w:rFonts w:cs="Times New Roman"/>
        </w:rPr>
        <w:t>3. Проблемы развития российского земельного законодательства</w:t>
      </w:r>
      <w:bookmarkEnd w:id="3"/>
    </w:p>
    <w:p w:rsidR="00D00236" w:rsidRPr="00044D02" w:rsidRDefault="00D00236" w:rsidP="00044D02">
      <w:pPr>
        <w:pStyle w:val="a5"/>
        <w:ind w:firstLine="720"/>
        <w:rPr>
          <w:szCs w:val="28"/>
        </w:rPr>
      </w:pPr>
    </w:p>
    <w:p w:rsidR="00F5487F" w:rsidRPr="00044D02" w:rsidRDefault="00125C90" w:rsidP="00044D02">
      <w:pPr>
        <w:pStyle w:val="a5"/>
        <w:ind w:firstLine="720"/>
        <w:rPr>
          <w:szCs w:val="28"/>
        </w:rPr>
      </w:pPr>
      <w:r w:rsidRPr="00044D02">
        <w:rPr>
          <w:szCs w:val="28"/>
        </w:rPr>
        <w:t>Изменение земельного строя России провозглашено одной из главных целей</w:t>
      </w:r>
      <w:r w:rsidR="001E0694">
        <w:rPr>
          <w:szCs w:val="28"/>
        </w:rPr>
        <w:t>,</w:t>
      </w:r>
      <w:r w:rsidRPr="00044D02">
        <w:rPr>
          <w:szCs w:val="28"/>
        </w:rPr>
        <w:t xml:space="preserve"> осуществляемых в последние годы социально-экономических преобразований. Использование земель стало платным, появилась частная и муниципальная земельная собственность, принимаются меры к включению земельных участков в гражданский оборот и так далее. Однако, если мы обратимся к содержанию федеральных законов и указов Президента Российской Федерации, на основе которых осуществляется земельная реформа и которыми закрепляются ее результаты, то увидим непоследовательность и явное юридическое несовершенство</w:t>
      </w:r>
      <w:r w:rsidR="001E0694">
        <w:rPr>
          <w:szCs w:val="28"/>
        </w:rPr>
        <w:t xml:space="preserve"> </w:t>
      </w:r>
      <w:r w:rsidRPr="00044D02">
        <w:rPr>
          <w:szCs w:val="28"/>
        </w:rPr>
        <w:t xml:space="preserve">этих актов. Гражданский кодекс Российской Федерации (один из лучших законодательных актов в России) признает земельный участок недвижимым имуществом, но право собственности и иные вещные права на землю определяются в отдельной главе, вступление в силу которой связывается с принятием Земельного кодекса Российской Федерации. Таким образом, с одной стороны, земельный участок выводится из-под действия общих положений гражданского законодательства о собственности, а с другой - не допускается применение специальных гражданско-правовых норм о земле, если это не соответствует земельному законодательству. С учетом того, что федеральные законы о земле претендуют на установление иного, чем в гражданском законодательстве, порядка решения земельно-имущественных вопросов, применение Гражданского кодекса Российской Федерации в этой части весьма проблематично. Отказ признать землю недвижимостью не формально, а по существу влечет за собой установление вместо налога на недвижимость земельного налога и применение многих других не очень удачных юридических конструкций. Что касается указов Президента Российской Федерации, то они носят не столько регулирующий, сколько программный характер и, естественно, не могут заменить собой законы, хотя, спору нет, значение их для становления рыночной экономики трудно переоценить. По крайней мере можно смело утверждать, что для поддержания нормального правопорядка в земельной сфере их явно недостаточно. Кроме того, в них тоже имеются серьезные юридические изъяны. Такое развитие законодательства о земле вызывает недоумение, поскольку создана конституционная основа для нормального правового регулирования земельных вопросов. Конституция Российской Федерации, с одной стороны, выделяет в российской правовой системе земельное законодательство в качестве самостоятельной отрасли, а с другой-подчеркивает необходимость определения порядка и условий пользования землей в федеральных законах (пункт "к" части 1 статьи 72 и пункт 3 статьи 36). Неслучайно законодательство о земле предусмотрено в общеправовом классификаторе отраслей российского законодательства,подготовленном Главным государственно-правовым управлением Президента Российской Федерации в соответствии с Указом Президента Российской Федерации от 16 декабря </w:t>
      </w:r>
      <w:smartTag w:uri="urn:schemas-microsoft-com:office:smarttags" w:element="metricconverter">
        <w:smartTagPr>
          <w:attr w:name="ProductID" w:val="1993 г"/>
        </w:smartTagPr>
        <w:r w:rsidRPr="00044D02">
          <w:rPr>
            <w:szCs w:val="28"/>
          </w:rPr>
          <w:t>1993 г</w:t>
        </w:r>
      </w:smartTag>
      <w:r w:rsidRPr="00044D02">
        <w:rPr>
          <w:szCs w:val="28"/>
        </w:rPr>
        <w:t>. № 2171. Конституционные нормы касающиеся значения земли, самостоятельности земельного законодательства и основополагающей роли федеральных законов в регулировании земельных вопросов, закрепляются наряду с положениями Конституции Российской Федерации, определяющими основы рыночного оборота земель. Так, установлено многообразие форм земельной собственности, признана частная собственность на землю, определены гарантии реализации прав собственника земельного участка (статьи 9 и 36). Для выполнения указанных положений Конституции Российской Федерации требуется лишь изменить сложившуюся систему правового регулирования земельных вопросов. Тем не менее пока этого не происходит. Действующее федеральное земельное законодательство до сих пор не приведено в соответствие с Конституцией Российской Федерации и продолжает регулировать земельные вопросы на основе положений советского земельного права и его теоретической базы. Тем временем сложившаяся обстановка настоятельно требует выработки новых подходов к регулированию земельных вопросов. Земельное законодательство должно гармонизировать свободную экономическую деятельность и государственное управление, которые в настоящее время во многом несовместимы друг с другом. Без кардинального изменения взглядов на пути разрешения земельно-правовой проблемы окажется невозможным сформировать взаимосвязанную систему земельного законодательства. Федеральное земельное законодательство чрезвычайно усложнено и запутано. Имеется множество федеральных законов и иных нормативных правовых актов Российской Федерации, так или иначе затрагивающих земельные вопросы, но они бессистемны. Многие положения не только земельного законодательства СССР и РСФСР, но и новейшего земельного законодательства Российской Федерации либо фактически утратили силу, либо остро стоит вопрос об их правомерности. По причинам политического или иного характера в ряде случаев вступают в силу федеральные законы, конституционность которых весьма спорна. Совершенно очевидны пробелы в федеральном земельном законодательстве. Указанные недостатки федерального земельного законодательства свидетельствуют о том, что оно не может сейчас выступать полноценным регулятором соответствующих отношений. В последнее время разрешение земельных вопросов напрямую связывается с проблемой принятия Земельного кодекса Российской Федерации.</w:t>
      </w:r>
    </w:p>
    <w:p w:rsidR="006221D5" w:rsidRPr="00044D02" w:rsidRDefault="006221D5" w:rsidP="00044D02">
      <w:pPr>
        <w:pStyle w:val="a5"/>
        <w:ind w:firstLine="720"/>
        <w:rPr>
          <w:szCs w:val="28"/>
        </w:rPr>
      </w:pPr>
    </w:p>
    <w:p w:rsidR="00D00236" w:rsidRPr="00044D02" w:rsidRDefault="00044D02" w:rsidP="00044D02">
      <w:pPr>
        <w:pStyle w:val="a5"/>
        <w:ind w:firstLine="720"/>
        <w:rPr>
          <w:b/>
          <w:szCs w:val="28"/>
        </w:rPr>
      </w:pPr>
      <w:r>
        <w:rPr>
          <w:szCs w:val="28"/>
        </w:rPr>
        <w:br w:type="page"/>
      </w:r>
      <w:bookmarkStart w:id="4" w:name="_Toc135295867"/>
      <w:r w:rsidR="00D00236" w:rsidRPr="00044D02">
        <w:rPr>
          <w:b/>
        </w:rPr>
        <w:t>Заключение</w:t>
      </w:r>
      <w:bookmarkEnd w:id="4"/>
    </w:p>
    <w:p w:rsidR="00044D02" w:rsidRDefault="00044D02" w:rsidP="00044D02">
      <w:pPr>
        <w:spacing w:line="360" w:lineRule="auto"/>
        <w:ind w:firstLine="720"/>
        <w:jc w:val="both"/>
        <w:rPr>
          <w:sz w:val="28"/>
          <w:szCs w:val="28"/>
        </w:rPr>
      </w:pPr>
    </w:p>
    <w:p w:rsidR="006221D5" w:rsidRPr="00044D02" w:rsidRDefault="006221D5" w:rsidP="00044D02">
      <w:pPr>
        <w:spacing w:line="360" w:lineRule="auto"/>
        <w:ind w:firstLine="720"/>
        <w:jc w:val="both"/>
        <w:rPr>
          <w:sz w:val="28"/>
          <w:szCs w:val="28"/>
        </w:rPr>
      </w:pPr>
      <w:r w:rsidRPr="00044D02">
        <w:rPr>
          <w:sz w:val="28"/>
          <w:szCs w:val="28"/>
        </w:rPr>
        <w:t>Таким образом, источники земельного права - особая форма выражения правил поведения, делающая их общеобязательными. Следовательно, чтобы то или иное правило поведения было признано источником права, в данном случае земельного, оно должно быть облечено в строго определенную, правовую форму закона, указа, постановления, инструкции и т. п.</w:t>
      </w:r>
    </w:p>
    <w:p w:rsidR="00D00236" w:rsidRPr="00044D02" w:rsidRDefault="00D00236" w:rsidP="00044D02">
      <w:pPr>
        <w:spacing w:line="360" w:lineRule="auto"/>
        <w:ind w:firstLine="720"/>
        <w:jc w:val="both"/>
        <w:rPr>
          <w:sz w:val="28"/>
          <w:szCs w:val="28"/>
        </w:rPr>
      </w:pPr>
      <w:r w:rsidRPr="00044D02">
        <w:rPr>
          <w:sz w:val="28"/>
          <w:szCs w:val="28"/>
        </w:rPr>
        <w:t>Поскольку земельные отношения регулируются не только нормами земельного права, но и других отраслей, большое число среди его источников занимают нормы, содержащиеся в смежных отраслях права</w:t>
      </w:r>
      <w:r w:rsidRPr="00044D02">
        <w:rPr>
          <w:noProof/>
          <w:sz w:val="28"/>
          <w:szCs w:val="28"/>
        </w:rPr>
        <w:t xml:space="preserve"> -</w:t>
      </w:r>
      <w:r w:rsidRPr="00044D02">
        <w:rPr>
          <w:sz w:val="28"/>
          <w:szCs w:val="28"/>
        </w:rPr>
        <w:t xml:space="preserve"> гражданском, административном, аграрном и др.</w:t>
      </w:r>
    </w:p>
    <w:p w:rsidR="00D00236" w:rsidRPr="00044D02" w:rsidRDefault="00D00236" w:rsidP="00044D02">
      <w:pPr>
        <w:spacing w:line="360" w:lineRule="auto"/>
        <w:ind w:firstLine="720"/>
        <w:jc w:val="both"/>
        <w:rPr>
          <w:sz w:val="28"/>
          <w:szCs w:val="28"/>
        </w:rPr>
      </w:pPr>
      <w:r w:rsidRPr="00044D02">
        <w:rPr>
          <w:sz w:val="28"/>
          <w:szCs w:val="28"/>
        </w:rPr>
        <w:t xml:space="preserve">Большое место среди источников земельного права занимают </w:t>
      </w:r>
      <w:r w:rsidRPr="00044D02">
        <w:rPr>
          <w:b/>
          <w:sz w:val="28"/>
          <w:szCs w:val="28"/>
        </w:rPr>
        <w:t>законы</w:t>
      </w:r>
      <w:r w:rsidRPr="00044D02">
        <w:rPr>
          <w:sz w:val="28"/>
          <w:szCs w:val="28"/>
        </w:rPr>
        <w:t>, то есть нормативные акты высшей юридической силы, создающие легальную основу правового регулирования земельных отношений. Многое нормы земельного права содержатся в кодифицированных</w:t>
      </w:r>
      <w:r w:rsidR="00044D02" w:rsidRPr="00044D02">
        <w:rPr>
          <w:sz w:val="28"/>
          <w:szCs w:val="28"/>
        </w:rPr>
        <w:t xml:space="preserve"> </w:t>
      </w:r>
      <w:r w:rsidRPr="00044D02">
        <w:rPr>
          <w:sz w:val="28"/>
          <w:szCs w:val="28"/>
        </w:rPr>
        <w:t>законодательных</w:t>
      </w:r>
      <w:r w:rsidR="00044D02" w:rsidRPr="00044D02">
        <w:rPr>
          <w:sz w:val="28"/>
          <w:szCs w:val="28"/>
        </w:rPr>
        <w:t xml:space="preserve"> </w:t>
      </w:r>
      <w:r w:rsidRPr="00044D02">
        <w:rPr>
          <w:sz w:val="28"/>
          <w:szCs w:val="28"/>
        </w:rPr>
        <w:t>актах: Земельном, Водном, Лесном кодексах.</w:t>
      </w:r>
    </w:p>
    <w:p w:rsidR="00D00236" w:rsidRPr="00044D02" w:rsidRDefault="00D00236" w:rsidP="00044D02">
      <w:pPr>
        <w:spacing w:line="360" w:lineRule="auto"/>
        <w:ind w:firstLine="720"/>
        <w:jc w:val="both"/>
        <w:rPr>
          <w:sz w:val="28"/>
          <w:szCs w:val="28"/>
        </w:rPr>
      </w:pPr>
      <w:r w:rsidRPr="00044D02">
        <w:rPr>
          <w:sz w:val="28"/>
          <w:szCs w:val="28"/>
        </w:rPr>
        <w:t>Составной частью источников российского земельного права являются международно-правовые акты, нормы которых так или иначе регулируют земельные отношения внутри страны. Такие нормы, согласно ст.</w:t>
      </w:r>
      <w:r w:rsidRPr="00044D02">
        <w:rPr>
          <w:noProof/>
          <w:sz w:val="28"/>
          <w:szCs w:val="28"/>
        </w:rPr>
        <w:t xml:space="preserve"> 15</w:t>
      </w:r>
      <w:r w:rsidRPr="00044D02">
        <w:rPr>
          <w:sz w:val="28"/>
          <w:szCs w:val="28"/>
        </w:rPr>
        <w:t xml:space="preserve"> Конституции Российской Федерации, являются составной частью нашей правовой системы и имеют приоритетное значение.</w:t>
      </w:r>
    </w:p>
    <w:p w:rsidR="00D00236" w:rsidRPr="00044D02" w:rsidRDefault="00D00236" w:rsidP="00044D02">
      <w:pPr>
        <w:spacing w:line="360" w:lineRule="auto"/>
        <w:ind w:firstLine="720"/>
        <w:jc w:val="both"/>
        <w:rPr>
          <w:sz w:val="28"/>
          <w:szCs w:val="28"/>
        </w:rPr>
      </w:pPr>
      <w:r w:rsidRPr="00044D02">
        <w:rPr>
          <w:sz w:val="28"/>
          <w:szCs w:val="28"/>
        </w:rPr>
        <w:t>Если международным договором установлены иные правила, чем предусмотренные внутренним законодательством, применяются правила международного договора.</w:t>
      </w:r>
    </w:p>
    <w:p w:rsidR="00D00236" w:rsidRPr="00044D02" w:rsidRDefault="00D00236" w:rsidP="00044D02">
      <w:pPr>
        <w:spacing w:line="360" w:lineRule="auto"/>
        <w:ind w:firstLine="720"/>
        <w:jc w:val="both"/>
        <w:rPr>
          <w:sz w:val="28"/>
          <w:szCs w:val="28"/>
        </w:rPr>
      </w:pPr>
    </w:p>
    <w:p w:rsidR="00044D02" w:rsidRPr="00044D02" w:rsidRDefault="00044D02" w:rsidP="00044D02">
      <w:pPr>
        <w:pStyle w:val="a3"/>
        <w:spacing w:before="0" w:after="0"/>
        <w:ind w:left="0" w:firstLine="720"/>
        <w:jc w:val="both"/>
        <w:outlineLvl w:val="9"/>
        <w:rPr>
          <w:rFonts w:cs="Times New Roman"/>
          <w:szCs w:val="28"/>
        </w:rPr>
      </w:pPr>
      <w:bookmarkStart w:id="5" w:name="_Toc135295868"/>
      <w:r>
        <w:rPr>
          <w:rFonts w:cs="Times New Roman"/>
        </w:rPr>
        <w:br w:type="page"/>
      </w:r>
      <w:bookmarkStart w:id="6" w:name="_Toc135295869"/>
      <w:r w:rsidRPr="00044D02">
        <w:rPr>
          <w:rFonts w:cs="Times New Roman"/>
        </w:rPr>
        <w:t>Задача</w:t>
      </w:r>
      <w:bookmarkEnd w:id="6"/>
    </w:p>
    <w:p w:rsidR="00044D02" w:rsidRPr="00044D02" w:rsidRDefault="00044D02" w:rsidP="00044D02">
      <w:pPr>
        <w:shd w:val="clear" w:color="auto" w:fill="FFFFFF"/>
        <w:spacing w:line="360" w:lineRule="auto"/>
        <w:ind w:firstLine="720"/>
        <w:jc w:val="both"/>
        <w:rPr>
          <w:sz w:val="28"/>
          <w:szCs w:val="28"/>
        </w:rPr>
      </w:pPr>
    </w:p>
    <w:p w:rsidR="00044D02" w:rsidRPr="00044D02" w:rsidRDefault="00044D02" w:rsidP="00044D02">
      <w:pPr>
        <w:shd w:val="clear" w:color="auto" w:fill="FFFFFF"/>
        <w:spacing w:line="360" w:lineRule="auto"/>
        <w:ind w:firstLine="720"/>
        <w:jc w:val="both"/>
        <w:rPr>
          <w:sz w:val="28"/>
          <w:szCs w:val="28"/>
        </w:rPr>
      </w:pPr>
      <w:r w:rsidRPr="00044D02">
        <w:rPr>
          <w:sz w:val="28"/>
          <w:szCs w:val="28"/>
        </w:rPr>
        <w:t>Арендатор вправе передать арендованный земельный участок в субаренду в пределах срока договора аренды земельного участка без согласия собственника участка при условии его уведомления, если договором не предусмотрено иное. На субарендаторов распространяются все права арендаторов земельных участков, предусмотренные Земельным кодексом. Согласно ст. 618 ГК РФ, если иное не предусмотрено договором аренды, досрочное прекращение договора аренды влечет прекращение заключенного в соответствии с ним договора субаренды. Субарендатор в этом случае имеет право на заключение с ним договора аренды на имущество, находившееся в его пользовании в соответствии с договором субаренды, в пределах оставшегося срока субаренды на условиях, соответствующих условиям прекращенного договора аренды.</w:t>
      </w:r>
    </w:p>
    <w:p w:rsidR="00044D02" w:rsidRDefault="00044D02" w:rsidP="00044D02">
      <w:pPr>
        <w:pStyle w:val="a3"/>
        <w:spacing w:before="0" w:after="0"/>
        <w:ind w:left="0" w:firstLine="720"/>
        <w:jc w:val="both"/>
        <w:outlineLvl w:val="9"/>
        <w:rPr>
          <w:rFonts w:cs="Times New Roman"/>
        </w:rPr>
      </w:pPr>
    </w:p>
    <w:p w:rsidR="006D675A" w:rsidRPr="00044D02" w:rsidRDefault="00044D02" w:rsidP="00044D02">
      <w:pPr>
        <w:pStyle w:val="a3"/>
        <w:spacing w:before="0" w:after="0"/>
        <w:ind w:left="0" w:firstLine="720"/>
        <w:jc w:val="both"/>
        <w:outlineLvl w:val="9"/>
        <w:rPr>
          <w:rFonts w:cs="Times New Roman"/>
        </w:rPr>
      </w:pPr>
      <w:r>
        <w:rPr>
          <w:rFonts w:cs="Times New Roman"/>
        </w:rPr>
        <w:br w:type="page"/>
      </w:r>
      <w:r w:rsidR="006D675A" w:rsidRPr="00044D02">
        <w:rPr>
          <w:rFonts w:cs="Times New Roman"/>
        </w:rPr>
        <w:t>Список использованной литературы</w:t>
      </w:r>
      <w:bookmarkEnd w:id="5"/>
    </w:p>
    <w:p w:rsidR="008E7B7C" w:rsidRPr="00044D02" w:rsidRDefault="008E7B7C" w:rsidP="00044D02">
      <w:pPr>
        <w:pStyle w:val="a3"/>
        <w:spacing w:before="0" w:after="0"/>
        <w:ind w:left="0" w:firstLine="720"/>
        <w:jc w:val="both"/>
        <w:outlineLvl w:val="9"/>
        <w:rPr>
          <w:rFonts w:cs="Times New Roman"/>
        </w:rPr>
      </w:pPr>
    </w:p>
    <w:p w:rsidR="006D675A" w:rsidRPr="00044D02" w:rsidRDefault="007E1CBD" w:rsidP="00044D02">
      <w:pPr>
        <w:pStyle w:val="a5"/>
        <w:numPr>
          <w:ilvl w:val="0"/>
          <w:numId w:val="2"/>
        </w:numPr>
        <w:tabs>
          <w:tab w:val="clear" w:pos="720"/>
          <w:tab w:val="num" w:pos="426"/>
        </w:tabs>
        <w:ind w:left="0" w:firstLine="0"/>
        <w:rPr>
          <w:szCs w:val="28"/>
        </w:rPr>
      </w:pPr>
      <w:r w:rsidRPr="00044D02">
        <w:rPr>
          <w:szCs w:val="28"/>
        </w:rPr>
        <w:t>Земельное право: Учебник / Под ред. С. А. Боголюбова. - М.: ТК Велби, Изд-во Проспект, 2004.</w:t>
      </w:r>
    </w:p>
    <w:p w:rsidR="007E1CBD" w:rsidRPr="00044D02" w:rsidRDefault="007E1CBD" w:rsidP="00044D02">
      <w:pPr>
        <w:pStyle w:val="a5"/>
        <w:numPr>
          <w:ilvl w:val="0"/>
          <w:numId w:val="2"/>
        </w:numPr>
        <w:tabs>
          <w:tab w:val="clear" w:pos="720"/>
          <w:tab w:val="num" w:pos="426"/>
        </w:tabs>
        <w:ind w:left="0" w:firstLine="0"/>
        <w:rPr>
          <w:szCs w:val="28"/>
        </w:rPr>
      </w:pPr>
      <w:r w:rsidRPr="00044D02">
        <w:rPr>
          <w:szCs w:val="28"/>
        </w:rPr>
        <w:t>Краснова И.О. Земельное право</w:t>
      </w:r>
      <w:r w:rsidR="008E7B7C" w:rsidRPr="00044D02">
        <w:rPr>
          <w:szCs w:val="28"/>
        </w:rPr>
        <w:t>. М.: Юрист, 2003.</w:t>
      </w:r>
    </w:p>
    <w:p w:rsidR="00545DD4" w:rsidRPr="00044D02" w:rsidRDefault="00545DD4" w:rsidP="00044D02">
      <w:pPr>
        <w:pStyle w:val="a5"/>
        <w:numPr>
          <w:ilvl w:val="0"/>
          <w:numId w:val="2"/>
        </w:numPr>
        <w:tabs>
          <w:tab w:val="clear" w:pos="720"/>
          <w:tab w:val="num" w:pos="426"/>
        </w:tabs>
        <w:ind w:left="0" w:firstLine="0"/>
        <w:rPr>
          <w:szCs w:val="28"/>
        </w:rPr>
      </w:pPr>
      <w:r w:rsidRPr="00044D02">
        <w:rPr>
          <w:szCs w:val="28"/>
        </w:rPr>
        <w:t>Бобровин, Ю. А. Источники права в земельном законодательстве //Вестник Алтайской науки. Выпуск 1. Барнаул:</w:t>
      </w:r>
      <w:r w:rsidR="00044D02" w:rsidRPr="00044D02">
        <w:rPr>
          <w:szCs w:val="28"/>
        </w:rPr>
        <w:t xml:space="preserve"> </w:t>
      </w:r>
      <w:r w:rsidRPr="00044D02">
        <w:rPr>
          <w:szCs w:val="28"/>
        </w:rPr>
        <w:t>Изд-во Алтайской академии экономики и права, 2004.</w:t>
      </w:r>
      <w:bookmarkStart w:id="7" w:name="_GoBack"/>
      <w:bookmarkEnd w:id="7"/>
    </w:p>
    <w:sectPr w:rsidR="00545DD4" w:rsidRPr="00044D02" w:rsidSect="00044D02">
      <w:footerReference w:type="even" r:id="rId7"/>
      <w:footerReference w:type="default" r:id="rId8"/>
      <w:pgSz w:w="11906" w:h="16838"/>
      <w:pgMar w:top="1134" w:right="850"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45AF" w:rsidRDefault="00D745AF">
      <w:r>
        <w:separator/>
      </w:r>
    </w:p>
  </w:endnote>
  <w:endnote w:type="continuationSeparator" w:id="0">
    <w:p w:rsidR="00D745AF" w:rsidRDefault="00D74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0FD" w:rsidRDefault="00F750FD" w:rsidP="002828E1">
    <w:pPr>
      <w:pStyle w:val="a6"/>
      <w:framePr w:wrap="around" w:vAnchor="text" w:hAnchor="margin" w:xAlign="right" w:y="1"/>
      <w:rPr>
        <w:rStyle w:val="a8"/>
      </w:rPr>
    </w:pPr>
  </w:p>
  <w:p w:rsidR="00F750FD" w:rsidRDefault="00F750FD" w:rsidP="00D00236">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0FD" w:rsidRDefault="00F750FD" w:rsidP="00D00236">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45AF" w:rsidRDefault="00D745AF">
      <w:r>
        <w:separator/>
      </w:r>
    </w:p>
  </w:footnote>
  <w:footnote w:type="continuationSeparator" w:id="0">
    <w:p w:rsidR="00D745AF" w:rsidRDefault="00D745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1A69D4"/>
    <w:multiLevelType w:val="hybridMultilevel"/>
    <w:tmpl w:val="7DC6950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555B3EC7"/>
    <w:multiLevelType w:val="hybridMultilevel"/>
    <w:tmpl w:val="631A6C6A"/>
    <w:lvl w:ilvl="0" w:tplc="8138D632">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1A07"/>
    <w:rsid w:val="00005D0C"/>
    <w:rsid w:val="00044D02"/>
    <w:rsid w:val="00125C90"/>
    <w:rsid w:val="001E0694"/>
    <w:rsid w:val="001E4FCA"/>
    <w:rsid w:val="0022323A"/>
    <w:rsid w:val="00244395"/>
    <w:rsid w:val="002828E1"/>
    <w:rsid w:val="002F1D36"/>
    <w:rsid w:val="00307E38"/>
    <w:rsid w:val="00325E54"/>
    <w:rsid w:val="00371A07"/>
    <w:rsid w:val="003B5A20"/>
    <w:rsid w:val="00545DD4"/>
    <w:rsid w:val="005568C8"/>
    <w:rsid w:val="005D0F9A"/>
    <w:rsid w:val="006221D5"/>
    <w:rsid w:val="006453B8"/>
    <w:rsid w:val="006D675A"/>
    <w:rsid w:val="00740662"/>
    <w:rsid w:val="007E0F4F"/>
    <w:rsid w:val="007E1CBD"/>
    <w:rsid w:val="00815E60"/>
    <w:rsid w:val="008E7B7C"/>
    <w:rsid w:val="00A03146"/>
    <w:rsid w:val="00A446AB"/>
    <w:rsid w:val="00A649DB"/>
    <w:rsid w:val="00AD3854"/>
    <w:rsid w:val="00C1685E"/>
    <w:rsid w:val="00CD6D08"/>
    <w:rsid w:val="00D00236"/>
    <w:rsid w:val="00D745AF"/>
    <w:rsid w:val="00E8202D"/>
    <w:rsid w:val="00F058B5"/>
    <w:rsid w:val="00F134E1"/>
    <w:rsid w:val="00F30461"/>
    <w:rsid w:val="00F5487F"/>
    <w:rsid w:val="00F750FD"/>
    <w:rsid w:val="00F77D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0518D741-CFBD-40B7-B16D-612CFC9A0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005D0C"/>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paragraph" w:customStyle="1" w:styleId="a3">
    <w:name w:val="Заголовок главы"/>
    <w:basedOn w:val="1"/>
    <w:rsid w:val="00F058B5"/>
    <w:pPr>
      <w:spacing w:line="360" w:lineRule="auto"/>
      <w:ind w:left="357"/>
      <w:jc w:val="center"/>
    </w:pPr>
    <w:rPr>
      <w:rFonts w:ascii="Times New Roman" w:hAnsi="Times New Roman"/>
      <w:sz w:val="28"/>
    </w:rPr>
  </w:style>
  <w:style w:type="paragraph" w:customStyle="1" w:styleId="a4">
    <w:name w:val="Заголовок параграфа"/>
    <w:basedOn w:val="a3"/>
    <w:rsid w:val="00F058B5"/>
    <w:rPr>
      <w:b w:val="0"/>
      <w:i/>
    </w:rPr>
  </w:style>
  <w:style w:type="paragraph" w:customStyle="1" w:styleId="a5">
    <w:name w:val="Текстовый"/>
    <w:basedOn w:val="a"/>
    <w:rsid w:val="00A03146"/>
    <w:pPr>
      <w:spacing w:line="360" w:lineRule="auto"/>
      <w:jc w:val="both"/>
    </w:pPr>
    <w:rPr>
      <w:sz w:val="28"/>
    </w:rPr>
  </w:style>
  <w:style w:type="paragraph" w:styleId="a6">
    <w:name w:val="footer"/>
    <w:basedOn w:val="a"/>
    <w:link w:val="a7"/>
    <w:uiPriority w:val="99"/>
    <w:rsid w:val="00D00236"/>
    <w:pPr>
      <w:tabs>
        <w:tab w:val="center" w:pos="4677"/>
        <w:tab w:val="right" w:pos="9355"/>
      </w:tabs>
    </w:pPr>
  </w:style>
  <w:style w:type="character" w:customStyle="1" w:styleId="a7">
    <w:name w:val="Нижний колонтитул Знак"/>
    <w:link w:val="a6"/>
    <w:uiPriority w:val="99"/>
    <w:semiHidden/>
    <w:locked/>
    <w:rPr>
      <w:rFonts w:cs="Times New Roman"/>
      <w:sz w:val="24"/>
      <w:szCs w:val="24"/>
    </w:rPr>
  </w:style>
  <w:style w:type="character" w:styleId="a8">
    <w:name w:val="page number"/>
    <w:uiPriority w:val="99"/>
    <w:rsid w:val="00D00236"/>
    <w:rPr>
      <w:rFonts w:cs="Times New Roman"/>
    </w:rPr>
  </w:style>
  <w:style w:type="paragraph" w:styleId="11">
    <w:name w:val="toc 1"/>
    <w:basedOn w:val="a"/>
    <w:next w:val="a"/>
    <w:autoRedefine/>
    <w:uiPriority w:val="39"/>
    <w:semiHidden/>
    <w:rsid w:val="00D00236"/>
  </w:style>
  <w:style w:type="character" w:styleId="a9">
    <w:name w:val="Hyperlink"/>
    <w:uiPriority w:val="99"/>
    <w:rsid w:val="00D00236"/>
    <w:rPr>
      <w:rFonts w:cs="Times New Roman"/>
      <w:color w:val="0000FF"/>
      <w:u w:val="single"/>
    </w:rPr>
  </w:style>
  <w:style w:type="paragraph" w:styleId="aa">
    <w:name w:val="header"/>
    <w:basedOn w:val="a"/>
    <w:link w:val="ab"/>
    <w:uiPriority w:val="99"/>
    <w:rsid w:val="00044D02"/>
    <w:pPr>
      <w:tabs>
        <w:tab w:val="center" w:pos="4677"/>
        <w:tab w:val="right" w:pos="9355"/>
      </w:tabs>
    </w:pPr>
  </w:style>
  <w:style w:type="character" w:customStyle="1" w:styleId="ab">
    <w:name w:val="Верхний колонтитул Знак"/>
    <w:link w:val="aa"/>
    <w:uiPriority w:val="99"/>
    <w:locked/>
    <w:rsid w:val="00044D02"/>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3566</Words>
  <Characters>20328</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1</vt:lpstr>
    </vt:vector>
  </TitlesOfParts>
  <Company>Office</Company>
  <LinksUpToDate>false</LinksUpToDate>
  <CharactersWithSpaces>23847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Max</dc:creator>
  <cp:keywords/>
  <dc:description/>
  <cp:lastModifiedBy>admin</cp:lastModifiedBy>
  <cp:revision>2</cp:revision>
  <dcterms:created xsi:type="dcterms:W3CDTF">2014-03-06T07:38:00Z</dcterms:created>
  <dcterms:modified xsi:type="dcterms:W3CDTF">2014-03-06T07:38:00Z</dcterms:modified>
</cp:coreProperties>
</file>