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CA4" w:rsidRDefault="00EE1CA4" w:rsidP="006A0209">
      <w:pPr>
        <w:pStyle w:val="a3"/>
        <w:spacing w:before="0" w:beforeAutospacing="0" w:after="0" w:afterAutospacing="0" w:line="360" w:lineRule="auto"/>
        <w:ind w:firstLine="709"/>
        <w:jc w:val="both"/>
        <w:rPr>
          <w:b/>
          <w:bCs/>
          <w:sz w:val="28"/>
          <w:szCs w:val="28"/>
        </w:rPr>
      </w:pPr>
      <w:r w:rsidRPr="008A2E37">
        <w:rPr>
          <w:b/>
          <w:bCs/>
          <w:sz w:val="28"/>
          <w:szCs w:val="28"/>
        </w:rPr>
        <w:t>ОГЛАВЛЕНИЕ</w:t>
      </w:r>
    </w:p>
    <w:p w:rsidR="008A2E37" w:rsidRPr="008A2E37" w:rsidRDefault="008A2E37" w:rsidP="006A0209">
      <w:pPr>
        <w:pStyle w:val="a3"/>
        <w:spacing w:before="0" w:beforeAutospacing="0" w:after="0" w:afterAutospacing="0" w:line="360" w:lineRule="auto"/>
        <w:ind w:firstLine="709"/>
        <w:jc w:val="both"/>
        <w:rPr>
          <w:b/>
          <w:bCs/>
          <w:sz w:val="28"/>
          <w:szCs w:val="28"/>
        </w:rPr>
      </w:pPr>
    </w:p>
    <w:p w:rsidR="00EE1CA4" w:rsidRPr="008A2E37" w:rsidRDefault="00520B13" w:rsidP="006074C3">
      <w:pPr>
        <w:pStyle w:val="a3"/>
        <w:spacing w:before="0" w:beforeAutospacing="0" w:after="0" w:afterAutospacing="0" w:line="360" w:lineRule="auto"/>
        <w:jc w:val="both"/>
        <w:rPr>
          <w:caps/>
          <w:sz w:val="28"/>
          <w:szCs w:val="28"/>
        </w:rPr>
      </w:pPr>
      <w:r w:rsidRPr="008A2E37">
        <w:rPr>
          <w:caps/>
          <w:sz w:val="28"/>
          <w:szCs w:val="28"/>
        </w:rPr>
        <w:t>Введение</w:t>
      </w:r>
    </w:p>
    <w:p w:rsidR="00520B13" w:rsidRPr="008A2E37" w:rsidRDefault="008A2E37" w:rsidP="006074C3">
      <w:pPr>
        <w:pStyle w:val="a3"/>
        <w:spacing w:before="0" w:beforeAutospacing="0" w:after="0" w:afterAutospacing="0" w:line="360" w:lineRule="auto"/>
        <w:jc w:val="both"/>
        <w:rPr>
          <w:caps/>
          <w:sz w:val="28"/>
          <w:szCs w:val="28"/>
        </w:rPr>
      </w:pPr>
      <w:r w:rsidRPr="008A2E37">
        <w:rPr>
          <w:caps/>
          <w:sz w:val="28"/>
          <w:szCs w:val="28"/>
        </w:rPr>
        <w:t xml:space="preserve">1. </w:t>
      </w:r>
      <w:r w:rsidR="00520B13" w:rsidRPr="008A2E37">
        <w:rPr>
          <w:caps/>
          <w:sz w:val="28"/>
          <w:szCs w:val="28"/>
        </w:rPr>
        <w:t>Теория и сущность биоиндикации</w:t>
      </w:r>
    </w:p>
    <w:p w:rsidR="00EE1CA4" w:rsidRPr="008A2E37" w:rsidRDefault="008A2E37" w:rsidP="006074C3">
      <w:pPr>
        <w:spacing w:line="360" w:lineRule="auto"/>
        <w:jc w:val="both"/>
        <w:outlineLvl w:val="1"/>
        <w:rPr>
          <w:caps/>
          <w:sz w:val="28"/>
          <w:szCs w:val="28"/>
        </w:rPr>
      </w:pPr>
      <w:r w:rsidRPr="008A2E37">
        <w:rPr>
          <w:caps/>
          <w:sz w:val="28"/>
          <w:szCs w:val="28"/>
        </w:rPr>
        <w:t>2</w:t>
      </w:r>
      <w:r w:rsidR="00EE1CA4" w:rsidRPr="008A2E37">
        <w:rPr>
          <w:caps/>
          <w:sz w:val="28"/>
          <w:szCs w:val="28"/>
        </w:rPr>
        <w:t>. Методы биоиндикации</w:t>
      </w:r>
    </w:p>
    <w:p w:rsidR="00EE1CA4" w:rsidRPr="008A2E37" w:rsidRDefault="008A2E37" w:rsidP="006074C3">
      <w:pPr>
        <w:spacing w:line="360" w:lineRule="auto"/>
        <w:jc w:val="both"/>
        <w:outlineLvl w:val="1"/>
        <w:rPr>
          <w:caps/>
          <w:sz w:val="28"/>
          <w:szCs w:val="28"/>
        </w:rPr>
      </w:pPr>
      <w:r w:rsidRPr="008A2E37">
        <w:rPr>
          <w:caps/>
          <w:sz w:val="28"/>
          <w:szCs w:val="28"/>
        </w:rPr>
        <w:t>2</w:t>
      </w:r>
      <w:r w:rsidR="00EE1CA4" w:rsidRPr="008A2E37">
        <w:rPr>
          <w:caps/>
          <w:sz w:val="28"/>
          <w:szCs w:val="28"/>
        </w:rPr>
        <w:t>.1 Оценка значимости воздействий</w:t>
      </w:r>
    </w:p>
    <w:p w:rsidR="00EE1CA4" w:rsidRPr="008A2E37" w:rsidRDefault="008A2E37" w:rsidP="006074C3">
      <w:pPr>
        <w:spacing w:line="360" w:lineRule="auto"/>
        <w:jc w:val="both"/>
        <w:rPr>
          <w:caps/>
          <w:sz w:val="28"/>
          <w:szCs w:val="28"/>
        </w:rPr>
      </w:pPr>
      <w:r w:rsidRPr="008A2E37">
        <w:rPr>
          <w:caps/>
          <w:sz w:val="28"/>
          <w:szCs w:val="28"/>
        </w:rPr>
        <w:t>2</w:t>
      </w:r>
      <w:r w:rsidR="00EE1CA4" w:rsidRPr="008A2E37">
        <w:rPr>
          <w:caps/>
          <w:sz w:val="28"/>
          <w:szCs w:val="28"/>
        </w:rPr>
        <w:t>.2</w:t>
      </w:r>
      <w:r w:rsidRPr="008A2E37">
        <w:rPr>
          <w:caps/>
          <w:sz w:val="28"/>
          <w:szCs w:val="28"/>
        </w:rPr>
        <w:t xml:space="preserve"> </w:t>
      </w:r>
      <w:r w:rsidR="00EE1CA4" w:rsidRPr="008A2E37">
        <w:rPr>
          <w:caps/>
          <w:sz w:val="28"/>
          <w:szCs w:val="28"/>
        </w:rPr>
        <w:t>Биологические методы оценки. Биотестирование</w:t>
      </w:r>
    </w:p>
    <w:p w:rsidR="00EE1CA4" w:rsidRPr="008A2E37" w:rsidRDefault="008A2E37" w:rsidP="006074C3">
      <w:pPr>
        <w:spacing w:line="360" w:lineRule="auto"/>
        <w:jc w:val="both"/>
        <w:outlineLvl w:val="1"/>
        <w:rPr>
          <w:caps/>
          <w:sz w:val="28"/>
          <w:szCs w:val="28"/>
        </w:rPr>
      </w:pPr>
      <w:r w:rsidRPr="008A2E37">
        <w:rPr>
          <w:caps/>
          <w:sz w:val="28"/>
          <w:szCs w:val="28"/>
        </w:rPr>
        <w:t>3</w:t>
      </w:r>
      <w:r w:rsidR="00EE1CA4" w:rsidRPr="008A2E37">
        <w:rPr>
          <w:caps/>
          <w:sz w:val="28"/>
          <w:szCs w:val="28"/>
        </w:rPr>
        <w:t>. Живые биоиндикаторы</w:t>
      </w:r>
    </w:p>
    <w:p w:rsidR="00EE1CA4" w:rsidRPr="008A2E37" w:rsidRDefault="00EE1CA4" w:rsidP="006074C3">
      <w:pPr>
        <w:spacing w:line="360" w:lineRule="auto"/>
        <w:jc w:val="both"/>
        <w:rPr>
          <w:caps/>
          <w:sz w:val="28"/>
          <w:szCs w:val="28"/>
        </w:rPr>
      </w:pPr>
      <w:r w:rsidRPr="008A2E37">
        <w:rPr>
          <w:caps/>
          <w:sz w:val="28"/>
          <w:szCs w:val="28"/>
        </w:rPr>
        <w:t>Список литературы</w:t>
      </w:r>
    </w:p>
    <w:p w:rsidR="00EE1CA4" w:rsidRPr="008A2E37" w:rsidRDefault="00EE1CA4" w:rsidP="006A0209">
      <w:pPr>
        <w:spacing w:line="360" w:lineRule="auto"/>
        <w:ind w:firstLine="709"/>
        <w:jc w:val="both"/>
        <w:rPr>
          <w:b/>
          <w:bCs/>
          <w:sz w:val="28"/>
          <w:szCs w:val="28"/>
        </w:rPr>
      </w:pPr>
    </w:p>
    <w:p w:rsidR="00290535" w:rsidRDefault="008A2E37" w:rsidP="006A0209">
      <w:pPr>
        <w:pStyle w:val="a3"/>
        <w:spacing w:before="0" w:beforeAutospacing="0" w:after="0" w:afterAutospacing="0" w:line="360" w:lineRule="auto"/>
        <w:ind w:firstLine="709"/>
        <w:rPr>
          <w:b/>
          <w:bCs/>
          <w:sz w:val="28"/>
          <w:szCs w:val="28"/>
        </w:rPr>
      </w:pPr>
      <w:r>
        <w:rPr>
          <w:b/>
          <w:bCs/>
          <w:sz w:val="28"/>
          <w:szCs w:val="28"/>
        </w:rPr>
        <w:br w:type="page"/>
      </w:r>
      <w:r w:rsidR="00520B13" w:rsidRPr="008A2E37">
        <w:rPr>
          <w:b/>
          <w:bCs/>
          <w:sz w:val="28"/>
          <w:szCs w:val="28"/>
        </w:rPr>
        <w:t>ВВЕДЕНИЕ</w:t>
      </w:r>
    </w:p>
    <w:p w:rsidR="006A0209" w:rsidRPr="008A2E37" w:rsidRDefault="006A0209" w:rsidP="006A0209">
      <w:pPr>
        <w:pStyle w:val="a3"/>
        <w:spacing w:before="0" w:beforeAutospacing="0" w:after="0" w:afterAutospacing="0" w:line="360" w:lineRule="auto"/>
        <w:ind w:firstLine="709"/>
        <w:jc w:val="both"/>
        <w:rPr>
          <w:sz w:val="28"/>
          <w:szCs w:val="28"/>
        </w:rPr>
      </w:pPr>
    </w:p>
    <w:p w:rsidR="00290535" w:rsidRPr="008A2E37" w:rsidRDefault="00290535" w:rsidP="006A0209">
      <w:pPr>
        <w:pStyle w:val="a3"/>
        <w:spacing w:before="0" w:beforeAutospacing="0" w:after="0" w:afterAutospacing="0" w:line="360" w:lineRule="auto"/>
        <w:ind w:firstLine="709"/>
        <w:jc w:val="both"/>
        <w:rPr>
          <w:sz w:val="28"/>
          <w:szCs w:val="28"/>
        </w:rPr>
      </w:pPr>
      <w:r w:rsidRPr="008A2E37">
        <w:rPr>
          <w:sz w:val="28"/>
          <w:szCs w:val="28"/>
        </w:rPr>
        <w:t xml:space="preserve">Наиболее часто цитируемой и, в то же время, наиболее идеологически расплывчатой областью экологии является некоторая совокупность методов, называемая “биоиндикацией”. Хотя истоки наблюдений за индикаторными свойствами биологических объектов можно найти в трудах естествоиспытателей самой глубокой древности, до сих пор отсутствует стройная теория и адекватные методы биоиндикации. </w:t>
      </w:r>
    </w:p>
    <w:p w:rsidR="00290535" w:rsidRPr="008A2E37" w:rsidRDefault="00290535" w:rsidP="006A0209">
      <w:pPr>
        <w:pStyle w:val="a3"/>
        <w:spacing w:before="0" w:beforeAutospacing="0" w:after="0" w:afterAutospacing="0" w:line="360" w:lineRule="auto"/>
        <w:ind w:firstLine="709"/>
        <w:jc w:val="both"/>
        <w:rPr>
          <w:sz w:val="28"/>
          <w:szCs w:val="28"/>
        </w:rPr>
      </w:pPr>
      <w:r w:rsidRPr="008A2E37">
        <w:rPr>
          <w:b/>
          <w:bCs/>
          <w:i/>
          <w:iCs/>
          <w:sz w:val="28"/>
          <w:szCs w:val="28"/>
        </w:rPr>
        <w:t>Основой задачей биоиндикации</w:t>
      </w:r>
      <w:r w:rsidRPr="008A2E37">
        <w:rPr>
          <w:sz w:val="28"/>
          <w:szCs w:val="28"/>
        </w:rPr>
        <w:t xml:space="preserve"> является разработка методов и критериев, которые могли бы адекватно отражать уровень антропогенных воздействий с учетом комплексного характера загрязнения и диагностировать ранние нарушения в наиболее чувствительных компонентах биотических сообществ. Биоиндикация, как и мониторинг, осуществляется на различных уровнях организации биосферы: макромолекулы, клетки, органа, организма, популяции, биоценоза</w:t>
      </w:r>
      <w:r w:rsidR="008E19E1" w:rsidRPr="008A2E37">
        <w:rPr>
          <w:sz w:val="28"/>
          <w:szCs w:val="28"/>
        </w:rPr>
        <w:t>.</w:t>
      </w:r>
      <w:r w:rsidRPr="008A2E37">
        <w:rPr>
          <w:sz w:val="28"/>
          <w:szCs w:val="28"/>
        </w:rPr>
        <w:t xml:space="preserve"> Очевидно, что сложность живой материи и характера ее взаимодействия с внешними факторами возрастает по мере повышения уровня организации. В этом процессе биоиндикация на низших уровнях организации должна диалектически включаться в биоиндикацию на более высоких уровнях, где она предстает в новом качестве и может служить для объяснения динамики более высокоорганизованной системы.</w:t>
      </w:r>
    </w:p>
    <w:p w:rsidR="00290535" w:rsidRPr="008A2E37" w:rsidRDefault="00290535" w:rsidP="006A0209">
      <w:pPr>
        <w:pStyle w:val="a3"/>
        <w:spacing w:before="0" w:beforeAutospacing="0" w:after="0" w:afterAutospacing="0" w:line="360" w:lineRule="auto"/>
        <w:ind w:firstLine="709"/>
        <w:jc w:val="both"/>
        <w:rPr>
          <w:sz w:val="28"/>
          <w:szCs w:val="28"/>
        </w:rPr>
      </w:pPr>
      <w:r w:rsidRPr="008A2E37">
        <w:rPr>
          <w:sz w:val="28"/>
          <w:szCs w:val="28"/>
        </w:rPr>
        <w:t xml:space="preserve">Считается, что использование </w:t>
      </w:r>
      <w:r w:rsidRPr="008A2E37">
        <w:rPr>
          <w:b/>
          <w:bCs/>
          <w:i/>
          <w:iCs/>
          <w:sz w:val="28"/>
          <w:szCs w:val="28"/>
        </w:rPr>
        <w:t>метода биоиндикации</w:t>
      </w:r>
      <w:r w:rsidRPr="008A2E37">
        <w:rPr>
          <w:sz w:val="28"/>
          <w:szCs w:val="28"/>
        </w:rPr>
        <w:t xml:space="preserve"> позволяет решать задачи экологического мониторинга в тех случаях, когда совокупность факторов антропогенного давления на биоценозы трудно или неудобно измерять непосредственно. К сожалению, современная практика биоиндикации носит в значительной мере феноменологический характер, выраженный в пространном изложении подмеченных исследователем фактов поведения различных видов организмов в конкретных условиях среды. Иногда эти описания сопровождаются не всегда обоснованными выводами, носящими, как правило, сугубо оценочный характер (типа "хорошо / плохо", "чисто / грязно" и т.д.), основанными на чисто визуальных методах сравнения или использовании недостаточно достоверных индексов. Чаще всего такой "прогноз" делается, когда "общественное" мнение по конечному результату оценки качества экосистемы уже заранее известно, например, по прямым или косвенным параметрам среды. В результате этого, роль биоиндикации оказалась сведенной к следующей совокупности действий, технологически совпадающей с биомониторингом:</w:t>
      </w:r>
    </w:p>
    <w:p w:rsidR="00290535" w:rsidRPr="008A2E37" w:rsidRDefault="00290535" w:rsidP="006A0209">
      <w:pPr>
        <w:numPr>
          <w:ilvl w:val="0"/>
          <w:numId w:val="1"/>
        </w:numPr>
        <w:tabs>
          <w:tab w:val="clear" w:pos="720"/>
          <w:tab w:val="num" w:pos="0"/>
          <w:tab w:val="left" w:pos="1080"/>
        </w:tabs>
        <w:spacing w:line="360" w:lineRule="auto"/>
        <w:ind w:left="0" w:firstLine="709"/>
        <w:jc w:val="both"/>
        <w:rPr>
          <w:i/>
          <w:iCs/>
          <w:sz w:val="28"/>
          <w:szCs w:val="28"/>
        </w:rPr>
      </w:pPr>
      <w:r w:rsidRPr="008A2E37">
        <w:rPr>
          <w:i/>
          <w:iCs/>
          <w:sz w:val="28"/>
          <w:szCs w:val="28"/>
        </w:rPr>
        <w:t xml:space="preserve">выделяется один или несколько исследуемых факторов среды (по литературным данным или в связи с имеющейся программой мониторинговых исследований); </w:t>
      </w:r>
    </w:p>
    <w:p w:rsidR="00290535" w:rsidRPr="008A2E37" w:rsidRDefault="00290535" w:rsidP="006A0209">
      <w:pPr>
        <w:numPr>
          <w:ilvl w:val="0"/>
          <w:numId w:val="1"/>
        </w:numPr>
        <w:tabs>
          <w:tab w:val="clear" w:pos="720"/>
          <w:tab w:val="num" w:pos="0"/>
          <w:tab w:val="left" w:pos="1080"/>
        </w:tabs>
        <w:spacing w:line="360" w:lineRule="auto"/>
        <w:ind w:left="0" w:firstLine="709"/>
        <w:jc w:val="both"/>
        <w:rPr>
          <w:i/>
          <w:iCs/>
          <w:sz w:val="28"/>
          <w:szCs w:val="28"/>
        </w:rPr>
      </w:pPr>
      <w:r w:rsidRPr="008A2E37">
        <w:rPr>
          <w:i/>
          <w:iCs/>
          <w:sz w:val="28"/>
          <w:szCs w:val="28"/>
        </w:rPr>
        <w:t xml:space="preserve">собираются полевые и экспериментальные данные, характеризующие биотические процессы в рассматриваемой экосистеме, причем теоретически эти данные должны измеряться в широком диапазоне варьирования исследуемого фактора (например, в условно-чистых и в условно-грязных районах); </w:t>
      </w:r>
    </w:p>
    <w:p w:rsidR="00290535" w:rsidRPr="008A2E37" w:rsidRDefault="00290535" w:rsidP="006A0209">
      <w:pPr>
        <w:numPr>
          <w:ilvl w:val="0"/>
          <w:numId w:val="1"/>
        </w:numPr>
        <w:tabs>
          <w:tab w:val="clear" w:pos="720"/>
          <w:tab w:val="num" w:pos="0"/>
          <w:tab w:val="left" w:pos="1080"/>
        </w:tabs>
        <w:spacing w:line="360" w:lineRule="auto"/>
        <w:ind w:left="0" w:firstLine="709"/>
        <w:jc w:val="both"/>
        <w:rPr>
          <w:i/>
          <w:iCs/>
          <w:sz w:val="28"/>
          <w:szCs w:val="28"/>
        </w:rPr>
      </w:pPr>
      <w:r w:rsidRPr="008A2E37">
        <w:rPr>
          <w:i/>
          <w:iCs/>
          <w:sz w:val="28"/>
          <w:szCs w:val="28"/>
        </w:rPr>
        <w:t xml:space="preserve">некоторым образом (путем простого визуального сравнения, с использованием системы предварительно рассчитанных оценочных коэффициентов или с применением математических методов первичной обработки данных) делается вывод об индикаторной значимости какого-либо вида или группы видов. </w:t>
      </w:r>
    </w:p>
    <w:p w:rsidR="00290535" w:rsidRPr="008A2E37" w:rsidRDefault="00290535" w:rsidP="006A0209">
      <w:pPr>
        <w:pStyle w:val="a3"/>
        <w:spacing w:before="0" w:beforeAutospacing="0" w:after="0" w:afterAutospacing="0" w:line="360" w:lineRule="auto"/>
        <w:ind w:firstLine="709"/>
        <w:jc w:val="both"/>
        <w:rPr>
          <w:sz w:val="28"/>
          <w:szCs w:val="28"/>
        </w:rPr>
      </w:pPr>
      <w:r w:rsidRPr="008A2E37">
        <w:rPr>
          <w:sz w:val="28"/>
          <w:szCs w:val="28"/>
        </w:rPr>
        <w:t>В редких случаях делаются практические попытки оценить лимитирующий уровень рассматриваемого фактора загрязнения, т.е. выполнить так называемый "анализ биологически значимых нагрузок". И только в исключительных случаях выполняется собственно операция "индикации", когда с использованием биоиндикаторных показателей прогнозируются неизвестные факторы среды и оценивается их значимость для всей экосистемы в ближайшем и отдаленном будущем. В качестве немногочисленных примеров организации комплексных гидроэкологических биоиндикационных исследований, в результате которых был сформулирован некоторый комплекс научно-обоснованных природоохранных решений, можно привести работы по оценке экологического состояния оз. Байкал, рек Невы</w:t>
      </w:r>
      <w:r w:rsidR="006A0209">
        <w:rPr>
          <w:sz w:val="28"/>
          <w:szCs w:val="28"/>
        </w:rPr>
        <w:t xml:space="preserve"> </w:t>
      </w:r>
      <w:r w:rsidRPr="008A2E37">
        <w:rPr>
          <w:sz w:val="28"/>
          <w:szCs w:val="28"/>
        </w:rPr>
        <w:t>и Чапаевки.</w:t>
      </w:r>
    </w:p>
    <w:p w:rsidR="00520B13" w:rsidRPr="008A2E37" w:rsidRDefault="00520B13" w:rsidP="006A0209">
      <w:pPr>
        <w:pStyle w:val="a3"/>
        <w:spacing w:before="0" w:beforeAutospacing="0" w:after="0" w:afterAutospacing="0" w:line="360" w:lineRule="auto"/>
        <w:ind w:firstLine="709"/>
        <w:jc w:val="both"/>
        <w:rPr>
          <w:sz w:val="28"/>
          <w:szCs w:val="28"/>
        </w:rPr>
      </w:pPr>
    </w:p>
    <w:p w:rsidR="00520B13" w:rsidRDefault="006A0209" w:rsidP="006A0209">
      <w:pPr>
        <w:pStyle w:val="a3"/>
        <w:spacing w:before="0" w:beforeAutospacing="0" w:after="0" w:afterAutospacing="0" w:line="360" w:lineRule="auto"/>
        <w:ind w:firstLine="709"/>
        <w:jc w:val="both"/>
        <w:rPr>
          <w:b/>
          <w:bCs/>
          <w:sz w:val="28"/>
          <w:szCs w:val="28"/>
        </w:rPr>
      </w:pPr>
      <w:r>
        <w:rPr>
          <w:sz w:val="28"/>
          <w:szCs w:val="28"/>
        </w:rPr>
        <w:br w:type="page"/>
      </w:r>
      <w:r w:rsidRPr="006A0209">
        <w:rPr>
          <w:b/>
          <w:bCs/>
          <w:sz w:val="28"/>
          <w:szCs w:val="28"/>
        </w:rPr>
        <w:t>1</w:t>
      </w:r>
      <w:r w:rsidR="00520B13" w:rsidRPr="006A0209">
        <w:rPr>
          <w:b/>
          <w:bCs/>
          <w:sz w:val="28"/>
          <w:szCs w:val="28"/>
        </w:rPr>
        <w:t>.</w:t>
      </w:r>
      <w:r w:rsidRPr="006A0209">
        <w:rPr>
          <w:b/>
          <w:bCs/>
          <w:sz w:val="28"/>
          <w:szCs w:val="28"/>
        </w:rPr>
        <w:t xml:space="preserve"> </w:t>
      </w:r>
      <w:r w:rsidR="00520B13" w:rsidRPr="006A0209">
        <w:rPr>
          <w:b/>
          <w:bCs/>
          <w:sz w:val="28"/>
          <w:szCs w:val="28"/>
        </w:rPr>
        <w:t>ТЕОРИЯ</w:t>
      </w:r>
      <w:r w:rsidR="00520B13" w:rsidRPr="008A2E37">
        <w:rPr>
          <w:b/>
          <w:bCs/>
          <w:sz w:val="28"/>
          <w:szCs w:val="28"/>
        </w:rPr>
        <w:t xml:space="preserve"> И СУЩНОСТЬ БИОИНДИКАЦИИ</w:t>
      </w:r>
    </w:p>
    <w:p w:rsidR="006A0209" w:rsidRPr="008A2E37" w:rsidRDefault="006A0209" w:rsidP="006A0209">
      <w:pPr>
        <w:pStyle w:val="a3"/>
        <w:spacing w:before="0" w:beforeAutospacing="0" w:after="0" w:afterAutospacing="0" w:line="360" w:lineRule="auto"/>
        <w:ind w:firstLine="709"/>
        <w:jc w:val="both"/>
        <w:rPr>
          <w:sz w:val="28"/>
          <w:szCs w:val="28"/>
        </w:rPr>
      </w:pPr>
    </w:p>
    <w:p w:rsidR="00290535" w:rsidRPr="008A2E37" w:rsidRDefault="00290535" w:rsidP="006A0209">
      <w:pPr>
        <w:pStyle w:val="a3"/>
        <w:spacing w:before="0" w:beforeAutospacing="0" w:after="0" w:afterAutospacing="0" w:line="360" w:lineRule="auto"/>
        <w:ind w:firstLine="709"/>
        <w:jc w:val="both"/>
        <w:rPr>
          <w:sz w:val="28"/>
          <w:szCs w:val="28"/>
        </w:rPr>
      </w:pPr>
      <w:r w:rsidRPr="008A2E37">
        <w:rPr>
          <w:sz w:val="28"/>
          <w:szCs w:val="28"/>
        </w:rPr>
        <w:t>В значительной мере теоретическая и практическая неполнота работ в области биоиндикации связана с объективными методологическими трудностями отображения и моделирования предметной области. Оценка антропогенного воздействия на биотические компоненты экосистем во многом осложняется пространственно-временной дифференциацией видовой структуры, т.к. ценопопуляции одного и того же вида, входящие в разные сообщества организмов, характеризуются различными экологическими условиями обитания и их реакции на действие фактора могут существенно отличаться. У видов со слабо выраженными механизмами популяционного гомеостаза эти реакции всегда достаточно контрастно выражаются в снижении физиологической устойчивости части особей к действию антропогенных факторов и, в конечном счете, в нарушении процессов репродукции. Однако для большинства видов реагирование на любое техногенное воздействие (если, разумеется, оно не носит катастрофический характер) принципиально не отличается от выработанных в ходе эволюции тривиальных реакций на колеблющиеся изменения среды. В процессе адаптации биоценоза к меняющимся условиям включаются компенсационные механизмы и, при умеренных воздействиях, в популяциях вырабатывается некоторый средний, генетически обусловленный уровень интенсивности воспроизводства за счет "перерас</w:t>
      </w:r>
      <w:r w:rsidR="004A0F45" w:rsidRPr="008A2E37">
        <w:rPr>
          <w:sz w:val="28"/>
          <w:szCs w:val="28"/>
        </w:rPr>
        <w:t xml:space="preserve">пределения факторов смертности". </w:t>
      </w:r>
      <w:r w:rsidRPr="008A2E37">
        <w:rPr>
          <w:sz w:val="28"/>
          <w:szCs w:val="28"/>
        </w:rPr>
        <w:t xml:space="preserve">И только в том случае, когда давление антропогенных факторов выводит экосистему за рамки естественной изменчивости, происходит нарушение динамической стабилизации популяционных связей, изменяется генетический состав и идет подавление наиболее генерализированного свойства популяций – воспроизводственного процесса. </w:t>
      </w:r>
    </w:p>
    <w:p w:rsidR="00520B13" w:rsidRPr="008A2E37" w:rsidRDefault="00290535" w:rsidP="006A0209">
      <w:pPr>
        <w:pStyle w:val="a3"/>
        <w:spacing w:before="0" w:beforeAutospacing="0" w:after="0" w:afterAutospacing="0" w:line="360" w:lineRule="auto"/>
        <w:ind w:firstLine="709"/>
        <w:jc w:val="both"/>
        <w:rPr>
          <w:sz w:val="28"/>
          <w:szCs w:val="28"/>
        </w:rPr>
      </w:pPr>
      <w:r w:rsidRPr="008A2E37">
        <w:rPr>
          <w:sz w:val="28"/>
          <w:szCs w:val="28"/>
        </w:rPr>
        <w:t>Необходимым условием для выявления качественных нарушений биотических процессов, происходящих в экосистемах под влиянием антропогенных факторов, является знание диапазона естественной изменчивости биоценозов, т.е. построение пр</w:t>
      </w:r>
      <w:r w:rsidR="004A0F45" w:rsidRPr="008A2E37">
        <w:rPr>
          <w:sz w:val="28"/>
          <w:szCs w:val="28"/>
        </w:rPr>
        <w:t>остранства состояния популяций</w:t>
      </w:r>
      <w:r w:rsidRPr="008A2E37">
        <w:rPr>
          <w:sz w:val="28"/>
          <w:szCs w:val="28"/>
        </w:rPr>
        <w:t xml:space="preserve">. В связи с этим возникает необходимость определения тех параметров, которые позволят с заданной подробностью и точностью оценить состояние биоценоза, вычленить изменения, вызванные действием антропогенных факторов, и получить необходимую и достаточную информацию для прогноза возможных изменений состояния экосистемы. Однако для получения такого “динамически достаточного описания” (термин Б.К.Павлова) необходимо знание "правил" внутреннего преобразования популяций в результате действия каких-либо факторов. Но мы не можем сформулировать эти "правила" до тех пор, пока не определим ряд необходимых и достаточных параметров описания состояния популяций, достаточно чувствительных, информативных и обладающих достаточной селективностью в рамках поставленной задачи. </w:t>
      </w:r>
    </w:p>
    <w:p w:rsidR="00520B13" w:rsidRPr="008A2E37" w:rsidRDefault="00520B13" w:rsidP="006A0209">
      <w:pPr>
        <w:pStyle w:val="a3"/>
        <w:spacing w:before="0" w:beforeAutospacing="0" w:after="0" w:afterAutospacing="0" w:line="360" w:lineRule="auto"/>
        <w:ind w:firstLine="709"/>
        <w:jc w:val="both"/>
        <w:rPr>
          <w:sz w:val="28"/>
          <w:szCs w:val="28"/>
        </w:rPr>
      </w:pPr>
      <w:r w:rsidRPr="008A2E37">
        <w:rPr>
          <w:sz w:val="28"/>
          <w:szCs w:val="28"/>
        </w:rPr>
        <w:t xml:space="preserve">Относительно благополучно дело обстоит с описательным объяснением терминов. Например, согласно определению Н.Ф. Реймерса: </w:t>
      </w:r>
    </w:p>
    <w:p w:rsidR="00520B13" w:rsidRPr="008A2E37" w:rsidRDefault="00520B13" w:rsidP="006A0209">
      <w:pPr>
        <w:pStyle w:val="a3"/>
        <w:spacing w:before="0" w:beforeAutospacing="0" w:after="0" w:afterAutospacing="0" w:line="360" w:lineRule="auto"/>
        <w:ind w:firstLine="709"/>
        <w:jc w:val="both"/>
        <w:rPr>
          <w:i/>
          <w:iCs/>
          <w:sz w:val="28"/>
          <w:szCs w:val="28"/>
        </w:rPr>
      </w:pPr>
      <w:r w:rsidRPr="008A2E37">
        <w:rPr>
          <w:i/>
          <w:iCs/>
          <w:sz w:val="28"/>
          <w:szCs w:val="28"/>
        </w:rPr>
        <w:t>“</w:t>
      </w:r>
      <w:r w:rsidRPr="008A2E37">
        <w:rPr>
          <w:b/>
          <w:bCs/>
          <w:i/>
          <w:iCs/>
          <w:sz w:val="28"/>
          <w:szCs w:val="28"/>
        </w:rPr>
        <w:t>Биоиндикатор</w:t>
      </w:r>
      <w:r w:rsidRPr="008A2E37">
        <w:rPr>
          <w:sz w:val="28"/>
          <w:szCs w:val="28"/>
        </w:rPr>
        <w:t xml:space="preserve">: </w:t>
      </w:r>
      <w:r w:rsidRPr="008A2E37">
        <w:rPr>
          <w:i/>
          <w:iCs/>
          <w:sz w:val="28"/>
          <w:szCs w:val="28"/>
        </w:rPr>
        <w:t>группа особей одного вида или сообщество, по наличию, состоянию и поведению которых судят об изменениях в среде, в том числе о присутствии и концентрации загрязнителей…</w:t>
      </w:r>
      <w:r w:rsidR="006A0209">
        <w:rPr>
          <w:i/>
          <w:iCs/>
          <w:sz w:val="28"/>
          <w:szCs w:val="28"/>
        </w:rPr>
        <w:t xml:space="preserve"> </w:t>
      </w:r>
      <w:r w:rsidRPr="008A2E37">
        <w:rPr>
          <w:b/>
          <w:bCs/>
          <w:i/>
          <w:iCs/>
          <w:sz w:val="28"/>
          <w:szCs w:val="28"/>
        </w:rPr>
        <w:t>Сообщество индикаторное</w:t>
      </w:r>
      <w:r w:rsidRPr="008A2E37">
        <w:rPr>
          <w:sz w:val="28"/>
          <w:szCs w:val="28"/>
        </w:rPr>
        <w:t xml:space="preserve"> </w:t>
      </w:r>
      <w:r w:rsidRPr="008A2E37">
        <w:rPr>
          <w:i/>
          <w:iCs/>
          <w:sz w:val="28"/>
          <w:szCs w:val="28"/>
        </w:rPr>
        <w:t>– сообщество, по скорости развития, структуре и благополучию отдельных популяций микроорганизмов, грибов, растений и животных которого можно судить об общем состоянии среды, включая, ее естественные и искусственные изменения”</w:t>
      </w:r>
      <w:r w:rsidRPr="008A2E37">
        <w:rPr>
          <w:sz w:val="28"/>
          <w:szCs w:val="28"/>
        </w:rPr>
        <w:t xml:space="preserve">. </w:t>
      </w:r>
    </w:p>
    <w:p w:rsidR="00520B13" w:rsidRPr="008A2E37" w:rsidRDefault="00520B13" w:rsidP="006A0209">
      <w:pPr>
        <w:pStyle w:val="a3"/>
        <w:spacing w:before="0" w:beforeAutospacing="0" w:after="0" w:afterAutospacing="0" w:line="360" w:lineRule="auto"/>
        <w:ind w:firstLine="709"/>
        <w:jc w:val="both"/>
        <w:rPr>
          <w:i/>
          <w:iCs/>
          <w:sz w:val="28"/>
          <w:szCs w:val="28"/>
        </w:rPr>
      </w:pPr>
      <w:r w:rsidRPr="008A2E37">
        <w:rPr>
          <w:sz w:val="28"/>
          <w:szCs w:val="28"/>
        </w:rPr>
        <w:t xml:space="preserve">Безусловно, объективные факты свидетельствуют о существовании тесного влияния факторов среды на биотические процессы экосистемы (плотность популяций, динамику видовой структуры, поведенческие особенности). Такие факторы среды, как свет, температура, водный режим, биогенные элементы (макро- и микроэлементы), соленость и другие имеют функциональную важность для организмов на всех основных этапах жизненного цикла. Однако можно использовать обратную закономерность и судить, например, по видовому составу организмов о типе физической среды. Поэтому </w:t>
      </w:r>
      <w:r w:rsidRPr="008A2E37">
        <w:rPr>
          <w:i/>
          <w:iCs/>
          <w:sz w:val="28"/>
          <w:szCs w:val="28"/>
        </w:rPr>
        <w:t>“</w:t>
      </w:r>
      <w:r w:rsidRPr="008A2E37">
        <w:rPr>
          <w:b/>
          <w:bCs/>
          <w:i/>
          <w:iCs/>
          <w:sz w:val="28"/>
          <w:szCs w:val="28"/>
        </w:rPr>
        <w:t>Биоиндикация</w:t>
      </w:r>
      <w:r w:rsidRPr="008A2E37">
        <w:rPr>
          <w:b/>
          <w:bCs/>
          <w:sz w:val="28"/>
          <w:szCs w:val="28"/>
        </w:rPr>
        <w:t xml:space="preserve"> </w:t>
      </w:r>
      <w:r w:rsidRPr="008A2E37">
        <w:rPr>
          <w:sz w:val="28"/>
          <w:szCs w:val="28"/>
        </w:rPr>
        <w:t xml:space="preserve">– </w:t>
      </w:r>
      <w:r w:rsidRPr="008A2E37">
        <w:rPr>
          <w:i/>
          <w:iCs/>
          <w:sz w:val="28"/>
          <w:szCs w:val="28"/>
        </w:rPr>
        <w:t>это определение биологически значимых нагрузок на основе реакций на них живых организмов и их сообществ. В полной мере это относится ко всем видам антропогенных загрязнений”</w:t>
      </w:r>
      <w:r w:rsidRPr="008A2E37">
        <w:rPr>
          <w:sz w:val="28"/>
          <w:szCs w:val="28"/>
        </w:rPr>
        <w:t xml:space="preserve">. </w:t>
      </w:r>
    </w:p>
    <w:p w:rsidR="00290535" w:rsidRPr="008A2E37" w:rsidRDefault="00290535" w:rsidP="006A0209">
      <w:pPr>
        <w:pStyle w:val="a3"/>
        <w:spacing w:before="0" w:beforeAutospacing="0" w:after="0" w:afterAutospacing="0" w:line="360" w:lineRule="auto"/>
        <w:ind w:firstLine="709"/>
        <w:jc w:val="both"/>
        <w:rPr>
          <w:sz w:val="28"/>
          <w:szCs w:val="28"/>
        </w:rPr>
      </w:pPr>
      <w:r w:rsidRPr="008A2E37">
        <w:rPr>
          <w:sz w:val="28"/>
          <w:szCs w:val="28"/>
        </w:rPr>
        <w:t>Существенные методологические трудности биоиндикации</w:t>
      </w:r>
      <w:r w:rsidR="006A0209">
        <w:rPr>
          <w:sz w:val="28"/>
          <w:szCs w:val="28"/>
        </w:rPr>
        <w:t xml:space="preserve"> </w:t>
      </w:r>
      <w:r w:rsidRPr="008A2E37">
        <w:rPr>
          <w:sz w:val="28"/>
          <w:szCs w:val="28"/>
        </w:rPr>
        <w:t>возникают и при оценке состояния биоценоза по соотношению видов в конкретной экосистеме выборочным методом. Если исходить из понимания популяции, как совокупности особей, то информация, которую мы получили, не может быть экстраполирована за пределы временнóго периода или станции (полигона), на котором осуществлена выборка. Необходимо получить информацию о форме распределения вероятностей нахождения особей в той или иной точке пространства экосистемы. Исходя из найденного закона распределения, можно рассчитать число необходимых проб, обеспечивающих заданную точность интерполяции. Такой подход возможен для оценки состояния популяций на небольших площадях, например, в небольших замкнутых мелководных водоемах. Для крупных водоемов количество выборок ограничивается временем, за которые можно сделать пробы в сходных условиях (например, даже в течение суток может произойти перераспределение планктонных особей в пространстве). Проблемы, связанные с изучением пространственно-временной дифференциации зоопланктона при проведении мониторинговых исследований, показаны, например, на большом экспериментальном материале О.М. Кожовой и Б.К. Павловым [1986].</w:t>
      </w:r>
    </w:p>
    <w:p w:rsidR="00290535" w:rsidRPr="008A2E37" w:rsidRDefault="00290535" w:rsidP="006A0209">
      <w:pPr>
        <w:pStyle w:val="a3"/>
        <w:spacing w:before="0" w:beforeAutospacing="0" w:after="0" w:afterAutospacing="0" w:line="360" w:lineRule="auto"/>
        <w:ind w:firstLine="709"/>
        <w:jc w:val="both"/>
        <w:rPr>
          <w:sz w:val="28"/>
          <w:szCs w:val="28"/>
        </w:rPr>
      </w:pPr>
      <w:r w:rsidRPr="008A2E37">
        <w:rPr>
          <w:sz w:val="28"/>
          <w:szCs w:val="28"/>
        </w:rPr>
        <w:t>Таким образом, биоиндикацию можно определить как совокупность методов и критериев, предназначенных для поиска информативных компонентов экосистем, которые могли бы:</w:t>
      </w:r>
    </w:p>
    <w:p w:rsidR="00290535" w:rsidRPr="008A2E37" w:rsidRDefault="00290535" w:rsidP="006A0209">
      <w:pPr>
        <w:numPr>
          <w:ilvl w:val="0"/>
          <w:numId w:val="2"/>
        </w:numPr>
        <w:tabs>
          <w:tab w:val="clear" w:pos="720"/>
          <w:tab w:val="num" w:pos="0"/>
          <w:tab w:val="left" w:pos="1080"/>
        </w:tabs>
        <w:spacing w:line="360" w:lineRule="auto"/>
        <w:ind w:left="0" w:firstLine="709"/>
        <w:jc w:val="both"/>
        <w:rPr>
          <w:sz w:val="28"/>
          <w:szCs w:val="28"/>
        </w:rPr>
      </w:pPr>
      <w:r w:rsidRPr="008A2E37">
        <w:rPr>
          <w:sz w:val="28"/>
          <w:szCs w:val="28"/>
        </w:rPr>
        <w:t xml:space="preserve">адекватно отражать уровень воздействия среды, включая комплексный характер загрязнения с учетом явлений синергизма действующих факторов; </w:t>
      </w:r>
    </w:p>
    <w:p w:rsidR="00290535" w:rsidRPr="008A2E37" w:rsidRDefault="00290535" w:rsidP="006A0209">
      <w:pPr>
        <w:numPr>
          <w:ilvl w:val="0"/>
          <w:numId w:val="2"/>
        </w:numPr>
        <w:tabs>
          <w:tab w:val="clear" w:pos="720"/>
          <w:tab w:val="num" w:pos="0"/>
          <w:tab w:val="left" w:pos="1080"/>
        </w:tabs>
        <w:spacing w:line="360" w:lineRule="auto"/>
        <w:ind w:left="0" w:firstLine="709"/>
        <w:jc w:val="both"/>
        <w:rPr>
          <w:sz w:val="28"/>
          <w:szCs w:val="28"/>
        </w:rPr>
      </w:pPr>
      <w:r w:rsidRPr="008A2E37">
        <w:rPr>
          <w:sz w:val="28"/>
          <w:szCs w:val="28"/>
        </w:rPr>
        <w:t xml:space="preserve">диагностировать ранние нарушения в наиболее чувствительных компонентах биотических сообществ и оценивать их значимость для всей экосистемы в ближайшем и отдаленном будущем. </w:t>
      </w:r>
    </w:p>
    <w:p w:rsidR="00290535" w:rsidRPr="008A2E37" w:rsidRDefault="00290535" w:rsidP="006A0209">
      <w:pPr>
        <w:pStyle w:val="a3"/>
        <w:spacing w:before="0" w:beforeAutospacing="0" w:after="0" w:afterAutospacing="0" w:line="360" w:lineRule="auto"/>
        <w:ind w:firstLine="709"/>
        <w:jc w:val="both"/>
        <w:rPr>
          <w:sz w:val="28"/>
          <w:szCs w:val="28"/>
        </w:rPr>
      </w:pPr>
      <w:r w:rsidRPr="008A2E37">
        <w:rPr>
          <w:sz w:val="28"/>
          <w:szCs w:val="28"/>
        </w:rPr>
        <w:t>С точки зрения математики поставленная задача биоиндикации в реальных условиях относится к классу плохо формализуемых задач, поскольку характеризуется следующими особенностями:</w:t>
      </w:r>
    </w:p>
    <w:p w:rsidR="00290535" w:rsidRPr="008A2E37" w:rsidRDefault="00290535" w:rsidP="006A0209">
      <w:pPr>
        <w:numPr>
          <w:ilvl w:val="0"/>
          <w:numId w:val="3"/>
        </w:numPr>
        <w:tabs>
          <w:tab w:val="clear" w:pos="720"/>
          <w:tab w:val="num" w:pos="0"/>
          <w:tab w:val="left" w:pos="1260"/>
        </w:tabs>
        <w:spacing w:line="360" w:lineRule="auto"/>
        <w:ind w:left="0" w:firstLine="709"/>
        <w:jc w:val="both"/>
        <w:rPr>
          <w:sz w:val="28"/>
          <w:szCs w:val="28"/>
        </w:rPr>
      </w:pPr>
      <w:r w:rsidRPr="008A2E37">
        <w:rPr>
          <w:sz w:val="28"/>
          <w:szCs w:val="28"/>
        </w:rPr>
        <w:t xml:space="preserve">существенной </w:t>
      </w:r>
      <w:r w:rsidRPr="008A2E37">
        <w:rPr>
          <w:i/>
          <w:iCs/>
          <w:sz w:val="28"/>
          <w:szCs w:val="28"/>
        </w:rPr>
        <w:t>многомерностью</w:t>
      </w:r>
      <w:r w:rsidRPr="008A2E37">
        <w:rPr>
          <w:sz w:val="28"/>
          <w:szCs w:val="28"/>
        </w:rPr>
        <w:t xml:space="preserve"> факторов среды и измеряемых параметров экосистем; </w:t>
      </w:r>
    </w:p>
    <w:p w:rsidR="00290535" w:rsidRPr="008A2E37" w:rsidRDefault="00290535" w:rsidP="006A0209">
      <w:pPr>
        <w:numPr>
          <w:ilvl w:val="0"/>
          <w:numId w:val="3"/>
        </w:numPr>
        <w:tabs>
          <w:tab w:val="clear" w:pos="720"/>
          <w:tab w:val="num" w:pos="0"/>
          <w:tab w:val="left" w:pos="1260"/>
        </w:tabs>
        <w:spacing w:line="360" w:lineRule="auto"/>
        <w:ind w:left="0" w:firstLine="709"/>
        <w:jc w:val="both"/>
        <w:rPr>
          <w:b/>
          <w:bCs/>
          <w:i/>
          <w:iCs/>
          <w:sz w:val="28"/>
          <w:szCs w:val="28"/>
        </w:rPr>
      </w:pPr>
      <w:r w:rsidRPr="008A2E37">
        <w:rPr>
          <w:sz w:val="28"/>
          <w:szCs w:val="28"/>
        </w:rPr>
        <w:t xml:space="preserve">сильной </w:t>
      </w:r>
      <w:r w:rsidRPr="008A2E37">
        <w:rPr>
          <w:i/>
          <w:iCs/>
          <w:sz w:val="28"/>
          <w:szCs w:val="28"/>
        </w:rPr>
        <w:t>взаимообусловленностью</w:t>
      </w:r>
      <w:r w:rsidRPr="008A2E37">
        <w:rPr>
          <w:sz w:val="28"/>
          <w:szCs w:val="28"/>
        </w:rPr>
        <w:t xml:space="preserve"> всего комплекса измеренных переменных, не позволяющей выделить в чистом виде функциональную связь двух индивидуальных показателей </w:t>
      </w:r>
      <w:r w:rsidR="00F07C8D" w:rsidRPr="008A2E37">
        <w:rPr>
          <w:b/>
          <w:bCs/>
          <w:i/>
          <w:iCs/>
          <w:sz w:val="28"/>
          <w:szCs w:val="28"/>
        </w:rPr>
        <w:t>F(</w:t>
      </w:r>
      <w:r w:rsidRPr="008A2E37">
        <w:rPr>
          <w:b/>
          <w:bCs/>
          <w:i/>
          <w:iCs/>
          <w:sz w:val="28"/>
          <w:szCs w:val="28"/>
        </w:rPr>
        <w:t xml:space="preserve">x); </w:t>
      </w:r>
    </w:p>
    <w:p w:rsidR="00290535" w:rsidRPr="008A2E37" w:rsidRDefault="00290535" w:rsidP="006A0209">
      <w:pPr>
        <w:numPr>
          <w:ilvl w:val="0"/>
          <w:numId w:val="3"/>
        </w:numPr>
        <w:tabs>
          <w:tab w:val="clear" w:pos="720"/>
          <w:tab w:val="num" w:pos="0"/>
          <w:tab w:val="left" w:pos="1260"/>
        </w:tabs>
        <w:spacing w:line="360" w:lineRule="auto"/>
        <w:ind w:left="0" w:firstLine="709"/>
        <w:jc w:val="both"/>
        <w:rPr>
          <w:sz w:val="28"/>
          <w:szCs w:val="28"/>
        </w:rPr>
      </w:pPr>
      <w:r w:rsidRPr="008A2E37">
        <w:rPr>
          <w:i/>
          <w:iCs/>
          <w:sz w:val="28"/>
          <w:szCs w:val="28"/>
        </w:rPr>
        <w:t>нестационарностью</w:t>
      </w:r>
      <w:r w:rsidRPr="008A2E37">
        <w:rPr>
          <w:sz w:val="28"/>
          <w:szCs w:val="28"/>
        </w:rPr>
        <w:t xml:space="preserve"> большей части информации об объектах и среде; </w:t>
      </w:r>
    </w:p>
    <w:p w:rsidR="00290535" w:rsidRPr="008A2E37" w:rsidRDefault="00290535" w:rsidP="006A0209">
      <w:pPr>
        <w:numPr>
          <w:ilvl w:val="0"/>
          <w:numId w:val="3"/>
        </w:numPr>
        <w:tabs>
          <w:tab w:val="clear" w:pos="720"/>
          <w:tab w:val="num" w:pos="0"/>
          <w:tab w:val="left" w:pos="1260"/>
        </w:tabs>
        <w:spacing w:line="360" w:lineRule="auto"/>
        <w:ind w:left="0" w:firstLine="709"/>
        <w:jc w:val="both"/>
        <w:rPr>
          <w:sz w:val="28"/>
          <w:szCs w:val="28"/>
        </w:rPr>
      </w:pPr>
      <w:r w:rsidRPr="008A2E37">
        <w:rPr>
          <w:i/>
          <w:iCs/>
          <w:sz w:val="28"/>
          <w:szCs w:val="28"/>
        </w:rPr>
        <w:t>трудоемкостью</w:t>
      </w:r>
      <w:r w:rsidRPr="008A2E37">
        <w:rPr>
          <w:sz w:val="28"/>
          <w:szCs w:val="28"/>
        </w:rPr>
        <w:t xml:space="preserve"> проведения всего комплекса измерений в единых координатах пространства и времени, в результате чего обрабатываемые данные имеют обширные пропуски. </w:t>
      </w:r>
    </w:p>
    <w:p w:rsidR="00290535" w:rsidRPr="008A2E37" w:rsidRDefault="00290535" w:rsidP="006A0209">
      <w:pPr>
        <w:pStyle w:val="a3"/>
        <w:spacing w:before="0" w:beforeAutospacing="0" w:after="0" w:afterAutospacing="0" w:line="360" w:lineRule="auto"/>
        <w:ind w:firstLine="709"/>
        <w:jc w:val="both"/>
        <w:rPr>
          <w:sz w:val="28"/>
          <w:szCs w:val="28"/>
        </w:rPr>
      </w:pPr>
      <w:r w:rsidRPr="008A2E37">
        <w:rPr>
          <w:sz w:val="28"/>
          <w:szCs w:val="28"/>
        </w:rPr>
        <w:t>В связи с этим,</w:t>
      </w:r>
      <w:r w:rsidRPr="008A2E37">
        <w:rPr>
          <w:b/>
          <w:bCs/>
          <w:sz w:val="28"/>
          <w:szCs w:val="28"/>
        </w:rPr>
        <w:t xml:space="preserve"> </w:t>
      </w:r>
      <w:r w:rsidRPr="008A2E37">
        <w:rPr>
          <w:sz w:val="28"/>
          <w:szCs w:val="28"/>
        </w:rPr>
        <w:t xml:space="preserve">нахождение адекватной связи индикаторов и индицируемых факторов является типичной операцией с "размытыми" множествами, а, следовательно, характеризуется существенной неопределенностью (стохастичностью). </w:t>
      </w:r>
    </w:p>
    <w:p w:rsidR="00290535" w:rsidRPr="008A2E37" w:rsidRDefault="00290535" w:rsidP="006A0209">
      <w:pPr>
        <w:pStyle w:val="a3"/>
        <w:spacing w:before="0" w:beforeAutospacing="0" w:after="0" w:afterAutospacing="0" w:line="360" w:lineRule="auto"/>
        <w:ind w:firstLine="709"/>
        <w:jc w:val="both"/>
        <w:rPr>
          <w:sz w:val="28"/>
          <w:szCs w:val="28"/>
        </w:rPr>
      </w:pPr>
      <w:r w:rsidRPr="008A2E37">
        <w:rPr>
          <w:sz w:val="28"/>
          <w:szCs w:val="28"/>
        </w:rPr>
        <w:t>В то же время, к настоящему моменту сложились условия, позволяющие преодолеть некоторую математическую "ущербность" биоиндикации:</w:t>
      </w:r>
    </w:p>
    <w:p w:rsidR="00290535" w:rsidRPr="008A2E37" w:rsidRDefault="00290535" w:rsidP="006A0209">
      <w:pPr>
        <w:numPr>
          <w:ilvl w:val="0"/>
          <w:numId w:val="4"/>
        </w:numPr>
        <w:tabs>
          <w:tab w:val="clear" w:pos="720"/>
          <w:tab w:val="num" w:pos="0"/>
          <w:tab w:val="left" w:pos="1080"/>
        </w:tabs>
        <w:spacing w:line="360" w:lineRule="auto"/>
        <w:ind w:left="0" w:firstLine="709"/>
        <w:jc w:val="both"/>
        <w:rPr>
          <w:sz w:val="28"/>
          <w:szCs w:val="28"/>
        </w:rPr>
      </w:pPr>
      <w:r w:rsidRPr="008A2E37">
        <w:rPr>
          <w:sz w:val="28"/>
          <w:szCs w:val="28"/>
        </w:rPr>
        <w:t xml:space="preserve">сформированы банки многолетних данных по наблюдениям за природными экосистемами; </w:t>
      </w:r>
    </w:p>
    <w:p w:rsidR="00290535" w:rsidRPr="008A2E37" w:rsidRDefault="00290535" w:rsidP="006A0209">
      <w:pPr>
        <w:numPr>
          <w:ilvl w:val="0"/>
          <w:numId w:val="4"/>
        </w:numPr>
        <w:tabs>
          <w:tab w:val="clear" w:pos="720"/>
          <w:tab w:val="num" w:pos="0"/>
          <w:tab w:val="left" w:pos="1080"/>
        </w:tabs>
        <w:spacing w:line="360" w:lineRule="auto"/>
        <w:ind w:left="0" w:firstLine="709"/>
        <w:jc w:val="both"/>
        <w:rPr>
          <w:sz w:val="28"/>
          <w:szCs w:val="28"/>
        </w:rPr>
      </w:pPr>
      <w:r w:rsidRPr="008A2E37">
        <w:rPr>
          <w:sz w:val="28"/>
          <w:szCs w:val="28"/>
        </w:rPr>
        <w:t>разработан и апробирован ряд методов и математических моделей интегральной оценки состояния сложных систем различного типа, позволяющих, по терминологии А.П. Левича и А.Т.</w:t>
      </w:r>
      <w:r w:rsidR="006074C3">
        <w:rPr>
          <w:sz w:val="28"/>
          <w:szCs w:val="28"/>
        </w:rPr>
        <w:t xml:space="preserve"> </w:t>
      </w:r>
      <w:r w:rsidRPr="008A2E37">
        <w:rPr>
          <w:sz w:val="28"/>
          <w:szCs w:val="28"/>
        </w:rPr>
        <w:t xml:space="preserve">Терехина, осуществлять </w:t>
      </w:r>
      <w:r w:rsidRPr="008A2E37">
        <w:rPr>
          <w:i/>
          <w:iCs/>
          <w:sz w:val="28"/>
          <w:szCs w:val="28"/>
        </w:rPr>
        <w:t>“поиск детерминации и распознавание образов в многомерном пространстве экологических факторов для выделения границ между областями нормального и патологического функционирования экосистем”</w:t>
      </w:r>
      <w:r w:rsidRPr="008A2E37">
        <w:rPr>
          <w:sz w:val="28"/>
          <w:szCs w:val="28"/>
        </w:rPr>
        <w:t xml:space="preserve">; </w:t>
      </w:r>
    </w:p>
    <w:p w:rsidR="00290535" w:rsidRPr="008A2E37" w:rsidRDefault="00290535" w:rsidP="006A0209">
      <w:pPr>
        <w:numPr>
          <w:ilvl w:val="0"/>
          <w:numId w:val="4"/>
        </w:numPr>
        <w:tabs>
          <w:tab w:val="clear" w:pos="720"/>
          <w:tab w:val="num" w:pos="0"/>
          <w:tab w:val="left" w:pos="1080"/>
        </w:tabs>
        <w:spacing w:line="360" w:lineRule="auto"/>
        <w:ind w:left="0" w:firstLine="709"/>
        <w:jc w:val="both"/>
        <w:rPr>
          <w:sz w:val="28"/>
          <w:szCs w:val="28"/>
        </w:rPr>
      </w:pPr>
      <w:r w:rsidRPr="008A2E37">
        <w:rPr>
          <w:sz w:val="28"/>
          <w:szCs w:val="28"/>
        </w:rPr>
        <w:t xml:space="preserve">развиваются аппаратные и программные информационные компьютерные технологии, позволяющие анализировать необходимые массивы экологических данных; </w:t>
      </w:r>
    </w:p>
    <w:p w:rsidR="00290535" w:rsidRPr="008A2E37" w:rsidRDefault="00290535" w:rsidP="006A0209">
      <w:pPr>
        <w:numPr>
          <w:ilvl w:val="0"/>
          <w:numId w:val="4"/>
        </w:numPr>
        <w:tabs>
          <w:tab w:val="clear" w:pos="720"/>
          <w:tab w:val="num" w:pos="0"/>
          <w:tab w:val="left" w:pos="1080"/>
        </w:tabs>
        <w:spacing w:line="360" w:lineRule="auto"/>
        <w:ind w:left="0" w:firstLine="709"/>
        <w:jc w:val="both"/>
        <w:rPr>
          <w:sz w:val="28"/>
          <w:szCs w:val="28"/>
        </w:rPr>
      </w:pPr>
      <w:r w:rsidRPr="008A2E37">
        <w:rPr>
          <w:sz w:val="28"/>
          <w:szCs w:val="28"/>
        </w:rPr>
        <w:t xml:space="preserve">существует огромный объем неформальных знаний высококвалифицированных специалистов, частично сконцентрированный в методических разработках. </w:t>
      </w:r>
    </w:p>
    <w:p w:rsidR="00290535" w:rsidRPr="008A2E37" w:rsidRDefault="00290535" w:rsidP="006A0209">
      <w:pPr>
        <w:pStyle w:val="a3"/>
        <w:spacing w:before="0" w:beforeAutospacing="0" w:after="0" w:afterAutospacing="0" w:line="360" w:lineRule="auto"/>
        <w:ind w:firstLine="709"/>
        <w:jc w:val="both"/>
        <w:rPr>
          <w:sz w:val="28"/>
          <w:szCs w:val="28"/>
        </w:rPr>
      </w:pPr>
      <w:r w:rsidRPr="008A2E37">
        <w:rPr>
          <w:sz w:val="28"/>
          <w:szCs w:val="28"/>
        </w:rPr>
        <w:t xml:space="preserve">Рассмотрим в этой связи некоторые специальные методы решения задач биоиндикации. </w:t>
      </w:r>
    </w:p>
    <w:p w:rsidR="009A3186" w:rsidRPr="008A2E37" w:rsidRDefault="009A3186" w:rsidP="006A0209">
      <w:pPr>
        <w:spacing w:line="360" w:lineRule="auto"/>
        <w:ind w:firstLine="709"/>
        <w:jc w:val="both"/>
        <w:outlineLvl w:val="1"/>
        <w:rPr>
          <w:b/>
          <w:bCs/>
          <w:sz w:val="28"/>
          <w:szCs w:val="28"/>
        </w:rPr>
      </w:pPr>
    </w:p>
    <w:p w:rsidR="00797ACF" w:rsidRPr="008A2E37" w:rsidRDefault="006A0209" w:rsidP="006A0209">
      <w:pPr>
        <w:spacing w:line="360" w:lineRule="auto"/>
        <w:ind w:firstLine="709"/>
        <w:jc w:val="both"/>
        <w:outlineLvl w:val="1"/>
        <w:rPr>
          <w:b/>
          <w:bCs/>
          <w:sz w:val="28"/>
          <w:szCs w:val="28"/>
        </w:rPr>
      </w:pPr>
      <w:r>
        <w:rPr>
          <w:b/>
          <w:bCs/>
          <w:sz w:val="28"/>
          <w:szCs w:val="28"/>
        </w:rPr>
        <w:br w:type="page"/>
        <w:t>2</w:t>
      </w:r>
      <w:r w:rsidR="009A3186" w:rsidRPr="008A2E37">
        <w:rPr>
          <w:b/>
          <w:bCs/>
          <w:sz w:val="28"/>
          <w:szCs w:val="28"/>
        </w:rPr>
        <w:t>.</w:t>
      </w:r>
      <w:r>
        <w:rPr>
          <w:b/>
          <w:bCs/>
          <w:sz w:val="28"/>
          <w:szCs w:val="28"/>
        </w:rPr>
        <w:t xml:space="preserve"> </w:t>
      </w:r>
      <w:r w:rsidR="00520B13" w:rsidRPr="008A2E37">
        <w:rPr>
          <w:b/>
          <w:bCs/>
          <w:sz w:val="28"/>
          <w:szCs w:val="28"/>
        </w:rPr>
        <w:t>МЕТОДЫ БИОИНДИКАЦИИ</w:t>
      </w:r>
    </w:p>
    <w:p w:rsidR="006A0209" w:rsidRDefault="006A0209" w:rsidP="006A0209">
      <w:pPr>
        <w:spacing w:line="360" w:lineRule="auto"/>
        <w:ind w:firstLine="709"/>
        <w:jc w:val="both"/>
        <w:outlineLvl w:val="1"/>
        <w:rPr>
          <w:b/>
          <w:bCs/>
          <w:sz w:val="28"/>
          <w:szCs w:val="28"/>
        </w:rPr>
      </w:pPr>
    </w:p>
    <w:p w:rsidR="00070153" w:rsidRPr="006A0209" w:rsidRDefault="006A0209" w:rsidP="006A0209">
      <w:pPr>
        <w:spacing w:line="360" w:lineRule="auto"/>
        <w:ind w:firstLine="709"/>
        <w:jc w:val="both"/>
        <w:outlineLvl w:val="1"/>
        <w:rPr>
          <w:b/>
          <w:bCs/>
          <w:caps/>
          <w:sz w:val="28"/>
          <w:szCs w:val="28"/>
        </w:rPr>
      </w:pPr>
      <w:r w:rsidRPr="006A0209">
        <w:rPr>
          <w:b/>
          <w:bCs/>
          <w:caps/>
          <w:sz w:val="28"/>
          <w:szCs w:val="28"/>
        </w:rPr>
        <w:t>2</w:t>
      </w:r>
      <w:r w:rsidR="00520B13" w:rsidRPr="006A0209">
        <w:rPr>
          <w:b/>
          <w:bCs/>
          <w:caps/>
          <w:sz w:val="28"/>
          <w:szCs w:val="28"/>
        </w:rPr>
        <w:t>.</w:t>
      </w:r>
      <w:r w:rsidR="00070153" w:rsidRPr="006A0209">
        <w:rPr>
          <w:b/>
          <w:bCs/>
          <w:caps/>
          <w:sz w:val="28"/>
          <w:szCs w:val="28"/>
        </w:rPr>
        <w:t xml:space="preserve">1 </w:t>
      </w:r>
      <w:r w:rsidRPr="006A0209">
        <w:rPr>
          <w:b/>
          <w:bCs/>
          <w:caps/>
          <w:sz w:val="28"/>
          <w:szCs w:val="28"/>
        </w:rPr>
        <w:t>Оценка значимости воздействий</w:t>
      </w:r>
    </w:p>
    <w:p w:rsidR="006A0209" w:rsidRDefault="006A0209" w:rsidP="006A0209">
      <w:pPr>
        <w:pStyle w:val="a3"/>
        <w:spacing w:before="0" w:beforeAutospacing="0" w:after="0" w:afterAutospacing="0" w:line="360" w:lineRule="auto"/>
        <w:ind w:firstLine="709"/>
        <w:jc w:val="both"/>
        <w:rPr>
          <w:sz w:val="28"/>
          <w:szCs w:val="28"/>
        </w:rPr>
      </w:pPr>
    </w:p>
    <w:p w:rsidR="009A3186" w:rsidRPr="008A2E37" w:rsidRDefault="009A3186" w:rsidP="006A0209">
      <w:pPr>
        <w:pStyle w:val="a3"/>
        <w:spacing w:before="0" w:beforeAutospacing="0" w:after="0" w:afterAutospacing="0" w:line="360" w:lineRule="auto"/>
        <w:ind w:firstLine="709"/>
        <w:jc w:val="both"/>
        <w:rPr>
          <w:sz w:val="28"/>
          <w:szCs w:val="28"/>
        </w:rPr>
      </w:pPr>
      <w:r w:rsidRPr="008A2E37">
        <w:rPr>
          <w:sz w:val="28"/>
          <w:szCs w:val="28"/>
        </w:rPr>
        <w:t xml:space="preserve">В соответствии с природоохранительным законодательством Российской Федерации, оценка качества окружающей природной среды производится с целью установления предельно допустимых норм воздействия, гарантирующих экологическую безопасность населения, сохранение генофонда и обеспечивающих рациональное использование и воспроизводство природных ресурсов в условиях устойчивого развития хозяйственной деятельности [Федеральный закон.., 2002, ст. 1, 3, 19, 63]. При этом, под </w:t>
      </w:r>
      <w:r w:rsidRPr="008A2E37">
        <w:rPr>
          <w:i/>
          <w:iCs/>
          <w:sz w:val="28"/>
          <w:szCs w:val="28"/>
        </w:rPr>
        <w:t>воздействием</w:t>
      </w:r>
      <w:r w:rsidRPr="008A2E37">
        <w:rPr>
          <w:sz w:val="28"/>
          <w:szCs w:val="28"/>
        </w:rPr>
        <w:t xml:space="preserve"> вообще понимается антропогенная деятельность, связанная с реализацией экономических, рекреационных, культурных интересов и вносящая физические, химические, биологические изменения в природную среду.</w:t>
      </w:r>
    </w:p>
    <w:p w:rsidR="009A3186" w:rsidRPr="008A2E37" w:rsidRDefault="009A3186" w:rsidP="006A0209">
      <w:pPr>
        <w:pStyle w:val="a3"/>
        <w:spacing w:before="0" w:beforeAutospacing="0" w:after="0" w:afterAutospacing="0" w:line="360" w:lineRule="auto"/>
        <w:ind w:firstLine="709"/>
        <w:jc w:val="both"/>
        <w:rPr>
          <w:i/>
          <w:iCs/>
          <w:sz w:val="28"/>
          <w:szCs w:val="28"/>
          <w:u w:val="single"/>
        </w:rPr>
      </w:pPr>
      <w:r w:rsidRPr="008A2E37">
        <w:rPr>
          <w:i/>
          <w:iCs/>
          <w:sz w:val="28"/>
          <w:szCs w:val="28"/>
          <w:u w:val="single"/>
        </w:rPr>
        <w:t>Оценка значимости воздействий</w:t>
      </w:r>
    </w:p>
    <w:p w:rsidR="009A3186" w:rsidRPr="008A2E37" w:rsidRDefault="009A3186" w:rsidP="006A0209">
      <w:pPr>
        <w:pStyle w:val="a3"/>
        <w:spacing w:before="0" w:beforeAutospacing="0" w:after="0" w:afterAutospacing="0" w:line="360" w:lineRule="auto"/>
        <w:ind w:firstLine="709"/>
        <w:jc w:val="both"/>
        <w:rPr>
          <w:b/>
          <w:bCs/>
          <w:sz w:val="28"/>
          <w:szCs w:val="28"/>
        </w:rPr>
      </w:pPr>
      <w:r w:rsidRPr="008A2E37">
        <w:rPr>
          <w:sz w:val="28"/>
          <w:szCs w:val="28"/>
        </w:rPr>
        <w:t xml:space="preserve">Значимость воздействия непосредственно зависит от его вида или природы (шумовое, радиационное, выбросы определенных веществ в воздух и т.д.), физической </w:t>
      </w:r>
      <w:r w:rsidRPr="008A2E37">
        <w:rPr>
          <w:i/>
          <w:iCs/>
          <w:sz w:val="28"/>
          <w:szCs w:val="28"/>
        </w:rPr>
        <w:t>величины</w:t>
      </w:r>
      <w:r w:rsidRPr="008A2E37">
        <w:rPr>
          <w:sz w:val="28"/>
          <w:szCs w:val="28"/>
        </w:rPr>
        <w:t xml:space="preserve"> и </w:t>
      </w:r>
      <w:r w:rsidRPr="008A2E37">
        <w:rPr>
          <w:i/>
          <w:iCs/>
          <w:sz w:val="28"/>
          <w:szCs w:val="28"/>
        </w:rPr>
        <w:t>вероятности</w:t>
      </w:r>
      <w:r w:rsidRPr="008A2E37">
        <w:rPr>
          <w:sz w:val="28"/>
          <w:szCs w:val="28"/>
        </w:rPr>
        <w:t xml:space="preserve"> его возникновения [Черп и др., 2000]. Понятие величины охватывает здесь несколько факторов, таких как </w:t>
      </w:r>
      <w:r w:rsidRPr="008A2E37">
        <w:rPr>
          <w:i/>
          <w:iCs/>
          <w:sz w:val="28"/>
          <w:szCs w:val="28"/>
        </w:rPr>
        <w:t>интенсивность</w:t>
      </w:r>
      <w:r w:rsidRPr="008A2E37">
        <w:rPr>
          <w:sz w:val="28"/>
          <w:szCs w:val="28"/>
        </w:rPr>
        <w:t xml:space="preserve"> воздействия (например, повышение величины показателя БПК</w:t>
      </w:r>
      <w:r w:rsidRPr="008A2E37">
        <w:rPr>
          <w:sz w:val="28"/>
          <w:szCs w:val="28"/>
          <w:vertAlign w:val="subscript"/>
        </w:rPr>
        <w:t>5</w:t>
      </w:r>
      <w:r w:rsidRPr="008A2E37">
        <w:rPr>
          <w:sz w:val="28"/>
          <w:szCs w:val="28"/>
        </w:rPr>
        <w:t xml:space="preserve"> в реке до 10 мг/л); </w:t>
      </w:r>
      <w:r w:rsidRPr="008A2E37">
        <w:rPr>
          <w:i/>
          <w:iCs/>
          <w:sz w:val="28"/>
          <w:szCs w:val="28"/>
        </w:rPr>
        <w:t>продолжительность</w:t>
      </w:r>
      <w:r w:rsidRPr="008A2E37">
        <w:rPr>
          <w:sz w:val="28"/>
          <w:szCs w:val="28"/>
        </w:rPr>
        <w:t xml:space="preserve"> воздействия; </w:t>
      </w:r>
      <w:r w:rsidRPr="008A2E37">
        <w:rPr>
          <w:i/>
          <w:iCs/>
          <w:sz w:val="28"/>
          <w:szCs w:val="28"/>
        </w:rPr>
        <w:t xml:space="preserve">масштаб </w:t>
      </w:r>
      <w:r w:rsidRPr="008A2E37">
        <w:rPr>
          <w:sz w:val="28"/>
          <w:szCs w:val="28"/>
        </w:rPr>
        <w:t>распространения</w:t>
      </w:r>
      <w:r w:rsidRPr="008A2E37">
        <w:rPr>
          <w:i/>
          <w:iCs/>
          <w:sz w:val="28"/>
          <w:szCs w:val="28"/>
        </w:rPr>
        <w:t xml:space="preserve"> </w:t>
      </w:r>
      <w:r w:rsidRPr="008A2E37">
        <w:rPr>
          <w:sz w:val="28"/>
          <w:szCs w:val="28"/>
        </w:rPr>
        <w:t xml:space="preserve">воздействия. При этом масштаб распространения воздействия оценивается как в терминах площади (например, территория, на которой зафиксировано повышение радиационного уровня), так и в терминах численности биологических объектов, наличия особо охраняемых территорий и т.д., подвергающихся воздействию данного фактора. Дополнительным аспектом, который чаще всего не учитывается при оценке значимости воздействий, является его </w:t>
      </w:r>
      <w:r w:rsidRPr="008A2E37">
        <w:rPr>
          <w:i/>
          <w:iCs/>
          <w:sz w:val="28"/>
          <w:szCs w:val="28"/>
        </w:rPr>
        <w:t>контекст.</w:t>
      </w:r>
      <w:r w:rsidRPr="008A2E37">
        <w:rPr>
          <w:sz w:val="28"/>
          <w:szCs w:val="28"/>
        </w:rPr>
        <w:t xml:space="preserve"> Воздействия, одинаковые по величине и вероятности, могут рассматриваться как более или менее важные, влиять на принимаемые решения в большей или меньшей степени в зависимости от того, где именно они имеют место, как они воспринимаются заинтересованными лицами, какова сложившаяся социальная обстановка и т.д. </w:t>
      </w:r>
    </w:p>
    <w:p w:rsidR="009A3186" w:rsidRPr="008A2E37" w:rsidRDefault="009A3186" w:rsidP="006A0209">
      <w:pPr>
        <w:pStyle w:val="a3"/>
        <w:spacing w:before="0" w:beforeAutospacing="0" w:after="0" w:afterAutospacing="0" w:line="360" w:lineRule="auto"/>
        <w:ind w:firstLine="709"/>
        <w:jc w:val="both"/>
        <w:rPr>
          <w:sz w:val="28"/>
          <w:szCs w:val="28"/>
        </w:rPr>
      </w:pPr>
      <w:r w:rsidRPr="008A2E37">
        <w:rPr>
          <w:sz w:val="28"/>
          <w:szCs w:val="28"/>
        </w:rPr>
        <w:t>Для оценки значимости существует множество методов: например, Н. Ли</w:t>
      </w:r>
      <w:r w:rsidR="006A0209">
        <w:rPr>
          <w:sz w:val="28"/>
          <w:szCs w:val="28"/>
        </w:rPr>
        <w:t xml:space="preserve"> </w:t>
      </w:r>
      <w:r w:rsidRPr="008A2E37">
        <w:rPr>
          <w:sz w:val="28"/>
          <w:szCs w:val="28"/>
        </w:rPr>
        <w:t xml:space="preserve">описывает 24 метода. Наиболее простым и часто применяемым методом оценки значимости является сравнение их с универсальными стандартами. Стандарты могут быть количественными (например, предельно допустимые концентрации загрязняющих веществ) или носить характер качественных норм (например, ограничения на определенные виды хозяйственной деятельности в пределах особо охраняемой природной территории или вблизи культурных памятников). Однако следует иметь в виду важные ограничения применимости стандартов для оценки значимости: </w:t>
      </w:r>
    </w:p>
    <w:p w:rsidR="009A3186" w:rsidRPr="008A2E37" w:rsidRDefault="009A3186" w:rsidP="006A0209">
      <w:pPr>
        <w:numPr>
          <w:ilvl w:val="0"/>
          <w:numId w:val="5"/>
        </w:numPr>
        <w:tabs>
          <w:tab w:val="clear" w:pos="720"/>
          <w:tab w:val="num" w:pos="0"/>
          <w:tab w:val="left" w:pos="1080"/>
        </w:tabs>
        <w:spacing w:line="360" w:lineRule="auto"/>
        <w:ind w:left="0" w:firstLine="709"/>
        <w:jc w:val="both"/>
        <w:rPr>
          <w:sz w:val="28"/>
          <w:szCs w:val="28"/>
        </w:rPr>
      </w:pPr>
      <w:r w:rsidRPr="008A2E37">
        <w:rPr>
          <w:sz w:val="28"/>
          <w:szCs w:val="28"/>
        </w:rPr>
        <w:t xml:space="preserve">на многие виды воздействия стандарты отсутствуют (например, в момент написания этой книги в России не существовало стандарта на концентрации или выбросы диоксинов); </w:t>
      </w:r>
    </w:p>
    <w:p w:rsidR="009A3186" w:rsidRPr="008A2E37" w:rsidRDefault="009A3186" w:rsidP="006A0209">
      <w:pPr>
        <w:numPr>
          <w:ilvl w:val="0"/>
          <w:numId w:val="5"/>
        </w:numPr>
        <w:tabs>
          <w:tab w:val="clear" w:pos="720"/>
          <w:tab w:val="num" w:pos="0"/>
          <w:tab w:val="left" w:pos="1080"/>
        </w:tabs>
        <w:spacing w:line="360" w:lineRule="auto"/>
        <w:ind w:left="0" w:firstLine="709"/>
        <w:jc w:val="both"/>
        <w:rPr>
          <w:sz w:val="28"/>
          <w:szCs w:val="28"/>
        </w:rPr>
      </w:pPr>
      <w:r w:rsidRPr="008A2E37">
        <w:rPr>
          <w:sz w:val="28"/>
          <w:szCs w:val="28"/>
        </w:rPr>
        <w:t xml:space="preserve">многие стандарты разработаны на основе приблизительных данных (недостаточно проверенных, неточных или неполных) и, таким образом, их область применения ограничена; </w:t>
      </w:r>
    </w:p>
    <w:p w:rsidR="009A3186" w:rsidRPr="008A2E37" w:rsidRDefault="009A3186" w:rsidP="006A0209">
      <w:pPr>
        <w:numPr>
          <w:ilvl w:val="0"/>
          <w:numId w:val="5"/>
        </w:numPr>
        <w:tabs>
          <w:tab w:val="clear" w:pos="720"/>
          <w:tab w:val="num" w:pos="0"/>
          <w:tab w:val="left" w:pos="1080"/>
        </w:tabs>
        <w:spacing w:line="360" w:lineRule="auto"/>
        <w:ind w:left="0" w:firstLine="709"/>
        <w:jc w:val="both"/>
        <w:rPr>
          <w:sz w:val="28"/>
          <w:szCs w:val="28"/>
        </w:rPr>
      </w:pPr>
      <w:r w:rsidRPr="008A2E37">
        <w:rPr>
          <w:sz w:val="28"/>
          <w:szCs w:val="28"/>
        </w:rPr>
        <w:t xml:space="preserve">стандарты основаны на представлении о "пороговом воздействии", в то время как многие виды воздействия (например, ионизирующее излучение) не имеют порогового значения: не исключено, что их влияние проявляется при сколь угодно малых величинах; </w:t>
      </w:r>
    </w:p>
    <w:p w:rsidR="009A3186" w:rsidRPr="008A2E37" w:rsidRDefault="009A3186" w:rsidP="006A0209">
      <w:pPr>
        <w:numPr>
          <w:ilvl w:val="0"/>
          <w:numId w:val="5"/>
        </w:numPr>
        <w:tabs>
          <w:tab w:val="clear" w:pos="720"/>
          <w:tab w:val="num" w:pos="0"/>
          <w:tab w:val="left" w:pos="1080"/>
        </w:tabs>
        <w:spacing w:line="360" w:lineRule="auto"/>
        <w:ind w:left="0" w:firstLine="709"/>
        <w:jc w:val="both"/>
        <w:rPr>
          <w:sz w:val="28"/>
          <w:szCs w:val="28"/>
        </w:rPr>
      </w:pPr>
      <w:r w:rsidRPr="008A2E37">
        <w:rPr>
          <w:sz w:val="28"/>
          <w:szCs w:val="28"/>
        </w:rPr>
        <w:t xml:space="preserve">стандарты не всегда годятся для учета непрямых, кумулятивных воздействий, синергетического действия нескольких факторов; </w:t>
      </w:r>
    </w:p>
    <w:p w:rsidR="009A3186" w:rsidRPr="008A2E37" w:rsidRDefault="009A3186" w:rsidP="006A0209">
      <w:pPr>
        <w:numPr>
          <w:ilvl w:val="0"/>
          <w:numId w:val="5"/>
        </w:numPr>
        <w:tabs>
          <w:tab w:val="clear" w:pos="720"/>
          <w:tab w:val="num" w:pos="0"/>
          <w:tab w:val="left" w:pos="1080"/>
        </w:tabs>
        <w:spacing w:line="360" w:lineRule="auto"/>
        <w:ind w:left="0" w:firstLine="709"/>
        <w:jc w:val="both"/>
        <w:rPr>
          <w:sz w:val="28"/>
          <w:szCs w:val="28"/>
        </w:rPr>
      </w:pPr>
      <w:r w:rsidRPr="008A2E37">
        <w:rPr>
          <w:sz w:val="28"/>
          <w:szCs w:val="28"/>
        </w:rPr>
        <w:t>стандарты редко применимы для учета уникальных условий, характерных для конкретной ситуации.</w:t>
      </w:r>
    </w:p>
    <w:p w:rsidR="009A3186" w:rsidRPr="008A2E37" w:rsidRDefault="009A3186" w:rsidP="006A0209">
      <w:pPr>
        <w:spacing w:line="360" w:lineRule="auto"/>
        <w:ind w:firstLine="709"/>
        <w:jc w:val="both"/>
        <w:rPr>
          <w:sz w:val="28"/>
          <w:szCs w:val="28"/>
        </w:rPr>
      </w:pPr>
      <w:r w:rsidRPr="008A2E37">
        <w:rPr>
          <w:sz w:val="28"/>
          <w:szCs w:val="28"/>
        </w:rPr>
        <w:t>Очень близок к сравнению со стандартами метод оценки значимости, основанный на сравнении величины воздействия с усредненными значениями данного параметра для рассматриваемой местности. Такой метод вносит в оценку значимости элемент "контекста", учета местной ситуации. К этому типу методов относится сравнение параметров состояния окружающей среды с фоновыми значениями. Сравнение величины воздействий со стандартами или с характерными значениями является "объективным" методом оценки значимости воздействий (хотя стандарты, конечно, могут рассматриваться как субъективная величина).</w:t>
      </w:r>
    </w:p>
    <w:p w:rsidR="006A0209" w:rsidRDefault="006A0209" w:rsidP="006A0209">
      <w:pPr>
        <w:spacing w:line="360" w:lineRule="auto"/>
        <w:ind w:firstLine="709"/>
        <w:jc w:val="both"/>
        <w:rPr>
          <w:b/>
          <w:bCs/>
          <w:sz w:val="28"/>
          <w:szCs w:val="28"/>
        </w:rPr>
      </w:pPr>
    </w:p>
    <w:p w:rsidR="00070153" w:rsidRPr="006A0209" w:rsidRDefault="006A0209" w:rsidP="006A0209">
      <w:pPr>
        <w:spacing w:line="360" w:lineRule="auto"/>
        <w:ind w:firstLine="709"/>
        <w:jc w:val="both"/>
        <w:rPr>
          <w:b/>
          <w:bCs/>
          <w:caps/>
          <w:sz w:val="28"/>
          <w:szCs w:val="28"/>
        </w:rPr>
      </w:pPr>
      <w:r w:rsidRPr="006A0209">
        <w:rPr>
          <w:b/>
          <w:bCs/>
          <w:caps/>
          <w:sz w:val="28"/>
          <w:szCs w:val="28"/>
        </w:rPr>
        <w:t>2</w:t>
      </w:r>
      <w:r w:rsidR="00520B13" w:rsidRPr="006A0209">
        <w:rPr>
          <w:b/>
          <w:bCs/>
          <w:caps/>
          <w:sz w:val="28"/>
          <w:szCs w:val="28"/>
        </w:rPr>
        <w:t>.</w:t>
      </w:r>
      <w:r w:rsidR="00070153" w:rsidRPr="006A0209">
        <w:rPr>
          <w:b/>
          <w:bCs/>
          <w:caps/>
          <w:sz w:val="28"/>
          <w:szCs w:val="28"/>
        </w:rPr>
        <w:t>2</w:t>
      </w:r>
      <w:r w:rsidRPr="006A0209">
        <w:rPr>
          <w:b/>
          <w:bCs/>
          <w:caps/>
          <w:sz w:val="28"/>
          <w:szCs w:val="28"/>
        </w:rPr>
        <w:t xml:space="preserve"> </w:t>
      </w:r>
      <w:r w:rsidR="00070153" w:rsidRPr="006A0209">
        <w:rPr>
          <w:b/>
          <w:bCs/>
          <w:caps/>
          <w:sz w:val="28"/>
          <w:szCs w:val="28"/>
        </w:rPr>
        <w:t>Биологические методы оценки. Биотестирование</w:t>
      </w:r>
    </w:p>
    <w:p w:rsidR="006A0209" w:rsidRDefault="006A0209" w:rsidP="006A0209">
      <w:pPr>
        <w:tabs>
          <w:tab w:val="left" w:pos="9360"/>
        </w:tabs>
        <w:spacing w:line="360" w:lineRule="auto"/>
        <w:ind w:firstLine="709"/>
        <w:jc w:val="both"/>
        <w:rPr>
          <w:sz w:val="28"/>
          <w:szCs w:val="28"/>
        </w:rPr>
      </w:pPr>
    </w:p>
    <w:p w:rsidR="0093314A" w:rsidRPr="008A2E37" w:rsidRDefault="00F77247" w:rsidP="006A0209">
      <w:pPr>
        <w:tabs>
          <w:tab w:val="left" w:pos="9360"/>
        </w:tabs>
        <w:spacing w:line="360" w:lineRule="auto"/>
        <w:ind w:firstLine="709"/>
        <w:jc w:val="both"/>
        <w:rPr>
          <w:sz w:val="28"/>
          <w:szCs w:val="28"/>
        </w:rPr>
      </w:pPr>
      <w:r w:rsidRPr="008A2E37">
        <w:rPr>
          <w:sz w:val="28"/>
          <w:szCs w:val="28"/>
        </w:rPr>
        <w:t>Оценка степени загрязнения</w:t>
      </w:r>
      <w:r w:rsidR="0093314A" w:rsidRPr="008A2E37">
        <w:rPr>
          <w:sz w:val="28"/>
          <w:szCs w:val="28"/>
        </w:rPr>
        <w:t xml:space="preserve"> может быть проведена с использованием физико-химических и биологических методов. Биологические методы оценки - это</w:t>
      </w:r>
      <w:r w:rsidRPr="008A2E37">
        <w:rPr>
          <w:sz w:val="28"/>
          <w:szCs w:val="28"/>
        </w:rPr>
        <w:t xml:space="preserve"> характеристика состояния</w:t>
      </w:r>
      <w:r w:rsidR="0093314A" w:rsidRPr="008A2E37">
        <w:rPr>
          <w:sz w:val="28"/>
          <w:szCs w:val="28"/>
        </w:rPr>
        <w:t xml:space="preserve"> экосистемы по раст</w:t>
      </w:r>
      <w:r w:rsidRPr="008A2E37">
        <w:rPr>
          <w:sz w:val="28"/>
          <w:szCs w:val="28"/>
        </w:rPr>
        <w:t>ительному и животному населению.</w:t>
      </w:r>
    </w:p>
    <w:p w:rsidR="0093314A" w:rsidRPr="008A2E37" w:rsidRDefault="0093314A" w:rsidP="006A0209">
      <w:pPr>
        <w:spacing w:line="360" w:lineRule="auto"/>
        <w:ind w:firstLine="709"/>
        <w:jc w:val="both"/>
        <w:rPr>
          <w:sz w:val="28"/>
          <w:szCs w:val="28"/>
        </w:rPr>
      </w:pPr>
      <w:r w:rsidRPr="008A2E37">
        <w:rPr>
          <w:sz w:val="28"/>
          <w:szCs w:val="28"/>
        </w:rPr>
        <w:t>Любая экосистема, находясь в равновесии с факторами внешней среды, имеет сложную систему подвижных биологических связей, которые нарушаются под воздействием антропогенных факторов. Прежде всего, влияние антропогенных факторов, и в частности, загрязнени</w:t>
      </w:r>
      <w:r w:rsidR="00F77247" w:rsidRPr="008A2E37">
        <w:rPr>
          <w:sz w:val="28"/>
          <w:szCs w:val="28"/>
        </w:rPr>
        <w:t xml:space="preserve">я отражается на видовом составе </w:t>
      </w:r>
      <w:r w:rsidRPr="008A2E37">
        <w:rPr>
          <w:sz w:val="28"/>
          <w:szCs w:val="28"/>
        </w:rPr>
        <w:t xml:space="preserve">сообществ и соотношении численности слагающих их видов. Биологический метод оценки состояния </w:t>
      </w:r>
      <w:r w:rsidR="00F77247" w:rsidRPr="008A2E37">
        <w:rPr>
          <w:sz w:val="28"/>
          <w:szCs w:val="28"/>
        </w:rPr>
        <w:t>системы</w:t>
      </w:r>
      <w:r w:rsidRPr="008A2E37">
        <w:rPr>
          <w:sz w:val="28"/>
          <w:szCs w:val="28"/>
        </w:rPr>
        <w:t xml:space="preserve"> позволяет решить задачи, ра</w:t>
      </w:r>
      <w:r w:rsidR="00F77247" w:rsidRPr="008A2E37">
        <w:rPr>
          <w:sz w:val="28"/>
          <w:szCs w:val="28"/>
        </w:rPr>
        <w:t xml:space="preserve">зрешение которых с помощью физических и </w:t>
      </w:r>
      <w:r w:rsidRPr="008A2E37">
        <w:rPr>
          <w:sz w:val="28"/>
          <w:szCs w:val="28"/>
        </w:rPr>
        <w:t xml:space="preserve">химических методов невозможно. Рекогносцировочная оценка степени загрязнения </w:t>
      </w:r>
      <w:r w:rsidR="00F77247" w:rsidRPr="008A2E37">
        <w:rPr>
          <w:sz w:val="28"/>
          <w:szCs w:val="28"/>
        </w:rPr>
        <w:t xml:space="preserve">по составу </w:t>
      </w:r>
      <w:r w:rsidRPr="008A2E37">
        <w:rPr>
          <w:sz w:val="28"/>
          <w:szCs w:val="28"/>
        </w:rPr>
        <w:t>бионтов позволяет быстро установить его санитарное состояние, определить степень и характер загрязнения и пу</w:t>
      </w:r>
      <w:r w:rsidR="00F77247" w:rsidRPr="008A2E37">
        <w:rPr>
          <w:sz w:val="28"/>
          <w:szCs w:val="28"/>
        </w:rPr>
        <w:t>ти его распространения в экосистеме</w:t>
      </w:r>
      <w:r w:rsidRPr="008A2E37">
        <w:rPr>
          <w:sz w:val="28"/>
          <w:szCs w:val="28"/>
        </w:rPr>
        <w:t>, а также дать количественную характеристику протекания процессов естественного самоочищения.</w:t>
      </w:r>
    </w:p>
    <w:p w:rsidR="00070153" w:rsidRPr="008A2E37" w:rsidRDefault="00070153" w:rsidP="006A0209">
      <w:pPr>
        <w:spacing w:line="360" w:lineRule="auto"/>
        <w:ind w:firstLine="709"/>
        <w:jc w:val="both"/>
        <w:rPr>
          <w:sz w:val="28"/>
          <w:szCs w:val="28"/>
        </w:rPr>
      </w:pPr>
      <w:r w:rsidRPr="008A2E37">
        <w:rPr>
          <w:sz w:val="28"/>
          <w:szCs w:val="28"/>
        </w:rPr>
        <w:t>Биотестирование - использование в контролируемых условиях биологических объектов (тест-объектов) для выявления и оценки действия факторов (в том числе и токсических) окружающей среды на организм, его отдельную функцию или систему организмов.</w:t>
      </w:r>
    </w:p>
    <w:p w:rsidR="00070153" w:rsidRPr="008A2E37" w:rsidRDefault="00070153" w:rsidP="006A0209">
      <w:pPr>
        <w:spacing w:line="360" w:lineRule="auto"/>
        <w:ind w:firstLine="709"/>
        <w:jc w:val="both"/>
        <w:rPr>
          <w:sz w:val="28"/>
          <w:szCs w:val="28"/>
        </w:rPr>
      </w:pPr>
      <w:r w:rsidRPr="008A2E37">
        <w:rPr>
          <w:sz w:val="28"/>
          <w:szCs w:val="28"/>
        </w:rPr>
        <w:t>Наиболее полно методы биотестирования разработаны для гидробионтов и позволяет использовать их для оценки токсичности загрязнений природных вод, контроля токсичности сточных вод, экспресс - анализа в санитарно-гигиенических целях, для проведения химических анализов в лабораторных целях и решения целого ряда других задач.</w:t>
      </w:r>
    </w:p>
    <w:p w:rsidR="00070153" w:rsidRPr="008A2E37" w:rsidRDefault="00070153" w:rsidP="006A0209">
      <w:pPr>
        <w:spacing w:line="360" w:lineRule="auto"/>
        <w:ind w:firstLine="709"/>
        <w:jc w:val="both"/>
        <w:rPr>
          <w:sz w:val="28"/>
          <w:szCs w:val="28"/>
        </w:rPr>
      </w:pPr>
      <w:r w:rsidRPr="008A2E37">
        <w:rPr>
          <w:sz w:val="28"/>
          <w:szCs w:val="28"/>
        </w:rPr>
        <w:t xml:space="preserve">В зависимости от целей и задач токсикологического биотестирования в качестве тест - объектов применяются различные организмы: высшие и низшие растения, бактерии, водоросли, водные и наземные беспозвоночные и другие. </w:t>
      </w:r>
    </w:p>
    <w:p w:rsidR="00070153" w:rsidRPr="008A2E37" w:rsidRDefault="00F77247" w:rsidP="006A0209">
      <w:pPr>
        <w:spacing w:line="360" w:lineRule="auto"/>
        <w:ind w:firstLine="709"/>
        <w:jc w:val="both"/>
        <w:rPr>
          <w:sz w:val="28"/>
          <w:szCs w:val="28"/>
        </w:rPr>
      </w:pPr>
      <w:r w:rsidRPr="008A2E37">
        <w:rPr>
          <w:sz w:val="28"/>
          <w:szCs w:val="28"/>
        </w:rPr>
        <w:t>Наприме</w:t>
      </w:r>
      <w:r w:rsidR="00070153" w:rsidRPr="008A2E37">
        <w:rPr>
          <w:sz w:val="28"/>
          <w:szCs w:val="28"/>
        </w:rPr>
        <w:t>р</w:t>
      </w:r>
      <w:r w:rsidRPr="008A2E37">
        <w:rPr>
          <w:sz w:val="28"/>
          <w:szCs w:val="28"/>
        </w:rPr>
        <w:t>, пр</w:t>
      </w:r>
      <w:r w:rsidR="00070153" w:rsidRPr="008A2E37">
        <w:rPr>
          <w:sz w:val="28"/>
          <w:szCs w:val="28"/>
        </w:rPr>
        <w:t>и сбросе в водоем токсических веществ, содержащихся в промышленных сточных водах, происходит угнетение и обеднение фитопланктона. При обогащении водоемов биогенными веществами, содержащимися, например, в бытовых стоках, значительно повышается продуктивность фитопланктона. При перегрузке водоемов биогенами возникает бурное развитие планктонных водорослей, окрашивающих воду в зеленый, сине-зеленый, золотистый, бурый или красный цвета ("цветение "воды). "Цветение" воды наступает при наличии благоприятных внешних условий для развития одного, редко двух-трех видов. При разложении избыточной биомассы, выделяется сероводород или другие токсичные вещества. Это может приводить к гибели зооценозов водоема и делает воду непригодной для питья. Многие планктонные водоросли в процессе жизнедеятельности нередко выделяют токсичные вещества. Увеличение в водоемах содержания биогенных веществ в результате хозяйственной деятельности человека, сопровождаемые чрезмерным развитием фитопланктона, называют антропогенным эвтрофированием водоемов.</w:t>
      </w:r>
    </w:p>
    <w:p w:rsidR="00F77247" w:rsidRPr="008A2E37" w:rsidRDefault="00F77247" w:rsidP="006A0209">
      <w:pPr>
        <w:spacing w:line="360" w:lineRule="auto"/>
        <w:ind w:firstLine="709"/>
        <w:jc w:val="both"/>
        <w:rPr>
          <w:sz w:val="28"/>
          <w:szCs w:val="28"/>
        </w:rPr>
      </w:pPr>
      <w:r w:rsidRPr="008A2E37">
        <w:rPr>
          <w:sz w:val="28"/>
          <w:szCs w:val="28"/>
        </w:rPr>
        <w:t>Подчеркивая всю важность биоиндикационных методов исследования, необходимо отметить, что биоиндикация предусматривает выявление уже состоявшегося или происходящего загрязнения окружающей среды по функциональным характеристикам особей и экологическим характеристикам сообществ организмов. Постепенные же изменения видового состава формируются в результате длительного отравления водоема, и явными они становятся в случае в случае далеко идущих изменений. Таким образом, видовой, видовой состав гидробионтов из загрязняемого водоема служит итоговой характеристикой токсикологических свойств водной среды за некоторый промежуток времени и не дает ее оценки на момент исследования.</w:t>
      </w:r>
    </w:p>
    <w:p w:rsidR="009A3186" w:rsidRPr="008A2E37" w:rsidRDefault="009A3186" w:rsidP="006A0209">
      <w:pPr>
        <w:spacing w:line="360" w:lineRule="auto"/>
        <w:ind w:firstLine="709"/>
        <w:jc w:val="both"/>
        <w:outlineLvl w:val="1"/>
        <w:rPr>
          <w:b/>
          <w:bCs/>
          <w:sz w:val="28"/>
          <w:szCs w:val="28"/>
        </w:rPr>
      </w:pPr>
    </w:p>
    <w:p w:rsidR="00797ACF" w:rsidRDefault="006A0209" w:rsidP="006A0209">
      <w:pPr>
        <w:spacing w:line="360" w:lineRule="auto"/>
        <w:ind w:firstLine="709"/>
        <w:jc w:val="both"/>
        <w:outlineLvl w:val="1"/>
        <w:rPr>
          <w:b/>
          <w:bCs/>
          <w:sz w:val="28"/>
          <w:szCs w:val="28"/>
        </w:rPr>
      </w:pPr>
      <w:r>
        <w:rPr>
          <w:b/>
          <w:bCs/>
          <w:sz w:val="28"/>
          <w:szCs w:val="28"/>
        </w:rPr>
        <w:br w:type="page"/>
      </w:r>
      <w:r w:rsidR="009A3186" w:rsidRPr="008A2E37">
        <w:rPr>
          <w:b/>
          <w:bCs/>
          <w:sz w:val="28"/>
          <w:szCs w:val="28"/>
        </w:rPr>
        <w:t>3.</w:t>
      </w:r>
      <w:r>
        <w:rPr>
          <w:b/>
          <w:bCs/>
          <w:sz w:val="28"/>
          <w:szCs w:val="28"/>
        </w:rPr>
        <w:t xml:space="preserve"> </w:t>
      </w:r>
      <w:r w:rsidR="00520B13" w:rsidRPr="008A2E37">
        <w:rPr>
          <w:b/>
          <w:bCs/>
          <w:sz w:val="28"/>
          <w:szCs w:val="28"/>
        </w:rPr>
        <w:t>ЖИВЫЕ БИОИНДИКАТОРЫ</w:t>
      </w:r>
    </w:p>
    <w:p w:rsidR="006A0209" w:rsidRPr="008A2E37" w:rsidRDefault="006A0209" w:rsidP="006A0209">
      <w:pPr>
        <w:spacing w:line="360" w:lineRule="auto"/>
        <w:ind w:firstLine="709"/>
        <w:jc w:val="both"/>
        <w:outlineLvl w:val="1"/>
        <w:rPr>
          <w:b/>
          <w:bCs/>
          <w:sz w:val="28"/>
          <w:szCs w:val="28"/>
        </w:rPr>
      </w:pPr>
    </w:p>
    <w:p w:rsidR="00797ACF" w:rsidRPr="008A2E37" w:rsidRDefault="00797ACF" w:rsidP="006A0209">
      <w:pPr>
        <w:spacing w:line="360" w:lineRule="auto"/>
        <w:ind w:firstLine="709"/>
        <w:jc w:val="both"/>
        <w:rPr>
          <w:sz w:val="28"/>
          <w:szCs w:val="28"/>
        </w:rPr>
      </w:pPr>
      <w:r w:rsidRPr="008A2E37">
        <w:rPr>
          <w:sz w:val="28"/>
          <w:szCs w:val="28"/>
        </w:rPr>
        <w:t>Лучший индикатор опасных загрязнений - прибрежное обрастание, располагающиеся на поверхностных предметах у кромки воды. В чистых водоемах эти обрастания ярко-зеленого цвета или имеют буроватый оттенок. Для загрязненных водоемов характерны белые хлопьевидные образования. При избытке в воде органических веществ и повышения общей минерализации обрастания приобретают сине-зеленый цвет, так как состоят в основном из сине-зеленых водорослей. При плохой с избытками сернистых соединений могут сопровождаться хлопьевидными налетами нитчатых</w:t>
      </w:r>
      <w:r w:rsidR="00530671">
        <w:rPr>
          <w:sz w:val="28"/>
          <w:szCs w:val="28"/>
        </w:rPr>
        <w:t xml:space="preserve"> серобактерий – теотриксов.</w:t>
      </w:r>
    </w:p>
    <w:p w:rsidR="00797ACF" w:rsidRPr="008A2E37" w:rsidRDefault="00797ACF" w:rsidP="006A0209">
      <w:pPr>
        <w:spacing w:line="360" w:lineRule="auto"/>
        <w:ind w:firstLine="709"/>
        <w:jc w:val="both"/>
        <w:rPr>
          <w:sz w:val="28"/>
          <w:szCs w:val="28"/>
        </w:rPr>
      </w:pPr>
      <w:r w:rsidRPr="008A2E37">
        <w:rPr>
          <w:sz w:val="28"/>
          <w:szCs w:val="28"/>
        </w:rPr>
        <w:t>Хорошие результаты дает анализ бентосных (придонных) беспозвоночных. Оценка чистоты водоемов делается по преобладанию, либо отсутствию тех или иных таксонов.</w:t>
      </w:r>
    </w:p>
    <w:p w:rsidR="00F77247" w:rsidRPr="008A2E37" w:rsidRDefault="00F77247" w:rsidP="006A0209">
      <w:pPr>
        <w:spacing w:line="360" w:lineRule="auto"/>
        <w:ind w:firstLine="709"/>
        <w:jc w:val="both"/>
        <w:rPr>
          <w:sz w:val="28"/>
          <w:szCs w:val="28"/>
        </w:rPr>
      </w:pPr>
      <w:r w:rsidRPr="008A2E37">
        <w:rPr>
          <w:b/>
          <w:bCs/>
          <w:sz w:val="28"/>
          <w:szCs w:val="28"/>
        </w:rPr>
        <w:t>♦</w:t>
      </w:r>
      <w:r w:rsidR="006A0209">
        <w:rPr>
          <w:b/>
          <w:bCs/>
          <w:sz w:val="28"/>
          <w:szCs w:val="28"/>
        </w:rPr>
        <w:t xml:space="preserve"> </w:t>
      </w:r>
      <w:r w:rsidRPr="008A2E37">
        <w:rPr>
          <w:b/>
          <w:bCs/>
          <w:sz w:val="28"/>
          <w:szCs w:val="28"/>
        </w:rPr>
        <w:t>Ностак сливовидный</w:t>
      </w:r>
      <w:r w:rsidRPr="008A2E37">
        <w:rPr>
          <w:sz w:val="28"/>
          <w:szCs w:val="28"/>
        </w:rPr>
        <w:t xml:space="preserve"> является хорошим биоиндикатором. Наличие этого вида говорит о чистой воде. Первый признак тревоги - измельчение и нарушение правильной округлой формы изумрудных "шаров" этой водоросли. </w:t>
      </w:r>
    </w:p>
    <w:p w:rsidR="00F77247" w:rsidRPr="008A2E37" w:rsidRDefault="00F77247" w:rsidP="006A0209">
      <w:pPr>
        <w:spacing w:line="360" w:lineRule="auto"/>
        <w:ind w:firstLine="709"/>
        <w:jc w:val="both"/>
        <w:rPr>
          <w:sz w:val="28"/>
          <w:szCs w:val="28"/>
        </w:rPr>
      </w:pPr>
      <w:r w:rsidRPr="008A2E37">
        <w:rPr>
          <w:b/>
          <w:bCs/>
          <w:sz w:val="28"/>
          <w:szCs w:val="28"/>
        </w:rPr>
        <w:t>♦</w:t>
      </w:r>
      <w:r w:rsidRPr="008A2E37">
        <w:rPr>
          <w:sz w:val="28"/>
          <w:szCs w:val="28"/>
        </w:rPr>
        <w:t xml:space="preserve"> Бурное развитие других сине-зеленых водорослей, например, </w:t>
      </w:r>
      <w:r w:rsidRPr="008A2E37">
        <w:rPr>
          <w:b/>
          <w:bCs/>
          <w:sz w:val="28"/>
          <w:szCs w:val="28"/>
        </w:rPr>
        <w:t>осциллятории</w:t>
      </w:r>
      <w:r w:rsidRPr="008A2E37">
        <w:rPr>
          <w:sz w:val="28"/>
          <w:szCs w:val="28"/>
        </w:rPr>
        <w:t xml:space="preserve"> - хороший индикатор опасного загрязнения воды органическими соединениями.</w:t>
      </w:r>
    </w:p>
    <w:p w:rsidR="00797ACF" w:rsidRPr="008A2E37" w:rsidRDefault="00F77247" w:rsidP="006A0209">
      <w:pPr>
        <w:spacing w:line="360" w:lineRule="auto"/>
        <w:ind w:firstLine="709"/>
        <w:jc w:val="both"/>
        <w:rPr>
          <w:sz w:val="28"/>
          <w:szCs w:val="28"/>
        </w:rPr>
      </w:pPr>
      <w:r w:rsidRPr="008A2E37">
        <w:rPr>
          <w:b/>
          <w:bCs/>
          <w:sz w:val="28"/>
          <w:szCs w:val="28"/>
        </w:rPr>
        <w:t xml:space="preserve">♦ </w:t>
      </w:r>
      <w:r w:rsidR="00797ACF" w:rsidRPr="008A2E37">
        <w:rPr>
          <w:b/>
          <w:bCs/>
          <w:sz w:val="28"/>
          <w:szCs w:val="28"/>
        </w:rPr>
        <w:t>Трубочник</w:t>
      </w:r>
      <w:r w:rsidR="00797ACF" w:rsidRPr="008A2E37">
        <w:rPr>
          <w:sz w:val="28"/>
          <w:szCs w:val="28"/>
        </w:rPr>
        <w:t xml:space="preserve"> образует огромные скопления в илу сильно загрязненных рек, в незначительных количествах встречаются также на песчаных и каменистых грунтах более чистых рек.</w:t>
      </w:r>
    </w:p>
    <w:p w:rsidR="00797ACF" w:rsidRPr="008A2E37" w:rsidRDefault="00F77247" w:rsidP="006A0209">
      <w:pPr>
        <w:spacing w:line="360" w:lineRule="auto"/>
        <w:ind w:firstLine="709"/>
        <w:jc w:val="both"/>
        <w:rPr>
          <w:sz w:val="28"/>
          <w:szCs w:val="28"/>
        </w:rPr>
      </w:pPr>
      <w:r w:rsidRPr="008A2E37">
        <w:rPr>
          <w:b/>
          <w:bCs/>
          <w:sz w:val="28"/>
          <w:szCs w:val="28"/>
        </w:rPr>
        <w:t xml:space="preserve">♦ </w:t>
      </w:r>
      <w:r w:rsidR="00797ACF" w:rsidRPr="008A2E37">
        <w:rPr>
          <w:b/>
          <w:bCs/>
          <w:sz w:val="28"/>
          <w:szCs w:val="28"/>
        </w:rPr>
        <w:t>Мотыль</w:t>
      </w:r>
      <w:r w:rsidR="00797ACF" w:rsidRPr="008A2E37">
        <w:rPr>
          <w:sz w:val="28"/>
          <w:szCs w:val="28"/>
        </w:rPr>
        <w:t xml:space="preserve"> образует большие скопления в </w:t>
      </w:r>
      <w:r w:rsidRPr="008A2E37">
        <w:rPr>
          <w:sz w:val="28"/>
          <w:szCs w:val="28"/>
        </w:rPr>
        <w:t>с</w:t>
      </w:r>
      <w:r w:rsidR="00797ACF" w:rsidRPr="008A2E37">
        <w:rPr>
          <w:sz w:val="28"/>
          <w:szCs w:val="28"/>
        </w:rPr>
        <w:t>илу сильно загрязненных органическим веществом рек.</w:t>
      </w:r>
    </w:p>
    <w:p w:rsidR="009A3186" w:rsidRPr="008A2E37" w:rsidRDefault="00F77247" w:rsidP="006A0209">
      <w:pPr>
        <w:spacing w:line="360" w:lineRule="auto"/>
        <w:ind w:firstLine="709"/>
        <w:jc w:val="both"/>
        <w:rPr>
          <w:sz w:val="28"/>
          <w:szCs w:val="28"/>
        </w:rPr>
      </w:pPr>
      <w:r w:rsidRPr="008A2E37">
        <w:rPr>
          <w:b/>
          <w:bCs/>
          <w:sz w:val="28"/>
          <w:szCs w:val="28"/>
        </w:rPr>
        <w:t xml:space="preserve">♦ </w:t>
      </w:r>
      <w:r w:rsidR="00797ACF" w:rsidRPr="008A2E37">
        <w:rPr>
          <w:b/>
          <w:bCs/>
          <w:sz w:val="28"/>
          <w:szCs w:val="28"/>
        </w:rPr>
        <w:t xml:space="preserve">Крыска (эриталис) </w:t>
      </w:r>
      <w:r w:rsidR="00797ACF" w:rsidRPr="008A2E37">
        <w:rPr>
          <w:sz w:val="28"/>
          <w:szCs w:val="28"/>
        </w:rPr>
        <w:t>- это личинка мухи - пчеловидки из семейства журчалок. Крыска обитает в загрязненных органическим веществом водоемах с черным илом и сильным запахом сероводорода.</w:t>
      </w:r>
    </w:p>
    <w:p w:rsidR="00797ACF" w:rsidRPr="008A2E37" w:rsidRDefault="00F77247" w:rsidP="006A0209">
      <w:pPr>
        <w:spacing w:line="360" w:lineRule="auto"/>
        <w:ind w:firstLine="709"/>
        <w:jc w:val="both"/>
        <w:rPr>
          <w:sz w:val="28"/>
          <w:szCs w:val="28"/>
        </w:rPr>
      </w:pPr>
      <w:r w:rsidRPr="008A2E37">
        <w:rPr>
          <w:b/>
          <w:bCs/>
          <w:sz w:val="28"/>
          <w:szCs w:val="28"/>
        </w:rPr>
        <w:t xml:space="preserve">♦ </w:t>
      </w:r>
      <w:r w:rsidR="009A3186" w:rsidRPr="008A2E37">
        <w:rPr>
          <w:b/>
          <w:bCs/>
          <w:sz w:val="28"/>
          <w:szCs w:val="28"/>
        </w:rPr>
        <w:t>Фитопланктон</w:t>
      </w:r>
      <w:r w:rsidR="009A3186" w:rsidRPr="008A2E37">
        <w:rPr>
          <w:sz w:val="28"/>
          <w:szCs w:val="28"/>
        </w:rPr>
        <w:t xml:space="preserve"> - важнейший компонент водных систем, активно участвует в формировании качества воды и является чутким показателем состояния водных экосистем и водоема в целом. </w:t>
      </w:r>
      <w:r w:rsidRPr="008A2E37">
        <w:rPr>
          <w:sz w:val="28"/>
          <w:szCs w:val="28"/>
        </w:rPr>
        <w:t>Фитопланктон наиболее распространенная и хорошо изученная из всех экологических групп водорослей. Состав фитопланктона имеет большую видовую насыщенность. Анализ видового состава, обилия и количественного развития видов фитопланктона входят во все программы экологического мониторинга водоемов. Изучение фитопланктона водоемов производится путем сбора проб на установленных станциях.</w:t>
      </w:r>
    </w:p>
    <w:p w:rsidR="00F77247" w:rsidRPr="008A2E37" w:rsidRDefault="00F77247" w:rsidP="006A0209">
      <w:pPr>
        <w:spacing w:line="360" w:lineRule="auto"/>
        <w:ind w:firstLine="709"/>
        <w:jc w:val="both"/>
        <w:rPr>
          <w:sz w:val="28"/>
          <w:szCs w:val="28"/>
        </w:rPr>
      </w:pPr>
      <w:r w:rsidRPr="008A2E37">
        <w:rPr>
          <w:b/>
          <w:bCs/>
          <w:sz w:val="28"/>
          <w:szCs w:val="28"/>
        </w:rPr>
        <w:t>♦ Сине-зеленые водоросли</w:t>
      </w:r>
      <w:r w:rsidRPr="008A2E37">
        <w:rPr>
          <w:sz w:val="28"/>
          <w:szCs w:val="28"/>
        </w:rPr>
        <w:t xml:space="preserve"> - прокариотические организмы, встречаются повсеместно и могут обитать в таких экстремальных биотопах, как горячие источники и каменистые пустыни. Некоторые виды сине-зеленых водорослей могут вызвать токсичное "цветение" в эвтрофированных метообитаниях, представляющие опасность для человека и домашнего скота.</w:t>
      </w:r>
    </w:p>
    <w:p w:rsidR="00F77247" w:rsidRPr="008A2E37" w:rsidRDefault="00F77247" w:rsidP="006A0209">
      <w:pPr>
        <w:spacing w:line="360" w:lineRule="auto"/>
        <w:ind w:firstLine="709"/>
        <w:jc w:val="both"/>
        <w:rPr>
          <w:sz w:val="28"/>
          <w:szCs w:val="28"/>
        </w:rPr>
      </w:pPr>
      <w:r w:rsidRPr="008A2E37">
        <w:rPr>
          <w:b/>
          <w:bCs/>
          <w:sz w:val="28"/>
          <w:szCs w:val="28"/>
        </w:rPr>
        <w:t>♦ Диатомовые водоросли</w:t>
      </w:r>
      <w:r w:rsidRPr="008A2E37">
        <w:rPr>
          <w:sz w:val="28"/>
          <w:szCs w:val="28"/>
        </w:rPr>
        <w:t xml:space="preserve"> - микроскопические организмы, встречаются во всех видах вод. Образуют основную массу состава продуцентов в водоеме, они являются началом пищевой цепи. Их поедают беспозвоночные животные, некоторые рыбы и молодь. Массовое развитие некоторых диатомовых водорослей может иметь и отрицательные последствия (влияют на качество воды, вызывают гибель личинок рыб, забивая им жабры). Многие диатомеи можно использовать как индикаторы качества воды водоема. </w:t>
      </w:r>
    </w:p>
    <w:p w:rsidR="00F77247" w:rsidRPr="008A2E37" w:rsidRDefault="00F77247" w:rsidP="006A0209">
      <w:pPr>
        <w:spacing w:line="360" w:lineRule="auto"/>
        <w:ind w:firstLine="709"/>
        <w:jc w:val="both"/>
        <w:rPr>
          <w:sz w:val="28"/>
          <w:szCs w:val="28"/>
        </w:rPr>
      </w:pPr>
      <w:r w:rsidRPr="008A2E37">
        <w:rPr>
          <w:b/>
          <w:bCs/>
          <w:sz w:val="28"/>
          <w:szCs w:val="28"/>
        </w:rPr>
        <w:t>♦ Зеленые водоросли</w:t>
      </w:r>
      <w:r w:rsidRPr="008A2E37">
        <w:rPr>
          <w:sz w:val="28"/>
          <w:szCs w:val="28"/>
        </w:rPr>
        <w:t xml:space="preserve"> - один из самых обширных отделов водорослей, в котором имеются все известные у водорослей структуры, кроме амебоидной и тканевой.</w:t>
      </w:r>
    </w:p>
    <w:p w:rsidR="00F77247" w:rsidRPr="008A2E37" w:rsidRDefault="00F77247" w:rsidP="006A0209">
      <w:pPr>
        <w:spacing w:line="360" w:lineRule="auto"/>
        <w:ind w:firstLine="709"/>
        <w:jc w:val="both"/>
        <w:rPr>
          <w:sz w:val="28"/>
          <w:szCs w:val="28"/>
        </w:rPr>
      </w:pPr>
      <w:r w:rsidRPr="008A2E37">
        <w:rPr>
          <w:b/>
          <w:bCs/>
          <w:sz w:val="28"/>
          <w:szCs w:val="28"/>
        </w:rPr>
        <w:t>♦ Эвгленовые водоросли</w:t>
      </w:r>
      <w:r w:rsidRPr="008A2E37">
        <w:rPr>
          <w:sz w:val="28"/>
          <w:szCs w:val="28"/>
        </w:rPr>
        <w:t xml:space="preserve"> - Распространены исключительно в пресных водоемах, богаты органическими веществами, в клетках содержит многочисленные кроваво-красные гранулы. Пи массовом развитии эти виды образуют на поверхности воды налет: красный - на солнечном свету, зеленый в тени или после захода солнца, некоторые виды вызывают "цветение" воды, окрашивая ее в коричневый цвет.</w:t>
      </w:r>
    </w:p>
    <w:p w:rsidR="00F77247" w:rsidRPr="008A2E37" w:rsidRDefault="00F77247" w:rsidP="006A0209">
      <w:pPr>
        <w:spacing w:line="360" w:lineRule="auto"/>
        <w:ind w:firstLine="709"/>
        <w:jc w:val="both"/>
        <w:rPr>
          <w:sz w:val="28"/>
          <w:szCs w:val="28"/>
        </w:rPr>
      </w:pPr>
      <w:r w:rsidRPr="008A2E37">
        <w:rPr>
          <w:b/>
          <w:bCs/>
          <w:sz w:val="28"/>
          <w:szCs w:val="28"/>
        </w:rPr>
        <w:t>♦</w:t>
      </w:r>
      <w:r w:rsidRPr="008A2E37">
        <w:rPr>
          <w:sz w:val="28"/>
          <w:szCs w:val="28"/>
        </w:rPr>
        <w:t xml:space="preserve"> </w:t>
      </w:r>
      <w:r w:rsidRPr="008A2E37">
        <w:rPr>
          <w:b/>
          <w:bCs/>
          <w:sz w:val="28"/>
          <w:szCs w:val="28"/>
        </w:rPr>
        <w:t>Золотистые водоросли</w:t>
      </w:r>
      <w:r w:rsidRPr="008A2E37">
        <w:rPr>
          <w:sz w:val="28"/>
          <w:szCs w:val="28"/>
        </w:rPr>
        <w:t xml:space="preserve"> - преимущественно пресноводные водоросли, чаще всего встречаются в чистых водоемах. Обычно они развиваются в холодное время года. </w:t>
      </w:r>
    </w:p>
    <w:p w:rsidR="00F77247" w:rsidRPr="008A2E37" w:rsidRDefault="00072D56" w:rsidP="006A0209">
      <w:pPr>
        <w:spacing w:line="360" w:lineRule="auto"/>
        <w:ind w:firstLine="709"/>
        <w:jc w:val="both"/>
        <w:rPr>
          <w:sz w:val="28"/>
          <w:szCs w:val="28"/>
        </w:rPr>
      </w:pPr>
      <w:r w:rsidRPr="008A2E37">
        <w:rPr>
          <w:b/>
          <w:bCs/>
          <w:sz w:val="28"/>
          <w:szCs w:val="28"/>
        </w:rPr>
        <w:t xml:space="preserve">♦ </w:t>
      </w:r>
      <w:r w:rsidR="00F77247" w:rsidRPr="008A2E37">
        <w:rPr>
          <w:b/>
          <w:bCs/>
          <w:sz w:val="28"/>
          <w:szCs w:val="28"/>
        </w:rPr>
        <w:t>Криптофитовые водоросли</w:t>
      </w:r>
      <w:r w:rsidR="00F77247" w:rsidRPr="008A2E37">
        <w:rPr>
          <w:sz w:val="28"/>
          <w:szCs w:val="28"/>
        </w:rPr>
        <w:t xml:space="preserve"> - наиболее обширные порядок криптомонодальные включает водоросли, распространенные в пресных водах и морях. Среди бесцветных криптомонадовых наиболее известен часто встречающийся в загнивающей воде род Хиломонас.</w:t>
      </w:r>
    </w:p>
    <w:p w:rsidR="00F77247" w:rsidRPr="008A2E37" w:rsidRDefault="00072D56" w:rsidP="006A0209">
      <w:pPr>
        <w:spacing w:line="360" w:lineRule="auto"/>
        <w:ind w:firstLine="709"/>
        <w:jc w:val="both"/>
        <w:rPr>
          <w:sz w:val="28"/>
          <w:szCs w:val="28"/>
        </w:rPr>
      </w:pPr>
      <w:r w:rsidRPr="008A2E37">
        <w:rPr>
          <w:b/>
          <w:bCs/>
          <w:sz w:val="28"/>
          <w:szCs w:val="28"/>
        </w:rPr>
        <w:t xml:space="preserve">♦ </w:t>
      </w:r>
      <w:r w:rsidR="00F77247" w:rsidRPr="008A2E37">
        <w:rPr>
          <w:b/>
          <w:bCs/>
          <w:sz w:val="28"/>
          <w:szCs w:val="28"/>
        </w:rPr>
        <w:t>Динофитовые водоросли</w:t>
      </w:r>
      <w:r w:rsidR="00F77247" w:rsidRPr="008A2E37">
        <w:rPr>
          <w:sz w:val="28"/>
          <w:szCs w:val="28"/>
        </w:rPr>
        <w:t xml:space="preserve"> - существуют в пресных водах и в морях. Среди них существуют паразиты которые уничтожают личинок устриц, есть виды вырабатывающие яд, смертельный для рыб. Кроме, того разлагаясь после своего массового развития, так называемых "красных приливов" , они могут отравлять воду на многие километры вредными продуктами распада, взывая замор рыбы и других водных животных.</w:t>
      </w:r>
    </w:p>
    <w:p w:rsidR="00F77247" w:rsidRPr="008A2E37" w:rsidRDefault="00072D56" w:rsidP="006A0209">
      <w:pPr>
        <w:spacing w:line="360" w:lineRule="auto"/>
        <w:ind w:firstLine="709"/>
        <w:jc w:val="both"/>
        <w:rPr>
          <w:sz w:val="28"/>
          <w:szCs w:val="28"/>
        </w:rPr>
      </w:pPr>
      <w:r w:rsidRPr="008A2E37">
        <w:rPr>
          <w:b/>
          <w:bCs/>
          <w:sz w:val="28"/>
          <w:szCs w:val="28"/>
        </w:rPr>
        <w:t>♦</w:t>
      </w:r>
      <w:r w:rsidRPr="008A2E37">
        <w:rPr>
          <w:sz w:val="28"/>
          <w:szCs w:val="28"/>
        </w:rPr>
        <w:t xml:space="preserve"> </w:t>
      </w:r>
      <w:r w:rsidR="00F77247" w:rsidRPr="008A2E37">
        <w:rPr>
          <w:b/>
          <w:bCs/>
          <w:sz w:val="28"/>
          <w:szCs w:val="28"/>
        </w:rPr>
        <w:t>Желто-зеленые водоросли</w:t>
      </w:r>
      <w:r w:rsidR="00F77247" w:rsidRPr="008A2E37">
        <w:rPr>
          <w:sz w:val="28"/>
          <w:szCs w:val="28"/>
        </w:rPr>
        <w:t xml:space="preserve"> - большинство видов пресноводные, широко распространены в различных местообитаниях.</w:t>
      </w:r>
    </w:p>
    <w:p w:rsidR="00072D56" w:rsidRPr="008A2E37" w:rsidRDefault="00072D56" w:rsidP="006A0209">
      <w:pPr>
        <w:spacing w:line="360" w:lineRule="auto"/>
        <w:ind w:firstLine="709"/>
        <w:jc w:val="both"/>
        <w:rPr>
          <w:sz w:val="28"/>
          <w:szCs w:val="28"/>
        </w:rPr>
      </w:pPr>
      <w:r w:rsidRPr="008A2E37">
        <w:rPr>
          <w:sz w:val="28"/>
          <w:szCs w:val="28"/>
        </w:rPr>
        <w:t>В таком направлении, как дендроиндикация наиболее используемы следующие растения:</w:t>
      </w:r>
    </w:p>
    <w:p w:rsidR="00797ACF" w:rsidRDefault="006A0209" w:rsidP="006A0209">
      <w:pPr>
        <w:spacing w:line="360" w:lineRule="auto"/>
        <w:ind w:firstLine="709"/>
        <w:jc w:val="both"/>
        <w:rPr>
          <w:b/>
          <w:bCs/>
          <w:sz w:val="28"/>
          <w:szCs w:val="28"/>
        </w:rPr>
      </w:pPr>
      <w:r>
        <w:rPr>
          <w:b/>
          <w:bCs/>
          <w:sz w:val="28"/>
          <w:szCs w:val="28"/>
        </w:rPr>
        <w:br w:type="page"/>
        <w:t>СПИСОК ЛИТЕРАТУРЫ</w:t>
      </w:r>
    </w:p>
    <w:p w:rsidR="006A0209" w:rsidRPr="008A2E37" w:rsidRDefault="006A0209" w:rsidP="006A0209">
      <w:pPr>
        <w:spacing w:line="360" w:lineRule="auto"/>
        <w:ind w:firstLine="709"/>
        <w:jc w:val="both"/>
        <w:rPr>
          <w:b/>
          <w:bCs/>
          <w:sz w:val="28"/>
          <w:szCs w:val="28"/>
        </w:rPr>
      </w:pPr>
    </w:p>
    <w:p w:rsidR="00797ACF" w:rsidRPr="008A2E37" w:rsidRDefault="00C92E27" w:rsidP="006A0209">
      <w:pPr>
        <w:spacing w:line="360" w:lineRule="auto"/>
        <w:jc w:val="both"/>
        <w:rPr>
          <w:sz w:val="28"/>
          <w:szCs w:val="28"/>
        </w:rPr>
      </w:pPr>
      <w:r w:rsidRPr="008A2E37">
        <w:rPr>
          <w:sz w:val="28"/>
          <w:szCs w:val="28"/>
        </w:rPr>
        <w:t>1</w:t>
      </w:r>
      <w:r w:rsidR="006A0209">
        <w:rPr>
          <w:sz w:val="28"/>
          <w:szCs w:val="28"/>
        </w:rPr>
        <w:t>.</w:t>
      </w:r>
      <w:r w:rsidR="005A6252">
        <w:rPr>
          <w:sz w:val="28"/>
          <w:szCs w:val="28"/>
        </w:rPr>
        <w:t xml:space="preserve"> </w:t>
      </w:r>
      <w:r w:rsidR="006A0209">
        <w:rPr>
          <w:sz w:val="28"/>
          <w:szCs w:val="28"/>
        </w:rPr>
        <w:t>Дьяченко Г.</w:t>
      </w:r>
      <w:r w:rsidR="00797ACF" w:rsidRPr="008A2E37">
        <w:rPr>
          <w:sz w:val="28"/>
          <w:szCs w:val="28"/>
        </w:rPr>
        <w:t>И. Мониторинг окружающей среды (Экологический мониторинг)</w:t>
      </w:r>
      <w:r w:rsidR="006A0209">
        <w:rPr>
          <w:sz w:val="28"/>
          <w:szCs w:val="28"/>
        </w:rPr>
        <w:t xml:space="preserve"> </w:t>
      </w:r>
      <w:r w:rsidR="00797ACF" w:rsidRPr="008A2E37">
        <w:rPr>
          <w:sz w:val="28"/>
          <w:szCs w:val="28"/>
        </w:rPr>
        <w:t>Новосибирск</w:t>
      </w:r>
      <w:r w:rsidR="00B95518">
        <w:rPr>
          <w:sz w:val="28"/>
          <w:szCs w:val="28"/>
        </w:rPr>
        <w:t xml:space="preserve">. </w:t>
      </w:r>
      <w:r w:rsidR="00367BC0">
        <w:rPr>
          <w:sz w:val="28"/>
          <w:szCs w:val="28"/>
        </w:rPr>
        <w:t>–</w:t>
      </w:r>
      <w:r w:rsidR="00B95518">
        <w:rPr>
          <w:sz w:val="28"/>
          <w:szCs w:val="28"/>
        </w:rPr>
        <w:t xml:space="preserve"> </w:t>
      </w:r>
      <w:r w:rsidR="00797ACF" w:rsidRPr="008A2E37">
        <w:rPr>
          <w:sz w:val="28"/>
          <w:szCs w:val="28"/>
        </w:rPr>
        <w:t>2003.</w:t>
      </w:r>
    </w:p>
    <w:p w:rsidR="00C92E27" w:rsidRPr="008A2E37" w:rsidRDefault="00C92E27" w:rsidP="006A0209">
      <w:pPr>
        <w:spacing w:line="360" w:lineRule="auto"/>
        <w:jc w:val="both"/>
        <w:rPr>
          <w:sz w:val="28"/>
          <w:szCs w:val="28"/>
        </w:rPr>
      </w:pPr>
      <w:r w:rsidRPr="008A2E37">
        <w:rPr>
          <w:sz w:val="28"/>
          <w:szCs w:val="28"/>
        </w:rPr>
        <w:t>2.</w:t>
      </w:r>
      <w:r w:rsidR="005A6252">
        <w:rPr>
          <w:sz w:val="28"/>
          <w:szCs w:val="28"/>
        </w:rPr>
        <w:t xml:space="preserve"> </w:t>
      </w:r>
      <w:r w:rsidRPr="008A2E37">
        <w:rPr>
          <w:sz w:val="28"/>
          <w:szCs w:val="28"/>
        </w:rPr>
        <w:t>Ашихмина Т.Я. и др. Биоиндикация и биотестирование – методы познания</w:t>
      </w:r>
      <w:r w:rsidR="006A0209">
        <w:rPr>
          <w:sz w:val="28"/>
          <w:szCs w:val="28"/>
        </w:rPr>
        <w:t xml:space="preserve"> </w:t>
      </w:r>
      <w:r w:rsidRPr="008A2E37">
        <w:rPr>
          <w:sz w:val="28"/>
          <w:szCs w:val="28"/>
        </w:rPr>
        <w:t>экологического</w:t>
      </w:r>
      <w:r w:rsidR="006A0209">
        <w:rPr>
          <w:sz w:val="28"/>
          <w:szCs w:val="28"/>
        </w:rPr>
        <w:t xml:space="preserve"> </w:t>
      </w:r>
      <w:r w:rsidRPr="008A2E37">
        <w:rPr>
          <w:sz w:val="28"/>
          <w:szCs w:val="28"/>
        </w:rPr>
        <w:t>состояния окружающей среды. – Киров, 2005.</w:t>
      </w:r>
    </w:p>
    <w:p w:rsidR="00C92E27" w:rsidRPr="008A2E37" w:rsidRDefault="005A6252" w:rsidP="006A0209">
      <w:pPr>
        <w:spacing w:line="360" w:lineRule="auto"/>
        <w:jc w:val="both"/>
        <w:rPr>
          <w:sz w:val="28"/>
          <w:szCs w:val="28"/>
        </w:rPr>
      </w:pPr>
      <w:r>
        <w:rPr>
          <w:sz w:val="28"/>
          <w:szCs w:val="28"/>
        </w:rPr>
        <w:t xml:space="preserve">3. </w:t>
      </w:r>
      <w:r w:rsidR="00C92E27" w:rsidRPr="008A2E37">
        <w:rPr>
          <w:sz w:val="28"/>
          <w:szCs w:val="28"/>
        </w:rPr>
        <w:t>http://www.ecosystema.ru</w:t>
      </w:r>
    </w:p>
    <w:p w:rsidR="00797ACF" w:rsidRPr="008A2E37" w:rsidRDefault="005A6252" w:rsidP="006A0209">
      <w:pPr>
        <w:spacing w:line="360" w:lineRule="auto"/>
        <w:jc w:val="both"/>
        <w:rPr>
          <w:sz w:val="28"/>
          <w:szCs w:val="28"/>
        </w:rPr>
      </w:pPr>
      <w:r>
        <w:rPr>
          <w:sz w:val="28"/>
          <w:szCs w:val="28"/>
        </w:rPr>
        <w:t>4. http://ecosoft.iatp.org.ua</w:t>
      </w:r>
    </w:p>
    <w:p w:rsidR="00EE1CA4" w:rsidRPr="008A2E37" w:rsidRDefault="005A6252" w:rsidP="006A0209">
      <w:pPr>
        <w:spacing w:line="360" w:lineRule="auto"/>
        <w:jc w:val="both"/>
        <w:rPr>
          <w:sz w:val="28"/>
          <w:szCs w:val="28"/>
          <w:lang w:val="de-DE"/>
        </w:rPr>
      </w:pPr>
      <w:r>
        <w:rPr>
          <w:sz w:val="28"/>
          <w:szCs w:val="28"/>
        </w:rPr>
        <w:t xml:space="preserve">5. </w:t>
      </w:r>
      <w:r w:rsidR="00EE1CA4" w:rsidRPr="008A2E37">
        <w:rPr>
          <w:sz w:val="28"/>
          <w:szCs w:val="28"/>
        </w:rPr>
        <w:t>http://www</w:t>
      </w:r>
      <w:r w:rsidR="00EE1CA4" w:rsidRPr="005A6252">
        <w:rPr>
          <w:sz w:val="28"/>
          <w:szCs w:val="28"/>
        </w:rPr>
        <w:t>.</w:t>
      </w:r>
      <w:r w:rsidR="00EE1CA4" w:rsidRPr="008A2E37">
        <w:rPr>
          <w:sz w:val="28"/>
          <w:szCs w:val="28"/>
          <w:lang w:val="en-US"/>
        </w:rPr>
        <w:t>wikipedia</w:t>
      </w:r>
      <w:r w:rsidR="00EE1CA4" w:rsidRPr="005A6252">
        <w:rPr>
          <w:sz w:val="28"/>
          <w:szCs w:val="28"/>
        </w:rPr>
        <w:t>.</w:t>
      </w:r>
      <w:r w:rsidR="00EE1CA4" w:rsidRPr="008A2E37">
        <w:rPr>
          <w:sz w:val="28"/>
          <w:szCs w:val="28"/>
          <w:lang w:val="en-US"/>
        </w:rPr>
        <w:t>ru</w:t>
      </w:r>
    </w:p>
    <w:p w:rsidR="0093314A" w:rsidRPr="008A2E37" w:rsidRDefault="0093314A" w:rsidP="006A0209">
      <w:pPr>
        <w:spacing w:line="360" w:lineRule="auto"/>
        <w:jc w:val="both"/>
        <w:rPr>
          <w:sz w:val="28"/>
          <w:szCs w:val="28"/>
        </w:rPr>
      </w:pPr>
      <w:bookmarkStart w:id="0" w:name="_GoBack"/>
      <w:bookmarkEnd w:id="0"/>
    </w:p>
    <w:sectPr w:rsidR="0093314A" w:rsidRPr="008A2E37" w:rsidSect="008A2E37">
      <w:pgSz w:w="12240" w:h="1584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46FE"/>
    <w:multiLevelType w:val="hybridMultilevel"/>
    <w:tmpl w:val="7E3C213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
    <w:nsid w:val="07200753"/>
    <w:multiLevelType w:val="multilevel"/>
    <w:tmpl w:val="557CF6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FDA534F"/>
    <w:multiLevelType w:val="multilevel"/>
    <w:tmpl w:val="A3F67F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046472F"/>
    <w:multiLevelType w:val="multilevel"/>
    <w:tmpl w:val="22E62E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1014C43"/>
    <w:multiLevelType w:val="multilevel"/>
    <w:tmpl w:val="F1224C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34B20B9"/>
    <w:multiLevelType w:val="multilevel"/>
    <w:tmpl w:val="470ADC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92F1F35"/>
    <w:multiLevelType w:val="multilevel"/>
    <w:tmpl w:val="E7BA57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B9B2717"/>
    <w:multiLevelType w:val="multilevel"/>
    <w:tmpl w:val="B6F66D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CC53E70"/>
    <w:multiLevelType w:val="multilevel"/>
    <w:tmpl w:val="41F4B6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47F2F7D"/>
    <w:multiLevelType w:val="multilevel"/>
    <w:tmpl w:val="F89289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50A0F65"/>
    <w:multiLevelType w:val="multilevel"/>
    <w:tmpl w:val="7292E1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97D1CD9"/>
    <w:multiLevelType w:val="multilevel"/>
    <w:tmpl w:val="B9EC40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ABF004A"/>
    <w:multiLevelType w:val="multilevel"/>
    <w:tmpl w:val="6AA82F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C0708B7"/>
    <w:multiLevelType w:val="multilevel"/>
    <w:tmpl w:val="1E0AD4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44D43C9D"/>
    <w:multiLevelType w:val="multilevel"/>
    <w:tmpl w:val="6E4233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7EE7B8A"/>
    <w:multiLevelType w:val="multilevel"/>
    <w:tmpl w:val="72B2A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99F6769"/>
    <w:multiLevelType w:val="multilevel"/>
    <w:tmpl w:val="E3303D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C516B0F"/>
    <w:multiLevelType w:val="multilevel"/>
    <w:tmpl w:val="BE50A5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7946893"/>
    <w:multiLevelType w:val="multilevel"/>
    <w:tmpl w:val="190074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E917CDD"/>
    <w:multiLevelType w:val="multilevel"/>
    <w:tmpl w:val="0DF27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330401A"/>
    <w:multiLevelType w:val="multilevel"/>
    <w:tmpl w:val="F1E699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DE16F70"/>
    <w:multiLevelType w:val="multilevel"/>
    <w:tmpl w:val="DB7A95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6"/>
  </w:num>
  <w:num w:numId="3">
    <w:abstractNumId w:val="5"/>
  </w:num>
  <w:num w:numId="4">
    <w:abstractNumId w:val="21"/>
  </w:num>
  <w:num w:numId="5">
    <w:abstractNumId w:val="12"/>
  </w:num>
  <w:num w:numId="6">
    <w:abstractNumId w:val="3"/>
  </w:num>
  <w:num w:numId="7">
    <w:abstractNumId w:val="9"/>
  </w:num>
  <w:num w:numId="8">
    <w:abstractNumId w:val="17"/>
  </w:num>
  <w:num w:numId="9">
    <w:abstractNumId w:val="1"/>
  </w:num>
  <w:num w:numId="10">
    <w:abstractNumId w:val="4"/>
  </w:num>
  <w:num w:numId="11">
    <w:abstractNumId w:val="16"/>
  </w:num>
  <w:num w:numId="12">
    <w:abstractNumId w:val="8"/>
  </w:num>
  <w:num w:numId="13">
    <w:abstractNumId w:val="11"/>
  </w:num>
  <w:num w:numId="14">
    <w:abstractNumId w:val="19"/>
  </w:num>
  <w:num w:numId="15">
    <w:abstractNumId w:val="20"/>
  </w:num>
  <w:num w:numId="16">
    <w:abstractNumId w:val="15"/>
  </w:num>
  <w:num w:numId="17">
    <w:abstractNumId w:val="13"/>
  </w:num>
  <w:num w:numId="18">
    <w:abstractNumId w:val="2"/>
  </w:num>
  <w:num w:numId="19">
    <w:abstractNumId w:val="7"/>
  </w:num>
  <w:num w:numId="20">
    <w:abstractNumId w:val="10"/>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535"/>
    <w:rsid w:val="00010FE9"/>
    <w:rsid w:val="00067F88"/>
    <w:rsid w:val="00070153"/>
    <w:rsid w:val="00072D56"/>
    <w:rsid w:val="000A6672"/>
    <w:rsid w:val="001F5D5F"/>
    <w:rsid w:val="002223A6"/>
    <w:rsid w:val="002404AC"/>
    <w:rsid w:val="00290535"/>
    <w:rsid w:val="002C4768"/>
    <w:rsid w:val="002D6730"/>
    <w:rsid w:val="002E7BC4"/>
    <w:rsid w:val="00340C8B"/>
    <w:rsid w:val="003458BE"/>
    <w:rsid w:val="00367BC0"/>
    <w:rsid w:val="003D00B6"/>
    <w:rsid w:val="003D197A"/>
    <w:rsid w:val="003E3D17"/>
    <w:rsid w:val="00497537"/>
    <w:rsid w:val="004A0F45"/>
    <w:rsid w:val="00510C08"/>
    <w:rsid w:val="00520B13"/>
    <w:rsid w:val="00530671"/>
    <w:rsid w:val="00592D18"/>
    <w:rsid w:val="005A42CD"/>
    <w:rsid w:val="005A6252"/>
    <w:rsid w:val="005D43CA"/>
    <w:rsid w:val="005E2A00"/>
    <w:rsid w:val="005F63C6"/>
    <w:rsid w:val="006074C3"/>
    <w:rsid w:val="00647112"/>
    <w:rsid w:val="00687664"/>
    <w:rsid w:val="006878F8"/>
    <w:rsid w:val="006A0209"/>
    <w:rsid w:val="006E50B9"/>
    <w:rsid w:val="00713F2F"/>
    <w:rsid w:val="00720AF4"/>
    <w:rsid w:val="00727E2E"/>
    <w:rsid w:val="007620EC"/>
    <w:rsid w:val="00766A38"/>
    <w:rsid w:val="00770308"/>
    <w:rsid w:val="007818D1"/>
    <w:rsid w:val="00794BB6"/>
    <w:rsid w:val="00797ACF"/>
    <w:rsid w:val="007A2F9F"/>
    <w:rsid w:val="007D0AD1"/>
    <w:rsid w:val="008030FD"/>
    <w:rsid w:val="00804018"/>
    <w:rsid w:val="008146FF"/>
    <w:rsid w:val="0085775F"/>
    <w:rsid w:val="00867C59"/>
    <w:rsid w:val="008A2E37"/>
    <w:rsid w:val="008C1675"/>
    <w:rsid w:val="008E19E1"/>
    <w:rsid w:val="008F0124"/>
    <w:rsid w:val="0092451E"/>
    <w:rsid w:val="0093314A"/>
    <w:rsid w:val="00963F56"/>
    <w:rsid w:val="009731D3"/>
    <w:rsid w:val="009A3186"/>
    <w:rsid w:val="009B2243"/>
    <w:rsid w:val="009C1C52"/>
    <w:rsid w:val="009F4669"/>
    <w:rsid w:val="009F535A"/>
    <w:rsid w:val="00A14CA2"/>
    <w:rsid w:val="00A44283"/>
    <w:rsid w:val="00A6261A"/>
    <w:rsid w:val="00AA787E"/>
    <w:rsid w:val="00AD06CA"/>
    <w:rsid w:val="00B427E0"/>
    <w:rsid w:val="00B7670B"/>
    <w:rsid w:val="00B95518"/>
    <w:rsid w:val="00C07581"/>
    <w:rsid w:val="00C72ECC"/>
    <w:rsid w:val="00C92E27"/>
    <w:rsid w:val="00CE4CEC"/>
    <w:rsid w:val="00D047A2"/>
    <w:rsid w:val="00D06FDD"/>
    <w:rsid w:val="00D11526"/>
    <w:rsid w:val="00D55923"/>
    <w:rsid w:val="00D64677"/>
    <w:rsid w:val="00D85229"/>
    <w:rsid w:val="00DB6871"/>
    <w:rsid w:val="00DD5019"/>
    <w:rsid w:val="00E869C9"/>
    <w:rsid w:val="00E87E54"/>
    <w:rsid w:val="00EB6236"/>
    <w:rsid w:val="00EC408B"/>
    <w:rsid w:val="00EE1CA4"/>
    <w:rsid w:val="00F07C8D"/>
    <w:rsid w:val="00F77247"/>
    <w:rsid w:val="00F94CDE"/>
    <w:rsid w:val="00FC6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48A5B2E-A0B0-4995-9980-4A748D00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9"/>
    <w:qFormat/>
    <w:rsid w:val="00290535"/>
    <w:pPr>
      <w:spacing w:before="100" w:beforeAutospacing="1" w:after="100" w:afterAutospacing="1"/>
      <w:jc w:val="center"/>
      <w:outlineLvl w:val="1"/>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290535"/>
    <w:pPr>
      <w:spacing w:before="100" w:beforeAutospacing="1" w:after="100" w:afterAutospacing="1"/>
    </w:pPr>
  </w:style>
  <w:style w:type="character" w:styleId="a4">
    <w:name w:val="Hyperlink"/>
    <w:uiPriority w:val="99"/>
    <w:rsid w:val="002905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730887">
      <w:marLeft w:val="0"/>
      <w:marRight w:val="0"/>
      <w:marTop w:val="0"/>
      <w:marBottom w:val="0"/>
      <w:divBdr>
        <w:top w:val="none" w:sz="0" w:space="0" w:color="auto"/>
        <w:left w:val="none" w:sz="0" w:space="0" w:color="auto"/>
        <w:bottom w:val="none" w:sz="0" w:space="0" w:color="auto"/>
        <w:right w:val="none" w:sz="0" w:space="0" w:color="auto"/>
      </w:divBdr>
    </w:div>
    <w:div w:id="1628730891">
      <w:marLeft w:val="0"/>
      <w:marRight w:val="0"/>
      <w:marTop w:val="0"/>
      <w:marBottom w:val="0"/>
      <w:divBdr>
        <w:top w:val="none" w:sz="0" w:space="0" w:color="auto"/>
        <w:left w:val="none" w:sz="0" w:space="0" w:color="auto"/>
        <w:bottom w:val="none" w:sz="0" w:space="0" w:color="auto"/>
        <w:right w:val="none" w:sz="0" w:space="0" w:color="auto"/>
      </w:divBdr>
      <w:divsChild>
        <w:div w:id="1628730885">
          <w:marLeft w:val="720"/>
          <w:marRight w:val="720"/>
          <w:marTop w:val="100"/>
          <w:marBottom w:val="100"/>
          <w:divBdr>
            <w:top w:val="none" w:sz="0" w:space="0" w:color="auto"/>
            <w:left w:val="none" w:sz="0" w:space="0" w:color="auto"/>
            <w:bottom w:val="none" w:sz="0" w:space="0" w:color="auto"/>
            <w:right w:val="none" w:sz="0" w:space="0" w:color="auto"/>
          </w:divBdr>
        </w:div>
        <w:div w:id="1628730886">
          <w:marLeft w:val="720"/>
          <w:marRight w:val="720"/>
          <w:marTop w:val="100"/>
          <w:marBottom w:val="100"/>
          <w:divBdr>
            <w:top w:val="none" w:sz="0" w:space="0" w:color="auto"/>
            <w:left w:val="none" w:sz="0" w:space="0" w:color="auto"/>
            <w:bottom w:val="none" w:sz="0" w:space="0" w:color="auto"/>
            <w:right w:val="none" w:sz="0" w:space="0" w:color="auto"/>
          </w:divBdr>
        </w:div>
        <w:div w:id="1628730888">
          <w:marLeft w:val="720"/>
          <w:marRight w:val="720"/>
          <w:marTop w:val="100"/>
          <w:marBottom w:val="100"/>
          <w:divBdr>
            <w:top w:val="none" w:sz="0" w:space="0" w:color="auto"/>
            <w:left w:val="none" w:sz="0" w:space="0" w:color="auto"/>
            <w:bottom w:val="none" w:sz="0" w:space="0" w:color="auto"/>
            <w:right w:val="none" w:sz="0" w:space="0" w:color="auto"/>
          </w:divBdr>
        </w:div>
        <w:div w:id="1628730889">
          <w:marLeft w:val="720"/>
          <w:marRight w:val="720"/>
          <w:marTop w:val="100"/>
          <w:marBottom w:val="100"/>
          <w:divBdr>
            <w:top w:val="none" w:sz="0" w:space="0" w:color="auto"/>
            <w:left w:val="none" w:sz="0" w:space="0" w:color="auto"/>
            <w:bottom w:val="none" w:sz="0" w:space="0" w:color="auto"/>
            <w:right w:val="none" w:sz="0" w:space="0" w:color="auto"/>
          </w:divBdr>
        </w:div>
        <w:div w:id="1628730890">
          <w:marLeft w:val="720"/>
          <w:marRight w:val="720"/>
          <w:marTop w:val="100"/>
          <w:marBottom w:val="100"/>
          <w:divBdr>
            <w:top w:val="none" w:sz="0" w:space="0" w:color="auto"/>
            <w:left w:val="none" w:sz="0" w:space="0" w:color="auto"/>
            <w:bottom w:val="none" w:sz="0" w:space="0" w:color="auto"/>
            <w:right w:val="none" w:sz="0" w:space="0" w:color="auto"/>
          </w:divBdr>
        </w:div>
        <w:div w:id="1628730892">
          <w:marLeft w:val="720"/>
          <w:marRight w:val="720"/>
          <w:marTop w:val="100"/>
          <w:marBottom w:val="100"/>
          <w:divBdr>
            <w:top w:val="none" w:sz="0" w:space="0" w:color="auto"/>
            <w:left w:val="none" w:sz="0" w:space="0" w:color="auto"/>
            <w:bottom w:val="none" w:sz="0" w:space="0" w:color="auto"/>
            <w:right w:val="none" w:sz="0" w:space="0" w:color="auto"/>
          </w:divBdr>
        </w:div>
        <w:div w:id="1628730895">
          <w:marLeft w:val="720"/>
          <w:marRight w:val="720"/>
          <w:marTop w:val="100"/>
          <w:marBottom w:val="100"/>
          <w:divBdr>
            <w:top w:val="none" w:sz="0" w:space="0" w:color="auto"/>
            <w:left w:val="none" w:sz="0" w:space="0" w:color="auto"/>
            <w:bottom w:val="none" w:sz="0" w:space="0" w:color="auto"/>
            <w:right w:val="none" w:sz="0" w:space="0" w:color="auto"/>
          </w:divBdr>
        </w:div>
        <w:div w:id="1628730898">
          <w:marLeft w:val="720"/>
          <w:marRight w:val="720"/>
          <w:marTop w:val="100"/>
          <w:marBottom w:val="100"/>
          <w:divBdr>
            <w:top w:val="none" w:sz="0" w:space="0" w:color="auto"/>
            <w:left w:val="none" w:sz="0" w:space="0" w:color="auto"/>
            <w:bottom w:val="none" w:sz="0" w:space="0" w:color="auto"/>
            <w:right w:val="none" w:sz="0" w:space="0" w:color="auto"/>
          </w:divBdr>
        </w:div>
        <w:div w:id="1628730904">
          <w:marLeft w:val="720"/>
          <w:marRight w:val="720"/>
          <w:marTop w:val="100"/>
          <w:marBottom w:val="100"/>
          <w:divBdr>
            <w:top w:val="none" w:sz="0" w:space="0" w:color="auto"/>
            <w:left w:val="none" w:sz="0" w:space="0" w:color="auto"/>
            <w:bottom w:val="none" w:sz="0" w:space="0" w:color="auto"/>
            <w:right w:val="none" w:sz="0" w:space="0" w:color="auto"/>
          </w:divBdr>
        </w:div>
        <w:div w:id="1628730905">
          <w:marLeft w:val="720"/>
          <w:marRight w:val="720"/>
          <w:marTop w:val="100"/>
          <w:marBottom w:val="100"/>
          <w:divBdr>
            <w:top w:val="none" w:sz="0" w:space="0" w:color="auto"/>
            <w:left w:val="none" w:sz="0" w:space="0" w:color="auto"/>
            <w:bottom w:val="none" w:sz="0" w:space="0" w:color="auto"/>
            <w:right w:val="none" w:sz="0" w:space="0" w:color="auto"/>
          </w:divBdr>
        </w:div>
      </w:divsChild>
    </w:div>
    <w:div w:id="1628730893">
      <w:marLeft w:val="0"/>
      <w:marRight w:val="0"/>
      <w:marTop w:val="0"/>
      <w:marBottom w:val="0"/>
      <w:divBdr>
        <w:top w:val="none" w:sz="0" w:space="0" w:color="auto"/>
        <w:left w:val="none" w:sz="0" w:space="0" w:color="auto"/>
        <w:bottom w:val="none" w:sz="0" w:space="0" w:color="auto"/>
        <w:right w:val="none" w:sz="0" w:space="0" w:color="auto"/>
      </w:divBdr>
    </w:div>
    <w:div w:id="1628730894">
      <w:marLeft w:val="0"/>
      <w:marRight w:val="0"/>
      <w:marTop w:val="0"/>
      <w:marBottom w:val="0"/>
      <w:divBdr>
        <w:top w:val="none" w:sz="0" w:space="0" w:color="auto"/>
        <w:left w:val="none" w:sz="0" w:space="0" w:color="auto"/>
        <w:bottom w:val="none" w:sz="0" w:space="0" w:color="auto"/>
        <w:right w:val="none" w:sz="0" w:space="0" w:color="auto"/>
      </w:divBdr>
    </w:div>
    <w:div w:id="1628730896">
      <w:marLeft w:val="0"/>
      <w:marRight w:val="0"/>
      <w:marTop w:val="0"/>
      <w:marBottom w:val="0"/>
      <w:divBdr>
        <w:top w:val="none" w:sz="0" w:space="0" w:color="auto"/>
        <w:left w:val="none" w:sz="0" w:space="0" w:color="auto"/>
        <w:bottom w:val="none" w:sz="0" w:space="0" w:color="auto"/>
        <w:right w:val="none" w:sz="0" w:space="0" w:color="auto"/>
      </w:divBdr>
    </w:div>
    <w:div w:id="1628730897">
      <w:marLeft w:val="0"/>
      <w:marRight w:val="0"/>
      <w:marTop w:val="0"/>
      <w:marBottom w:val="0"/>
      <w:divBdr>
        <w:top w:val="none" w:sz="0" w:space="0" w:color="auto"/>
        <w:left w:val="none" w:sz="0" w:space="0" w:color="auto"/>
        <w:bottom w:val="none" w:sz="0" w:space="0" w:color="auto"/>
        <w:right w:val="none" w:sz="0" w:space="0" w:color="auto"/>
      </w:divBdr>
    </w:div>
    <w:div w:id="1628730899">
      <w:marLeft w:val="0"/>
      <w:marRight w:val="0"/>
      <w:marTop w:val="0"/>
      <w:marBottom w:val="0"/>
      <w:divBdr>
        <w:top w:val="none" w:sz="0" w:space="0" w:color="auto"/>
        <w:left w:val="none" w:sz="0" w:space="0" w:color="auto"/>
        <w:bottom w:val="none" w:sz="0" w:space="0" w:color="auto"/>
        <w:right w:val="none" w:sz="0" w:space="0" w:color="auto"/>
      </w:divBdr>
    </w:div>
    <w:div w:id="1628730900">
      <w:marLeft w:val="0"/>
      <w:marRight w:val="0"/>
      <w:marTop w:val="0"/>
      <w:marBottom w:val="0"/>
      <w:divBdr>
        <w:top w:val="none" w:sz="0" w:space="0" w:color="auto"/>
        <w:left w:val="none" w:sz="0" w:space="0" w:color="auto"/>
        <w:bottom w:val="none" w:sz="0" w:space="0" w:color="auto"/>
        <w:right w:val="none" w:sz="0" w:space="0" w:color="auto"/>
      </w:divBdr>
    </w:div>
    <w:div w:id="1628730901">
      <w:marLeft w:val="0"/>
      <w:marRight w:val="0"/>
      <w:marTop w:val="0"/>
      <w:marBottom w:val="0"/>
      <w:divBdr>
        <w:top w:val="none" w:sz="0" w:space="0" w:color="auto"/>
        <w:left w:val="none" w:sz="0" w:space="0" w:color="auto"/>
        <w:bottom w:val="none" w:sz="0" w:space="0" w:color="auto"/>
        <w:right w:val="none" w:sz="0" w:space="0" w:color="auto"/>
      </w:divBdr>
    </w:div>
    <w:div w:id="1628730902">
      <w:marLeft w:val="0"/>
      <w:marRight w:val="0"/>
      <w:marTop w:val="0"/>
      <w:marBottom w:val="0"/>
      <w:divBdr>
        <w:top w:val="none" w:sz="0" w:space="0" w:color="auto"/>
        <w:left w:val="none" w:sz="0" w:space="0" w:color="auto"/>
        <w:bottom w:val="none" w:sz="0" w:space="0" w:color="auto"/>
        <w:right w:val="none" w:sz="0" w:space="0" w:color="auto"/>
      </w:divBdr>
    </w:div>
    <w:div w:id="1628730903">
      <w:marLeft w:val="0"/>
      <w:marRight w:val="0"/>
      <w:marTop w:val="0"/>
      <w:marBottom w:val="0"/>
      <w:divBdr>
        <w:top w:val="none" w:sz="0" w:space="0" w:color="auto"/>
        <w:left w:val="none" w:sz="0" w:space="0" w:color="auto"/>
        <w:bottom w:val="none" w:sz="0" w:space="0" w:color="auto"/>
        <w:right w:val="none" w:sz="0" w:space="0" w:color="auto"/>
      </w:divBdr>
    </w:div>
    <w:div w:id="1628730906">
      <w:marLeft w:val="0"/>
      <w:marRight w:val="0"/>
      <w:marTop w:val="0"/>
      <w:marBottom w:val="0"/>
      <w:divBdr>
        <w:top w:val="none" w:sz="0" w:space="0" w:color="auto"/>
        <w:left w:val="none" w:sz="0" w:space="0" w:color="auto"/>
        <w:bottom w:val="none" w:sz="0" w:space="0" w:color="auto"/>
        <w:right w:val="none" w:sz="0" w:space="0" w:color="auto"/>
      </w:divBdr>
    </w:div>
    <w:div w:id="16287309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3532</Words>
  <Characters>20135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ЧАСТЬ 1</vt:lpstr>
    </vt:vector>
  </TitlesOfParts>
  <Company>dom</Company>
  <LinksUpToDate>false</LinksUpToDate>
  <CharactersWithSpaces>23620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ЧАСТЬ 1</dc:title>
  <dc:subject/>
  <dc:creator>kovina</dc:creator>
  <cp:keywords/>
  <dc:description/>
  <cp:lastModifiedBy>admin</cp:lastModifiedBy>
  <cp:revision>2</cp:revision>
  <cp:lastPrinted>2008-05-15T20:30:00Z</cp:lastPrinted>
  <dcterms:created xsi:type="dcterms:W3CDTF">2014-02-21T10:18:00Z</dcterms:created>
  <dcterms:modified xsi:type="dcterms:W3CDTF">2014-02-21T10:18:00Z</dcterms:modified>
</cp:coreProperties>
</file>