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3F" w:rsidRDefault="006264C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Начало похода</w:t>
      </w:r>
      <w:r>
        <w:br/>
      </w:r>
      <w:r>
        <w:rPr>
          <w:b/>
          <w:bCs/>
        </w:rPr>
        <w:t>2 Состав отряда, участвовавшего в Екатеринославском походе</w:t>
      </w:r>
      <w:r>
        <w:br/>
      </w:r>
      <w:r>
        <w:rPr>
          <w:b/>
          <w:bCs/>
        </w:rPr>
        <w:t>3 Поход</w:t>
      </w:r>
      <w:r>
        <w:br/>
      </w:r>
      <w:r>
        <w:rPr>
          <w:b/>
          <w:bCs/>
        </w:rPr>
        <w:t>4 Итоги Екатеринославского похода</w:t>
      </w:r>
      <w:r>
        <w:br/>
      </w:r>
      <w:r>
        <w:rPr>
          <w:b/>
          <w:bCs/>
        </w:rPr>
        <w:t>и источники</w:t>
      </w:r>
      <w:r>
        <w:br/>
      </w:r>
      <w:r>
        <w:br/>
      </w:r>
      <w:r>
        <w:br/>
        <w:t xml:space="preserve">Екатеринославский поход </w:t>
      </w:r>
    </w:p>
    <w:p w:rsidR="00F4373F" w:rsidRDefault="006264C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4373F" w:rsidRDefault="006264C1">
      <w:pPr>
        <w:pStyle w:val="a3"/>
      </w:pPr>
      <w:r>
        <w:t>Екатериносла́вский («Зи́мний») похо́д 27 ноября 1918 г. — 02 января 1919 г — поход добровольческих частей из Екатеринослава в Крым на соединение с Добровольческой армией генерала Деникина, осуществленный в конце ноября 1918 г. – начале января 1919 г. В походе приняли участие войска 8-го корпуса гетманской армии (бывшей 34-й пехотной дивизии) под командованием генерала Васильченко, а также офицерская добровольческая дружина, подпольно сформированная екатеринославским добровольческим центром. Общая численность участников похода составила свыше 1050 человек.</w:t>
      </w:r>
    </w:p>
    <w:p w:rsidR="00F4373F" w:rsidRDefault="006264C1">
      <w:pPr>
        <w:pStyle w:val="21"/>
        <w:pageBreakBefore/>
        <w:numPr>
          <w:ilvl w:val="0"/>
          <w:numId w:val="0"/>
        </w:numPr>
      </w:pPr>
      <w:r>
        <w:t>1. Начало похода</w:t>
      </w:r>
    </w:p>
    <w:p w:rsidR="00F4373F" w:rsidRDefault="006264C1">
      <w:pPr>
        <w:pStyle w:val="a3"/>
      </w:pPr>
      <w:r>
        <w:t>В дни падения власти гетмана Скоропадского 8-й гетманский корпус, отказавшись подчиняться петлюровцам, сохранил боевую дисциплину и преимущественной частью принял добровольческую ориентацию. 23 ноября 1918 г. произошли вооруженные столкновения корпуса с петлюровскими войсками, в результате чего Екатеринослав остался в руках добровольцев. Однако ситуация вокруг города продолжала оставаться небезопасной для оборонявших его войск. Руководство корпуса приняло решение идти на юг в Крым на соединение с армией Деникина. В ночь с 27 на 28 ноября 1918 года отряд из частей корпуса выступил из Екатеринослава на юг. Возглавили отряд командир 8-го гетманского корпуса генерал-майор И. М. Васильченко, начальник штаба полковник И.Г. Коновалов, офицеры штаба генерал П. Г. Кислый, Боженко и Вольтищев.</w:t>
      </w:r>
    </w:p>
    <w:p w:rsidR="00F4373F" w:rsidRDefault="006264C1">
      <w:pPr>
        <w:pStyle w:val="21"/>
        <w:pageBreakBefore/>
        <w:numPr>
          <w:ilvl w:val="0"/>
          <w:numId w:val="0"/>
        </w:numPr>
      </w:pPr>
      <w:r>
        <w:t>2. Состав отряда, участвовавшего в Екатеринославском походе</w:t>
      </w:r>
    </w:p>
    <w:p w:rsidR="00F4373F" w:rsidRDefault="006264C1">
      <w:pPr>
        <w:pStyle w:val="a3"/>
      </w:pPr>
      <w:r>
        <w:t>Добровольческий отряд при выступлении из Екатеринослава имел в своих рядах свыше тысячи человек. Его основу составляли 43-й и 44-й пехотные полки (300-400 чел), екатеринославская добровольческая дружина (около 250 человек) во главе с генерал-майорами Баташевым, Диденко и полковником Долженко, а также 7-й конный Новороссийский полк во главе с полковником Гусевым (около 150-170 сабель). Кроме того, в составе отряда находились бронедивизион из 4-х машин, артиллерия, радиостанция, инженерный взвод и лазарет. Большую часть участников похода составляли офицеры.</w:t>
      </w:r>
    </w:p>
    <w:p w:rsidR="00F4373F" w:rsidRDefault="006264C1">
      <w:pPr>
        <w:pStyle w:val="21"/>
        <w:pageBreakBefore/>
        <w:numPr>
          <w:ilvl w:val="0"/>
          <w:numId w:val="0"/>
        </w:numPr>
      </w:pPr>
      <w:r>
        <w:t>3. Поход</w:t>
      </w:r>
    </w:p>
    <w:p w:rsidR="00F4373F" w:rsidRDefault="006264C1">
      <w:pPr>
        <w:pStyle w:val="a3"/>
      </w:pPr>
      <w:r>
        <w:t>За 34 дня отряд с боями прошёл свыше 500 верст. Ввиду невозможности передвижения по непролазным осенним дорогам, а также отсутствии горючего, часть бронетехники была взорвана в самом начале похода. Ввиду невозможности движения прямо на Ростов-на-Дону к местам расположения сил Добровольческой армии из-за дислокации на пути следования махновских и петлюровских войск, отряд принял решение двигаться по правому берегу Днепра в направлении Перекопа. Прорывая кольцо, отряд принял бой с петлюровцами 29 ноября у немецкой колонии Нейенбург, затем последовали кровопролитные бои с махновцами 10 декабря в районе Марьинской и Нововоронцовки и 11 декабря вблизи Дутчино. 13 декабря у Бериславля состоялось крупное сражение добровольцев с формированиями атамана Григорьева за овладение переправой через Днепр, в результате которого был ранен один из руководителей похода генерал П. Г.Кислый. в последних числах декабря 1918 г. екатеринославский отряд, ведомый генералом Васильченко, потеряв за время боев некоторую часть личного состава, прибыл в Перекоп. В начале января 1919 года екатеринославские добровольцы были переправлены в Джанкой, а затем далее в Симферополь.</w:t>
      </w:r>
    </w:p>
    <w:p w:rsidR="00F4373F" w:rsidRDefault="006264C1">
      <w:pPr>
        <w:pStyle w:val="21"/>
        <w:pageBreakBefore/>
        <w:numPr>
          <w:ilvl w:val="0"/>
          <w:numId w:val="0"/>
        </w:numPr>
      </w:pPr>
      <w:r>
        <w:t>4. Итоги Екатеринославского похода</w:t>
      </w:r>
    </w:p>
    <w:p w:rsidR="00F4373F" w:rsidRDefault="006264C1">
      <w:pPr>
        <w:pStyle w:val="a3"/>
      </w:pPr>
      <w:r>
        <w:t>На базе отряда, пришедшего из Екатеринослава в Крым командованием Добровольческой армии была сформирована 4-я пехотная дивизия генерала Корвин-Круковского, 34-я артиллерийская бригада и Новороссийский конный полк. Штаб генерала Васильченко вошёл в состав штаба Крымско-Азовской армии генерала Боровского А.А.. 6 июня 1920 г. для участников похода был учреждён особый знак отличия. Екатеринославский поход по своему характеру имеет много общего с Дроздовскиим походом весны 1918 г. и Старобельским походом того же времени.</w:t>
      </w:r>
    </w:p>
    <w:p w:rsidR="00F4373F" w:rsidRDefault="006264C1">
      <w:pPr>
        <w:pStyle w:val="21"/>
        <w:numPr>
          <w:ilvl w:val="0"/>
          <w:numId w:val="0"/>
        </w:numPr>
      </w:pPr>
      <w:r>
        <w:t>Литература и источники</w:t>
      </w:r>
    </w:p>
    <w:p w:rsidR="00F4373F" w:rsidRDefault="006264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Гуреев А.</w:t>
      </w:r>
      <w:r>
        <w:t xml:space="preserve"> Екатеринославский поход. — Часовой, № 405-407: 1964.</w:t>
      </w:r>
    </w:p>
    <w:p w:rsidR="00F4373F" w:rsidRDefault="006264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 80-летию Екатеринославского похода // Дворянский вестник,. — 1998, №12 (55), с. 2..</w:t>
      </w:r>
    </w:p>
    <w:p w:rsidR="00F4373F" w:rsidRDefault="006264C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Волков С.В.</w:t>
      </w:r>
      <w:r>
        <w:t xml:space="preserve"> Энциклопедия Гражданской войны. — М: 2004.</w:t>
      </w:r>
    </w:p>
    <w:p w:rsidR="00F4373F" w:rsidRDefault="006264C1">
      <w:pPr>
        <w:pStyle w:val="a3"/>
        <w:spacing w:after="0"/>
      </w:pPr>
      <w:r>
        <w:br/>
        <w:t>Источник: http://ru.wikipedia.org/wiki/Екатеринославский_поход</w:t>
      </w:r>
      <w:bookmarkStart w:id="0" w:name="_GoBack"/>
      <w:bookmarkEnd w:id="0"/>
    </w:p>
    <w:sectPr w:rsidR="00F4373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4C1"/>
    <w:rsid w:val="006264C1"/>
    <w:rsid w:val="00C22966"/>
    <w:rsid w:val="00F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4532-82CE-42DB-8F49-F7465C37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2014-06-22T13:18:00Z</dcterms:created>
  <dcterms:modified xsi:type="dcterms:W3CDTF">2014-06-22T13:18:00Z</dcterms:modified>
</cp:coreProperties>
</file>