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F6" w:rsidRPr="008D1839" w:rsidRDefault="005F54F6" w:rsidP="005F54F6">
      <w:pPr>
        <w:pStyle w:val="a3"/>
        <w:tabs>
          <w:tab w:val="left" w:pos="720"/>
        </w:tabs>
        <w:spacing w:line="360" w:lineRule="auto"/>
        <w:rPr>
          <w:sz w:val="28"/>
          <w:szCs w:val="28"/>
        </w:rPr>
      </w:pPr>
      <w:r w:rsidRPr="008D1839">
        <w:rPr>
          <w:sz w:val="28"/>
          <w:szCs w:val="28"/>
        </w:rPr>
        <w:t>РАЗДЕЛ 2. 4. АНАЛИЗ ФИНАНСОВОГО СОСТОЯНИЯ ПРЕДПРИЯТИЯ</w:t>
      </w:r>
    </w:p>
    <w:p w:rsidR="005F54F6" w:rsidRPr="008D1839" w:rsidRDefault="005F54F6" w:rsidP="005F54F6">
      <w:pPr>
        <w:pStyle w:val="a3"/>
        <w:tabs>
          <w:tab w:val="left" w:pos="720"/>
        </w:tabs>
        <w:spacing w:line="360" w:lineRule="auto"/>
        <w:rPr>
          <w:sz w:val="28"/>
          <w:szCs w:val="28"/>
        </w:rPr>
      </w:pPr>
    </w:p>
    <w:p w:rsidR="005F54F6" w:rsidRPr="008D1839" w:rsidRDefault="005F54F6" w:rsidP="005F54F6">
      <w:pPr>
        <w:pStyle w:val="a3"/>
        <w:spacing w:line="360" w:lineRule="auto"/>
        <w:ind w:firstLine="720"/>
        <w:jc w:val="both"/>
        <w:rPr>
          <w:b w:val="0"/>
          <w:bCs w:val="0"/>
          <w:sz w:val="28"/>
          <w:szCs w:val="28"/>
        </w:rPr>
      </w:pPr>
      <w:r w:rsidRPr="008D1839">
        <w:rPr>
          <w:b w:val="0"/>
          <w:bCs w:val="0"/>
          <w:sz w:val="28"/>
          <w:szCs w:val="28"/>
        </w:rPr>
        <w:t>Состав и размещение имущества предприятия в стоимостном выражении и источников его образования на отчетную дату характеризуют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распоряжении собственных, заемных и привлеченных средств, умелого их размещения и эффективности использования.</w:t>
      </w:r>
    </w:p>
    <w:p w:rsidR="005F54F6" w:rsidRPr="008D1839" w:rsidRDefault="005F54F6" w:rsidP="005F54F6">
      <w:pPr>
        <w:pStyle w:val="a3"/>
        <w:spacing w:line="360" w:lineRule="auto"/>
        <w:ind w:firstLine="720"/>
        <w:jc w:val="both"/>
        <w:rPr>
          <w:b w:val="0"/>
          <w:bCs w:val="0"/>
          <w:sz w:val="28"/>
          <w:szCs w:val="28"/>
        </w:rPr>
      </w:pPr>
      <w:r w:rsidRPr="008D1839">
        <w:rPr>
          <w:b w:val="0"/>
          <w:bCs w:val="0"/>
          <w:sz w:val="28"/>
          <w:szCs w:val="28"/>
        </w:rPr>
        <w:t>Финансовое состояние предприятия может быть абсолютно устойчивым, нормально устойчивым, неустойчивым и кризисным.</w:t>
      </w:r>
    </w:p>
    <w:p w:rsidR="005F54F6" w:rsidRPr="008D1839" w:rsidRDefault="005F54F6" w:rsidP="005F54F6">
      <w:pPr>
        <w:pStyle w:val="a3"/>
        <w:spacing w:line="360" w:lineRule="auto"/>
        <w:ind w:firstLine="720"/>
        <w:jc w:val="both"/>
        <w:rPr>
          <w:b w:val="0"/>
          <w:bCs w:val="0"/>
          <w:sz w:val="28"/>
          <w:szCs w:val="28"/>
        </w:rPr>
      </w:pPr>
      <w:r w:rsidRPr="008D1839">
        <w:rPr>
          <w:b w:val="0"/>
          <w:bCs w:val="0"/>
          <w:sz w:val="28"/>
          <w:szCs w:val="28"/>
        </w:rPr>
        <w:t>Основными задачами анализа финансового состояния предприятия являются:</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оценка имущественного положения предприятия;</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оценка капитала, вложенного в имущество предприятия;</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анализ обеспеченности предприятия собственными оборотными средствами и оценка влияния факторов на величину их изменения;</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анализ эффективности использования оборотных средств;</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анализ показателей финансовой устойчивости предприятия;</w:t>
      </w:r>
    </w:p>
    <w:p w:rsidR="005F54F6" w:rsidRPr="008D1839" w:rsidRDefault="005F54F6" w:rsidP="005F54F6">
      <w:pPr>
        <w:pStyle w:val="a3"/>
        <w:numPr>
          <w:ilvl w:val="0"/>
          <w:numId w:val="1"/>
        </w:numPr>
        <w:autoSpaceDE w:val="0"/>
        <w:autoSpaceDN w:val="0"/>
        <w:spacing w:line="360" w:lineRule="auto"/>
        <w:jc w:val="both"/>
        <w:rPr>
          <w:b w:val="0"/>
          <w:bCs w:val="0"/>
          <w:sz w:val="28"/>
          <w:szCs w:val="28"/>
        </w:rPr>
      </w:pPr>
      <w:r w:rsidRPr="008D1839">
        <w:rPr>
          <w:b w:val="0"/>
          <w:bCs w:val="0"/>
          <w:sz w:val="28"/>
          <w:szCs w:val="28"/>
        </w:rPr>
        <w:t>оценка платежеспособности и ликвидности предприятия.</w:t>
      </w: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Default="005F54F6" w:rsidP="005F54F6">
      <w:pPr>
        <w:pStyle w:val="a3"/>
        <w:spacing w:line="360" w:lineRule="auto"/>
        <w:ind w:firstLine="720"/>
        <w:rPr>
          <w:sz w:val="28"/>
          <w:szCs w:val="28"/>
        </w:rPr>
      </w:pPr>
      <w:r w:rsidRPr="008D1839">
        <w:rPr>
          <w:sz w:val="28"/>
          <w:szCs w:val="28"/>
        </w:rPr>
        <w:t>4.1 Анализ состава, динамики и структуры имущества предприятия. Оценка имущественного положения предприятия</w:t>
      </w:r>
    </w:p>
    <w:p w:rsidR="005F54F6" w:rsidRPr="008D1839" w:rsidRDefault="005F54F6" w:rsidP="005F54F6">
      <w:pPr>
        <w:pStyle w:val="a3"/>
        <w:ind w:firstLine="720"/>
        <w:rPr>
          <w:sz w:val="28"/>
          <w:szCs w:val="28"/>
        </w:rPr>
      </w:pPr>
    </w:p>
    <w:p w:rsidR="005F54F6" w:rsidRDefault="005F54F6" w:rsidP="005F54F6">
      <w:pPr>
        <w:pStyle w:val="a3"/>
        <w:spacing w:line="360" w:lineRule="auto"/>
        <w:ind w:firstLine="720"/>
        <w:jc w:val="both"/>
        <w:rPr>
          <w:b w:val="0"/>
          <w:bCs w:val="0"/>
          <w:sz w:val="28"/>
          <w:szCs w:val="28"/>
        </w:rPr>
      </w:pPr>
      <w:r w:rsidRPr="008D1839">
        <w:rPr>
          <w:b w:val="0"/>
          <w:bCs w:val="0"/>
          <w:sz w:val="28"/>
          <w:szCs w:val="28"/>
        </w:rPr>
        <w:t>Анализ финансового состояния начинается с общей оценки структуры средств хозяйствующего субъекта, изменения ее на конец года в сравнении с началом по данным баланса.</w:t>
      </w:r>
    </w:p>
    <w:p w:rsidR="005F54F6" w:rsidRDefault="005F54F6" w:rsidP="005F54F6">
      <w:pPr>
        <w:pStyle w:val="a3"/>
        <w:spacing w:line="360" w:lineRule="auto"/>
        <w:ind w:firstLine="720"/>
        <w:jc w:val="both"/>
        <w:rPr>
          <w:b w:val="0"/>
          <w:bCs w:val="0"/>
          <w:sz w:val="28"/>
          <w:szCs w:val="28"/>
        </w:rPr>
      </w:pPr>
    </w:p>
    <w:p w:rsidR="005F54F6" w:rsidRDefault="005F54F6" w:rsidP="005F54F6">
      <w:pPr>
        <w:pStyle w:val="a3"/>
        <w:spacing w:line="360" w:lineRule="auto"/>
        <w:ind w:firstLine="720"/>
        <w:jc w:val="both"/>
        <w:rPr>
          <w:b w:val="0"/>
          <w:bCs w:val="0"/>
          <w:sz w:val="28"/>
          <w:szCs w:val="28"/>
        </w:rPr>
      </w:pPr>
    </w:p>
    <w:p w:rsidR="005F54F6" w:rsidRDefault="005F54F6" w:rsidP="005F54F6">
      <w:pPr>
        <w:pStyle w:val="a3"/>
        <w:spacing w:line="360" w:lineRule="auto"/>
        <w:ind w:firstLine="720"/>
        <w:jc w:val="both"/>
        <w:rPr>
          <w:b w:val="0"/>
          <w:bCs w:val="0"/>
          <w:sz w:val="28"/>
          <w:szCs w:val="28"/>
        </w:rPr>
      </w:pPr>
    </w:p>
    <w:p w:rsidR="005F54F6" w:rsidRDefault="005F54F6" w:rsidP="005F54F6">
      <w:pPr>
        <w:pStyle w:val="a3"/>
        <w:spacing w:line="360" w:lineRule="auto"/>
        <w:ind w:firstLine="720"/>
        <w:jc w:val="both"/>
        <w:rPr>
          <w:b w:val="0"/>
          <w:bCs w:val="0"/>
          <w:sz w:val="28"/>
          <w:szCs w:val="28"/>
        </w:rPr>
      </w:pPr>
    </w:p>
    <w:p w:rsidR="005F54F6" w:rsidRPr="008D1839" w:rsidRDefault="005F54F6" w:rsidP="005F54F6">
      <w:pPr>
        <w:pStyle w:val="a3"/>
        <w:spacing w:line="360" w:lineRule="auto"/>
        <w:ind w:firstLine="720"/>
        <w:jc w:val="both"/>
        <w:rPr>
          <w:b w:val="0"/>
          <w:bCs w:val="0"/>
          <w:sz w:val="28"/>
          <w:szCs w:val="28"/>
        </w:rPr>
      </w:pPr>
    </w:p>
    <w:tbl>
      <w:tblPr>
        <w:tblW w:w="5085" w:type="pct"/>
        <w:tblLayout w:type="fixed"/>
        <w:tblLook w:val="0000" w:firstRow="0" w:lastRow="0" w:firstColumn="0" w:lastColumn="0" w:noHBand="0" w:noVBand="0"/>
      </w:tblPr>
      <w:tblGrid>
        <w:gridCol w:w="3229"/>
        <w:gridCol w:w="1178"/>
        <w:gridCol w:w="1178"/>
        <w:gridCol w:w="1295"/>
        <w:gridCol w:w="1295"/>
        <w:gridCol w:w="1181"/>
        <w:gridCol w:w="1242"/>
      </w:tblGrid>
      <w:tr w:rsidR="005F54F6" w:rsidRPr="008D1839" w:rsidTr="005F54F6">
        <w:trPr>
          <w:trHeight w:val="315"/>
        </w:trPr>
        <w:tc>
          <w:tcPr>
            <w:tcW w:w="5000" w:type="pct"/>
            <w:gridSpan w:val="7"/>
            <w:tcBorders>
              <w:top w:val="nil"/>
              <w:left w:val="nil"/>
              <w:bottom w:val="single" w:sz="4" w:space="0" w:color="auto"/>
              <w:right w:val="nil"/>
            </w:tcBorders>
            <w:noWrap/>
            <w:vAlign w:val="bottom"/>
          </w:tcPr>
          <w:p w:rsidR="005F54F6" w:rsidRDefault="005F54F6" w:rsidP="005F54F6">
            <w:pPr>
              <w:spacing w:line="360" w:lineRule="auto"/>
              <w:jc w:val="right"/>
              <w:rPr>
                <w:color w:val="000000"/>
                <w:sz w:val="28"/>
                <w:szCs w:val="28"/>
              </w:rPr>
            </w:pPr>
            <w:r>
              <w:rPr>
                <w:color w:val="000000"/>
                <w:sz w:val="28"/>
                <w:szCs w:val="28"/>
              </w:rPr>
              <w:t>Таблица 13</w:t>
            </w:r>
          </w:p>
          <w:p w:rsidR="005F54F6" w:rsidRPr="008D1839" w:rsidRDefault="005F54F6" w:rsidP="005F54F6">
            <w:pPr>
              <w:spacing w:line="360" w:lineRule="auto"/>
              <w:jc w:val="center"/>
              <w:rPr>
                <w:color w:val="000000"/>
                <w:sz w:val="28"/>
                <w:szCs w:val="28"/>
              </w:rPr>
            </w:pPr>
            <w:r w:rsidRPr="008D1839">
              <w:rPr>
                <w:color w:val="000000"/>
                <w:sz w:val="28"/>
                <w:szCs w:val="28"/>
              </w:rPr>
              <w:t>Динамика состава и структуры активов</w:t>
            </w:r>
          </w:p>
        </w:tc>
      </w:tr>
      <w:tr w:rsidR="005F54F6" w:rsidRPr="008D1839" w:rsidTr="005F54F6">
        <w:trPr>
          <w:trHeight w:val="315"/>
        </w:trPr>
        <w:tc>
          <w:tcPr>
            <w:tcW w:w="1523" w:type="pct"/>
            <w:vMerge w:val="restart"/>
            <w:tcBorders>
              <w:top w:val="nil"/>
              <w:left w:val="single" w:sz="4" w:space="0" w:color="auto"/>
              <w:bottom w:val="single" w:sz="4" w:space="0" w:color="000000"/>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Показатель</w:t>
            </w:r>
          </w:p>
        </w:tc>
        <w:tc>
          <w:tcPr>
            <w:tcW w:w="556" w:type="pct"/>
            <w:vMerge w:val="restart"/>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На начало года</w:t>
            </w:r>
          </w:p>
        </w:tc>
        <w:tc>
          <w:tcPr>
            <w:tcW w:w="556" w:type="pct"/>
            <w:vMerge w:val="restart"/>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На конец года</w:t>
            </w:r>
          </w:p>
        </w:tc>
        <w:tc>
          <w:tcPr>
            <w:tcW w:w="611" w:type="pct"/>
            <w:vMerge w:val="restart"/>
            <w:tcBorders>
              <w:top w:val="nil"/>
              <w:left w:val="single" w:sz="4" w:space="0" w:color="auto"/>
              <w:bottom w:val="single" w:sz="4" w:space="0" w:color="000000"/>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Изменение, (+,-)</w:t>
            </w:r>
          </w:p>
        </w:tc>
        <w:tc>
          <w:tcPr>
            <w:tcW w:w="1754" w:type="pct"/>
            <w:gridSpan w:val="3"/>
            <w:tcBorders>
              <w:top w:val="single" w:sz="4" w:space="0" w:color="auto"/>
              <w:left w:val="nil"/>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Структура, %</w:t>
            </w:r>
          </w:p>
        </w:tc>
      </w:tr>
      <w:tr w:rsidR="005F54F6" w:rsidRPr="008D1839" w:rsidTr="005F54F6">
        <w:trPr>
          <w:trHeight w:val="660"/>
        </w:trPr>
        <w:tc>
          <w:tcPr>
            <w:tcW w:w="1523" w:type="pct"/>
            <w:vMerge/>
            <w:tcBorders>
              <w:top w:val="nil"/>
              <w:left w:val="single" w:sz="4" w:space="0" w:color="auto"/>
              <w:bottom w:val="single" w:sz="4" w:space="0" w:color="000000"/>
              <w:right w:val="single" w:sz="4" w:space="0" w:color="auto"/>
            </w:tcBorders>
            <w:vAlign w:val="center"/>
          </w:tcPr>
          <w:p w:rsidR="005F54F6" w:rsidRPr="008D1839" w:rsidRDefault="005F54F6" w:rsidP="005F54F6">
            <w:pPr>
              <w:spacing w:line="360" w:lineRule="auto"/>
              <w:jc w:val="both"/>
              <w:rPr>
                <w:color w:val="000000"/>
              </w:rPr>
            </w:pPr>
          </w:p>
        </w:tc>
        <w:tc>
          <w:tcPr>
            <w:tcW w:w="556" w:type="pct"/>
            <w:vMerge/>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jc w:val="both"/>
              <w:rPr>
                <w:color w:val="000000"/>
              </w:rPr>
            </w:pPr>
          </w:p>
        </w:tc>
        <w:tc>
          <w:tcPr>
            <w:tcW w:w="556" w:type="pct"/>
            <w:vMerge/>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jc w:val="both"/>
              <w:rPr>
                <w:color w:val="000000"/>
              </w:rPr>
            </w:pPr>
          </w:p>
        </w:tc>
        <w:tc>
          <w:tcPr>
            <w:tcW w:w="611" w:type="pct"/>
            <w:vMerge/>
            <w:tcBorders>
              <w:top w:val="nil"/>
              <w:left w:val="single" w:sz="4" w:space="0" w:color="auto"/>
              <w:bottom w:val="single" w:sz="4" w:space="0" w:color="000000"/>
              <w:right w:val="single" w:sz="4" w:space="0" w:color="auto"/>
            </w:tcBorders>
            <w:vAlign w:val="center"/>
          </w:tcPr>
          <w:p w:rsidR="005F54F6" w:rsidRPr="008D1839" w:rsidRDefault="005F54F6" w:rsidP="005F54F6">
            <w:pPr>
              <w:spacing w:line="360" w:lineRule="auto"/>
              <w:jc w:val="both"/>
              <w:rPr>
                <w:color w:val="000000"/>
              </w:rPr>
            </w:pPr>
          </w:p>
        </w:tc>
        <w:tc>
          <w:tcPr>
            <w:tcW w:w="611" w:type="pct"/>
            <w:tcBorders>
              <w:top w:val="nil"/>
              <w:left w:val="nil"/>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на начало года</w:t>
            </w:r>
          </w:p>
        </w:tc>
        <w:tc>
          <w:tcPr>
            <w:tcW w:w="557" w:type="pct"/>
            <w:tcBorders>
              <w:top w:val="nil"/>
              <w:left w:val="nil"/>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на конец года</w:t>
            </w:r>
          </w:p>
        </w:tc>
        <w:tc>
          <w:tcPr>
            <w:tcW w:w="586" w:type="pct"/>
            <w:tcBorders>
              <w:top w:val="nil"/>
              <w:left w:val="nil"/>
              <w:bottom w:val="single" w:sz="4" w:space="0" w:color="auto"/>
              <w:right w:val="single" w:sz="4" w:space="0" w:color="auto"/>
            </w:tcBorders>
            <w:vAlign w:val="center"/>
          </w:tcPr>
          <w:p w:rsidR="005F54F6" w:rsidRPr="008D1839" w:rsidRDefault="005F54F6" w:rsidP="005F54F6">
            <w:pPr>
              <w:spacing w:line="360" w:lineRule="auto"/>
              <w:jc w:val="both"/>
              <w:rPr>
                <w:color w:val="000000"/>
              </w:rPr>
            </w:pPr>
            <w:r w:rsidRPr="008D1839">
              <w:rPr>
                <w:color w:val="000000"/>
              </w:rPr>
              <w:t>изменение, (+,-)</w:t>
            </w:r>
          </w:p>
        </w:tc>
      </w:tr>
      <w:tr w:rsidR="005F54F6" w:rsidRPr="008D1839" w:rsidTr="005F54F6">
        <w:trPr>
          <w:trHeight w:val="375"/>
        </w:trPr>
        <w:tc>
          <w:tcPr>
            <w:tcW w:w="1523" w:type="pct"/>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rPr>
                <w:color w:val="000000"/>
                <w:sz w:val="28"/>
                <w:szCs w:val="28"/>
              </w:rPr>
            </w:pPr>
            <w:r w:rsidRPr="008D1839">
              <w:rPr>
                <w:color w:val="000000"/>
                <w:sz w:val="28"/>
                <w:szCs w:val="28"/>
              </w:rPr>
              <w:t>1. Внеоборотные активы</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sz w:val="28"/>
                <w:szCs w:val="28"/>
              </w:rPr>
            </w:pPr>
            <w:r>
              <w:rPr>
                <w:color w:val="000000"/>
                <w:sz w:val="28"/>
                <w:szCs w:val="28"/>
              </w:rPr>
              <w:t>332213</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sz w:val="28"/>
                <w:szCs w:val="28"/>
              </w:rPr>
            </w:pPr>
            <w:r>
              <w:rPr>
                <w:color w:val="000000"/>
                <w:sz w:val="28"/>
                <w:szCs w:val="28"/>
              </w:rPr>
              <w:t>337934</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5 721</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72,5</w:t>
            </w:r>
          </w:p>
        </w:tc>
        <w:tc>
          <w:tcPr>
            <w:tcW w:w="557"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85,3</w:t>
            </w:r>
          </w:p>
        </w:tc>
        <w:tc>
          <w:tcPr>
            <w:tcW w:w="586"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12,9</w:t>
            </w:r>
          </w:p>
        </w:tc>
      </w:tr>
      <w:tr w:rsidR="005F54F6" w:rsidRPr="008D1839" w:rsidTr="005F54F6">
        <w:trPr>
          <w:trHeight w:val="481"/>
        </w:trPr>
        <w:tc>
          <w:tcPr>
            <w:tcW w:w="1523" w:type="pct"/>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rPr>
                <w:color w:val="000000"/>
                <w:sz w:val="28"/>
                <w:szCs w:val="28"/>
              </w:rPr>
            </w:pPr>
            <w:r w:rsidRPr="008D1839">
              <w:rPr>
                <w:color w:val="000000"/>
                <w:sz w:val="28"/>
                <w:szCs w:val="28"/>
              </w:rPr>
              <w:t>2. Оборотные активы</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sz w:val="28"/>
                <w:szCs w:val="28"/>
              </w:rPr>
            </w:pPr>
            <w:r>
              <w:rPr>
                <w:color w:val="000000"/>
                <w:sz w:val="28"/>
                <w:szCs w:val="28"/>
              </w:rPr>
              <w:t>126298</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sz w:val="28"/>
                <w:szCs w:val="28"/>
              </w:rPr>
            </w:pPr>
            <w:r>
              <w:rPr>
                <w:color w:val="000000"/>
                <w:sz w:val="28"/>
                <w:szCs w:val="28"/>
              </w:rPr>
              <w:t>58022</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-68 276</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27,5</w:t>
            </w:r>
          </w:p>
        </w:tc>
        <w:tc>
          <w:tcPr>
            <w:tcW w:w="557"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14,7</w:t>
            </w:r>
          </w:p>
        </w:tc>
        <w:tc>
          <w:tcPr>
            <w:tcW w:w="586"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-12,9</w:t>
            </w:r>
          </w:p>
        </w:tc>
      </w:tr>
      <w:tr w:rsidR="005F54F6" w:rsidRPr="008D1839" w:rsidTr="005F54F6">
        <w:trPr>
          <w:trHeight w:val="352"/>
        </w:trPr>
        <w:tc>
          <w:tcPr>
            <w:tcW w:w="1523" w:type="pct"/>
            <w:tcBorders>
              <w:top w:val="nil"/>
              <w:left w:val="single" w:sz="4" w:space="0" w:color="auto"/>
              <w:bottom w:val="single" w:sz="4" w:space="0" w:color="auto"/>
              <w:right w:val="single" w:sz="4" w:space="0" w:color="auto"/>
            </w:tcBorders>
            <w:vAlign w:val="center"/>
          </w:tcPr>
          <w:p w:rsidR="005F54F6" w:rsidRPr="008D1839" w:rsidRDefault="005F54F6" w:rsidP="005F54F6">
            <w:pPr>
              <w:spacing w:line="360" w:lineRule="auto"/>
              <w:rPr>
                <w:color w:val="000000"/>
                <w:sz w:val="28"/>
                <w:szCs w:val="28"/>
              </w:rPr>
            </w:pPr>
            <w:r w:rsidRPr="008D1839">
              <w:rPr>
                <w:color w:val="000000"/>
                <w:sz w:val="28"/>
                <w:szCs w:val="28"/>
              </w:rPr>
              <w:t>Итого:</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458 511</w:t>
            </w:r>
          </w:p>
        </w:tc>
        <w:tc>
          <w:tcPr>
            <w:tcW w:w="556"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395 956</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-62 555</w:t>
            </w:r>
          </w:p>
        </w:tc>
        <w:tc>
          <w:tcPr>
            <w:tcW w:w="611"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100,0</w:t>
            </w:r>
          </w:p>
        </w:tc>
        <w:tc>
          <w:tcPr>
            <w:tcW w:w="557"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100,0</w:t>
            </w:r>
          </w:p>
        </w:tc>
        <w:tc>
          <w:tcPr>
            <w:tcW w:w="586" w:type="pct"/>
            <w:tcBorders>
              <w:top w:val="nil"/>
              <w:left w:val="nil"/>
              <w:bottom w:val="single" w:sz="4" w:space="0" w:color="auto"/>
              <w:right w:val="single" w:sz="4" w:space="0" w:color="auto"/>
            </w:tcBorders>
            <w:vAlign w:val="center"/>
          </w:tcPr>
          <w:p w:rsidR="005F54F6" w:rsidRDefault="005F54F6" w:rsidP="005F54F6">
            <w:pPr>
              <w:jc w:val="center"/>
              <w:rPr>
                <w:color w:val="000000"/>
              </w:rPr>
            </w:pPr>
            <w:r>
              <w:rPr>
                <w:color w:val="000000"/>
              </w:rPr>
              <w:t>0,0</w:t>
            </w:r>
          </w:p>
        </w:tc>
      </w:tr>
    </w:tbl>
    <w:p w:rsidR="005F54F6" w:rsidRPr="00375153" w:rsidRDefault="005F54F6" w:rsidP="005F54F6">
      <w:pPr>
        <w:pStyle w:val="a3"/>
        <w:spacing w:line="360" w:lineRule="auto"/>
        <w:ind w:firstLine="720"/>
        <w:jc w:val="both"/>
        <w:rPr>
          <w:b w:val="0"/>
          <w:bCs w:val="0"/>
          <w:sz w:val="32"/>
          <w:szCs w:val="32"/>
        </w:rPr>
      </w:pPr>
    </w:p>
    <w:p w:rsidR="005F54F6" w:rsidRPr="00375153" w:rsidRDefault="005F54F6" w:rsidP="005F54F6">
      <w:pPr>
        <w:spacing w:line="360" w:lineRule="auto"/>
        <w:ind w:firstLine="709"/>
        <w:jc w:val="both"/>
        <w:rPr>
          <w:sz w:val="32"/>
          <w:szCs w:val="32"/>
        </w:rPr>
      </w:pPr>
      <w:r w:rsidRPr="00375153">
        <w:rPr>
          <w:sz w:val="32"/>
          <w:szCs w:val="32"/>
        </w:rPr>
        <w:t xml:space="preserve">Вывод: Внеоборотные активы </w:t>
      </w:r>
      <w:r w:rsidR="00B166C1">
        <w:rPr>
          <w:sz w:val="32"/>
          <w:szCs w:val="32"/>
        </w:rPr>
        <w:t>выросли на 12,9%, что повлияло на оборотные активы, они снизились на</w:t>
      </w:r>
      <w:r w:rsidRPr="00375153">
        <w:rPr>
          <w:sz w:val="32"/>
          <w:szCs w:val="32"/>
        </w:rPr>
        <w:t xml:space="preserve"> 12,9</w:t>
      </w:r>
      <w:r w:rsidR="00B166C1">
        <w:rPr>
          <w:sz w:val="32"/>
          <w:szCs w:val="32"/>
        </w:rPr>
        <w:t>%</w:t>
      </w:r>
      <w:r w:rsidRPr="00375153">
        <w:rPr>
          <w:sz w:val="32"/>
          <w:szCs w:val="32"/>
        </w:rPr>
        <w:t xml:space="preserve">. </w:t>
      </w:r>
    </w:p>
    <w:p w:rsidR="005F54F6" w:rsidRDefault="005F54F6" w:rsidP="005F54F6">
      <w:pPr>
        <w:pStyle w:val="a3"/>
        <w:spacing w:line="360" w:lineRule="auto"/>
        <w:ind w:firstLine="720"/>
        <w:jc w:val="both"/>
        <w:rPr>
          <w:b w:val="0"/>
          <w:bCs w:val="0"/>
          <w:sz w:val="28"/>
          <w:szCs w:val="28"/>
        </w:rPr>
      </w:pPr>
      <w:r w:rsidRPr="008D1839">
        <w:rPr>
          <w:b w:val="0"/>
          <w:bCs w:val="0"/>
          <w:sz w:val="28"/>
          <w:szCs w:val="28"/>
        </w:rPr>
        <w:t>Рассмотрим динамику и структуру основных статей внеоборотных и оборотных активов (таблица 14).</w:t>
      </w:r>
    </w:p>
    <w:p w:rsidR="005F54F6" w:rsidRPr="008D1839" w:rsidRDefault="005F54F6" w:rsidP="005F54F6">
      <w:pPr>
        <w:pStyle w:val="a3"/>
        <w:spacing w:line="360" w:lineRule="auto"/>
        <w:jc w:val="both"/>
        <w:rPr>
          <w:b w:val="0"/>
          <w:bCs w:val="0"/>
          <w:sz w:val="28"/>
          <w:szCs w:val="28"/>
        </w:rPr>
      </w:pPr>
    </w:p>
    <w:tbl>
      <w:tblPr>
        <w:tblW w:w="5061" w:type="pct"/>
        <w:tblLayout w:type="fixed"/>
        <w:tblLook w:val="0000" w:firstRow="0" w:lastRow="0" w:firstColumn="0" w:lastColumn="0" w:noHBand="0" w:noVBand="0"/>
      </w:tblPr>
      <w:tblGrid>
        <w:gridCol w:w="4188"/>
        <w:gridCol w:w="1162"/>
        <w:gridCol w:w="1114"/>
        <w:gridCol w:w="1082"/>
        <w:gridCol w:w="962"/>
        <w:gridCol w:w="840"/>
        <w:gridCol w:w="1200"/>
      </w:tblGrid>
      <w:tr w:rsidR="005F54F6" w:rsidRPr="008D1839" w:rsidTr="005F54F6">
        <w:trPr>
          <w:trHeight w:val="315"/>
        </w:trPr>
        <w:tc>
          <w:tcPr>
            <w:tcW w:w="5000" w:type="pct"/>
            <w:gridSpan w:val="7"/>
            <w:tcBorders>
              <w:top w:val="nil"/>
              <w:left w:val="nil"/>
              <w:bottom w:val="single" w:sz="4" w:space="0" w:color="auto"/>
              <w:right w:val="nil"/>
            </w:tcBorders>
            <w:noWrap/>
            <w:vAlign w:val="bottom"/>
          </w:tcPr>
          <w:p w:rsidR="005F54F6" w:rsidRDefault="005F54F6" w:rsidP="005F54F6">
            <w:pPr>
              <w:spacing w:line="360" w:lineRule="auto"/>
              <w:jc w:val="right"/>
              <w:rPr>
                <w:color w:val="000000"/>
                <w:sz w:val="28"/>
                <w:szCs w:val="28"/>
              </w:rPr>
            </w:pPr>
            <w:r>
              <w:rPr>
                <w:color w:val="000000"/>
                <w:sz w:val="28"/>
                <w:szCs w:val="28"/>
              </w:rPr>
              <w:t>Таблица 14</w:t>
            </w:r>
          </w:p>
          <w:p w:rsidR="005F54F6" w:rsidRPr="00375153" w:rsidRDefault="005F54F6" w:rsidP="005F54F6">
            <w:pPr>
              <w:spacing w:line="360" w:lineRule="auto"/>
              <w:jc w:val="center"/>
              <w:rPr>
                <w:color w:val="000000"/>
                <w:sz w:val="28"/>
                <w:szCs w:val="28"/>
              </w:rPr>
            </w:pPr>
            <w:r w:rsidRPr="00375153">
              <w:rPr>
                <w:color w:val="000000"/>
                <w:sz w:val="28"/>
                <w:szCs w:val="28"/>
              </w:rPr>
              <w:t>Динамика состава и структуры внеоборотных активов</w:t>
            </w:r>
          </w:p>
        </w:tc>
      </w:tr>
      <w:tr w:rsidR="005F54F6" w:rsidRPr="00375153" w:rsidTr="005F54F6">
        <w:trPr>
          <w:trHeight w:val="315"/>
        </w:trPr>
        <w:tc>
          <w:tcPr>
            <w:tcW w:w="1985" w:type="pct"/>
            <w:vMerge w:val="restart"/>
            <w:tcBorders>
              <w:top w:val="single" w:sz="4" w:space="0" w:color="auto"/>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both"/>
              <w:rPr>
                <w:color w:val="000000"/>
              </w:rPr>
            </w:pPr>
            <w:r w:rsidRPr="00375153">
              <w:rPr>
                <w:color w:val="000000"/>
              </w:rPr>
              <w:t>Показатель</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начало года</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конец года</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Изменение, (+,-)</w:t>
            </w:r>
          </w:p>
        </w:tc>
        <w:tc>
          <w:tcPr>
            <w:tcW w:w="1423" w:type="pct"/>
            <w:gridSpan w:val="3"/>
            <w:tcBorders>
              <w:top w:val="single" w:sz="4" w:space="0" w:color="auto"/>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Структура, %</w:t>
            </w:r>
          </w:p>
        </w:tc>
      </w:tr>
      <w:tr w:rsidR="005F54F6" w:rsidRPr="00375153" w:rsidTr="005F54F6">
        <w:trPr>
          <w:trHeight w:val="630"/>
        </w:trPr>
        <w:tc>
          <w:tcPr>
            <w:tcW w:w="1985"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both"/>
              <w:rPr>
                <w:color w:val="000000"/>
              </w:rPr>
            </w:pPr>
          </w:p>
        </w:tc>
        <w:tc>
          <w:tcPr>
            <w:tcW w:w="551"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528"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513"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456"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начало года</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конец года</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изменение, (+,-)</w:t>
            </w:r>
          </w:p>
        </w:tc>
      </w:tr>
      <w:tr w:rsidR="005F54F6" w:rsidRPr="00375153" w:rsidTr="005F54F6">
        <w:trPr>
          <w:trHeight w:val="34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Нематериальные активы (патенты и товарные знаки)</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132</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368</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236</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0,04</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0,1</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0,06</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Основные средства</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264 480</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264 604</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124</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79,6</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78,3</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-1,3</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Незавершенное строительство</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65 937</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69 812</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3 875</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19,8</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20,7</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0,9</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Доходные вложения в материальные ценности</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r>
      <w:tr w:rsidR="005F54F6" w:rsidRPr="00375153" w:rsidTr="005F54F6">
        <w:trPr>
          <w:trHeight w:val="315"/>
        </w:trPr>
        <w:tc>
          <w:tcPr>
            <w:tcW w:w="1985" w:type="pct"/>
            <w:tcBorders>
              <w:top w:val="single" w:sz="4" w:space="0" w:color="auto"/>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Долгосрочные финансовые вложения</w:t>
            </w:r>
          </w:p>
        </w:tc>
        <w:tc>
          <w:tcPr>
            <w:tcW w:w="551"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6</w:t>
            </w:r>
          </w:p>
        </w:tc>
        <w:tc>
          <w:tcPr>
            <w:tcW w:w="528"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958</w:t>
            </w:r>
          </w:p>
        </w:tc>
        <w:tc>
          <w:tcPr>
            <w:tcW w:w="513"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952</w:t>
            </w:r>
          </w:p>
        </w:tc>
        <w:tc>
          <w:tcPr>
            <w:tcW w:w="456"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0,002</w:t>
            </w:r>
          </w:p>
        </w:tc>
        <w:tc>
          <w:tcPr>
            <w:tcW w:w="398"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0,3</w:t>
            </w:r>
          </w:p>
        </w:tc>
        <w:tc>
          <w:tcPr>
            <w:tcW w:w="570" w:type="pct"/>
            <w:tcBorders>
              <w:top w:val="single" w:sz="4" w:space="0" w:color="auto"/>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0,298</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Отложенные налоговые активы</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Прочие внеоборотные активы</w:t>
            </w:r>
          </w:p>
        </w:tc>
        <w:tc>
          <w:tcPr>
            <w:tcW w:w="551"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1 658</w:t>
            </w:r>
          </w:p>
        </w:tc>
        <w:tc>
          <w:tcPr>
            <w:tcW w:w="52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2 192</w:t>
            </w:r>
          </w:p>
        </w:tc>
        <w:tc>
          <w:tcPr>
            <w:tcW w:w="513"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534</w:t>
            </w:r>
          </w:p>
        </w:tc>
        <w:tc>
          <w:tcPr>
            <w:tcW w:w="45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0,499</w:t>
            </w:r>
          </w:p>
        </w:tc>
        <w:tc>
          <w:tcPr>
            <w:tcW w:w="398"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0,649</w:t>
            </w:r>
          </w:p>
        </w:tc>
        <w:tc>
          <w:tcPr>
            <w:tcW w:w="570"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0,150</w:t>
            </w:r>
          </w:p>
        </w:tc>
      </w:tr>
      <w:tr w:rsidR="005F54F6" w:rsidRPr="00375153" w:rsidTr="005F54F6">
        <w:trPr>
          <w:trHeight w:val="315"/>
        </w:trPr>
        <w:tc>
          <w:tcPr>
            <w:tcW w:w="198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Итого:</w:t>
            </w:r>
          </w:p>
        </w:tc>
        <w:tc>
          <w:tcPr>
            <w:tcW w:w="551"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332 213</w:t>
            </w:r>
          </w:p>
        </w:tc>
        <w:tc>
          <w:tcPr>
            <w:tcW w:w="528"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337 934</w:t>
            </w:r>
          </w:p>
        </w:tc>
        <w:tc>
          <w:tcPr>
            <w:tcW w:w="513"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5 721</w:t>
            </w:r>
          </w:p>
        </w:tc>
        <w:tc>
          <w:tcPr>
            <w:tcW w:w="456"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100,0</w:t>
            </w:r>
          </w:p>
        </w:tc>
        <w:tc>
          <w:tcPr>
            <w:tcW w:w="398"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100,0</w:t>
            </w:r>
          </w:p>
        </w:tc>
        <w:tc>
          <w:tcPr>
            <w:tcW w:w="570"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0,0</w:t>
            </w:r>
          </w:p>
        </w:tc>
      </w:tr>
    </w:tbl>
    <w:p w:rsidR="005F54F6" w:rsidRPr="00375153" w:rsidRDefault="005F54F6" w:rsidP="005F54F6">
      <w:pPr>
        <w:pStyle w:val="a3"/>
        <w:autoSpaceDE w:val="0"/>
        <w:autoSpaceDN w:val="0"/>
        <w:spacing w:line="360" w:lineRule="auto"/>
        <w:ind w:firstLine="720"/>
        <w:jc w:val="both"/>
        <w:rPr>
          <w:b w:val="0"/>
          <w:bCs w:val="0"/>
        </w:rPr>
      </w:pPr>
    </w:p>
    <w:p w:rsidR="005F54F6" w:rsidRPr="008D1839" w:rsidRDefault="005F54F6" w:rsidP="005F54F6">
      <w:pPr>
        <w:spacing w:line="360" w:lineRule="auto"/>
        <w:ind w:firstLine="709"/>
        <w:jc w:val="both"/>
        <w:rPr>
          <w:sz w:val="28"/>
          <w:szCs w:val="28"/>
        </w:rPr>
      </w:pPr>
      <w:r>
        <w:rPr>
          <w:sz w:val="28"/>
          <w:szCs w:val="28"/>
        </w:rPr>
        <w:t>Вывод:</w:t>
      </w:r>
      <w:r w:rsidR="00B166C1">
        <w:rPr>
          <w:sz w:val="28"/>
          <w:szCs w:val="28"/>
        </w:rPr>
        <w:t xml:space="preserve"> Н</w:t>
      </w:r>
      <w:r w:rsidR="00B166C1" w:rsidRPr="00B166C1">
        <w:rPr>
          <w:sz w:val="28"/>
          <w:szCs w:val="28"/>
        </w:rPr>
        <w:t>а конец года</w:t>
      </w:r>
      <w:r>
        <w:rPr>
          <w:sz w:val="28"/>
          <w:szCs w:val="28"/>
        </w:rPr>
        <w:t xml:space="preserve"> </w:t>
      </w:r>
      <w:r w:rsidR="00B166C1">
        <w:rPr>
          <w:sz w:val="28"/>
          <w:szCs w:val="28"/>
        </w:rPr>
        <w:t>в</w:t>
      </w:r>
      <w:r>
        <w:rPr>
          <w:sz w:val="28"/>
          <w:szCs w:val="28"/>
        </w:rPr>
        <w:t>необоротн</w:t>
      </w:r>
      <w:r w:rsidR="00B166C1">
        <w:rPr>
          <w:sz w:val="28"/>
          <w:szCs w:val="28"/>
        </w:rPr>
        <w:t>ые активы выросли</w:t>
      </w:r>
      <w:r>
        <w:rPr>
          <w:sz w:val="28"/>
          <w:szCs w:val="28"/>
        </w:rPr>
        <w:t xml:space="preserve">, по сравнению с началом года. Основные средства имеют самую большую </w:t>
      </w:r>
      <w:r w:rsidR="00B166C1">
        <w:rPr>
          <w:sz w:val="28"/>
          <w:szCs w:val="28"/>
        </w:rPr>
        <w:t>часть</w:t>
      </w:r>
      <w:r>
        <w:rPr>
          <w:sz w:val="28"/>
          <w:szCs w:val="28"/>
        </w:rPr>
        <w:t xml:space="preserve"> в структуре внеоборотных активов, а долгосрочные финансовые вложения – </w:t>
      </w:r>
      <w:r w:rsidR="00B166C1">
        <w:rPr>
          <w:sz w:val="28"/>
          <w:szCs w:val="28"/>
        </w:rPr>
        <w:t>меньше всего</w:t>
      </w:r>
      <w:r>
        <w:rPr>
          <w:sz w:val="28"/>
          <w:szCs w:val="28"/>
        </w:rPr>
        <w:t>.</w:t>
      </w:r>
    </w:p>
    <w:p w:rsidR="005F54F6" w:rsidRPr="008D1839" w:rsidRDefault="005F54F6" w:rsidP="005F54F6">
      <w:pPr>
        <w:pStyle w:val="a3"/>
        <w:autoSpaceDE w:val="0"/>
        <w:autoSpaceDN w:val="0"/>
        <w:spacing w:line="360" w:lineRule="auto"/>
        <w:ind w:firstLine="720"/>
        <w:jc w:val="both"/>
        <w:rPr>
          <w:b w:val="0"/>
          <w:bCs w:val="0"/>
          <w:sz w:val="28"/>
          <w:szCs w:val="28"/>
        </w:rPr>
      </w:pPr>
    </w:p>
    <w:p w:rsidR="005F54F6" w:rsidRPr="008D1839" w:rsidRDefault="005F54F6" w:rsidP="005F54F6">
      <w:pPr>
        <w:pStyle w:val="a3"/>
        <w:autoSpaceDE w:val="0"/>
        <w:autoSpaceDN w:val="0"/>
        <w:spacing w:line="360" w:lineRule="auto"/>
        <w:ind w:firstLine="720"/>
        <w:jc w:val="both"/>
        <w:rPr>
          <w:b w:val="0"/>
          <w:bCs w:val="0"/>
          <w:sz w:val="28"/>
          <w:szCs w:val="28"/>
        </w:rPr>
      </w:pPr>
    </w:p>
    <w:p w:rsidR="005F54F6" w:rsidRPr="008D1839" w:rsidRDefault="005F54F6" w:rsidP="005F54F6">
      <w:pPr>
        <w:pStyle w:val="a3"/>
        <w:autoSpaceDE w:val="0"/>
        <w:autoSpaceDN w:val="0"/>
        <w:spacing w:line="360" w:lineRule="auto"/>
        <w:ind w:firstLine="720"/>
        <w:jc w:val="both"/>
        <w:rPr>
          <w:b w:val="0"/>
          <w:bCs w:val="0"/>
          <w:sz w:val="28"/>
          <w:szCs w:val="28"/>
        </w:rPr>
      </w:pPr>
      <w:r w:rsidRPr="008D1839">
        <w:rPr>
          <w:b w:val="0"/>
          <w:bCs w:val="0"/>
          <w:sz w:val="28"/>
          <w:szCs w:val="28"/>
        </w:rPr>
        <w:t>Рассмотрим динамику и структуру оборотных активов (таблица 15).</w:t>
      </w:r>
    </w:p>
    <w:tbl>
      <w:tblPr>
        <w:tblW w:w="4934" w:type="pct"/>
        <w:tblLayout w:type="fixed"/>
        <w:tblLook w:val="0000" w:firstRow="0" w:lastRow="0" w:firstColumn="0" w:lastColumn="0" w:noHBand="0" w:noVBand="0"/>
      </w:tblPr>
      <w:tblGrid>
        <w:gridCol w:w="4308"/>
        <w:gridCol w:w="1053"/>
        <w:gridCol w:w="979"/>
        <w:gridCol w:w="1018"/>
        <w:gridCol w:w="1053"/>
        <w:gridCol w:w="979"/>
        <w:gridCol w:w="893"/>
      </w:tblGrid>
      <w:tr w:rsidR="005F54F6" w:rsidRPr="008D1839" w:rsidTr="005F54F6">
        <w:trPr>
          <w:trHeight w:val="315"/>
        </w:trPr>
        <w:tc>
          <w:tcPr>
            <w:tcW w:w="5000" w:type="pct"/>
            <w:gridSpan w:val="7"/>
            <w:tcBorders>
              <w:top w:val="nil"/>
              <w:left w:val="nil"/>
              <w:bottom w:val="single" w:sz="4" w:space="0" w:color="auto"/>
              <w:right w:val="nil"/>
            </w:tcBorders>
            <w:noWrap/>
            <w:vAlign w:val="bottom"/>
          </w:tcPr>
          <w:p w:rsidR="005F54F6" w:rsidRPr="00375153" w:rsidRDefault="005F54F6" w:rsidP="005F54F6">
            <w:pPr>
              <w:spacing w:line="360" w:lineRule="auto"/>
              <w:jc w:val="both"/>
              <w:rPr>
                <w:color w:val="000000"/>
                <w:sz w:val="28"/>
                <w:szCs w:val="28"/>
              </w:rPr>
            </w:pPr>
          </w:p>
          <w:p w:rsidR="005F54F6" w:rsidRPr="00375153" w:rsidRDefault="005F54F6" w:rsidP="005F54F6">
            <w:pPr>
              <w:spacing w:line="360" w:lineRule="auto"/>
              <w:jc w:val="right"/>
              <w:rPr>
                <w:color w:val="000000"/>
                <w:sz w:val="28"/>
                <w:szCs w:val="28"/>
              </w:rPr>
            </w:pPr>
            <w:r w:rsidRPr="00375153">
              <w:rPr>
                <w:color w:val="000000"/>
                <w:sz w:val="28"/>
                <w:szCs w:val="28"/>
              </w:rPr>
              <w:t xml:space="preserve">Таблица 15 </w:t>
            </w:r>
          </w:p>
          <w:p w:rsidR="005F54F6" w:rsidRPr="008D1839" w:rsidRDefault="005F54F6" w:rsidP="005F54F6">
            <w:pPr>
              <w:spacing w:line="360" w:lineRule="auto"/>
              <w:jc w:val="center"/>
              <w:rPr>
                <w:b/>
                <w:color w:val="000000"/>
                <w:sz w:val="28"/>
                <w:szCs w:val="28"/>
              </w:rPr>
            </w:pPr>
            <w:r w:rsidRPr="00375153">
              <w:rPr>
                <w:color w:val="000000"/>
                <w:sz w:val="28"/>
                <w:szCs w:val="28"/>
              </w:rPr>
              <w:t>Динамика состава и структуры оборотных активов</w:t>
            </w:r>
          </w:p>
        </w:tc>
      </w:tr>
      <w:tr w:rsidR="005F54F6" w:rsidRPr="008D1839" w:rsidTr="005F54F6">
        <w:trPr>
          <w:trHeight w:val="315"/>
        </w:trPr>
        <w:tc>
          <w:tcPr>
            <w:tcW w:w="2095" w:type="pct"/>
            <w:vMerge w:val="restart"/>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Показатель</w:t>
            </w:r>
          </w:p>
        </w:tc>
        <w:tc>
          <w:tcPr>
            <w:tcW w:w="512" w:type="pct"/>
            <w:vMerge w:val="restart"/>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начало года</w:t>
            </w:r>
          </w:p>
        </w:tc>
        <w:tc>
          <w:tcPr>
            <w:tcW w:w="476" w:type="pct"/>
            <w:vMerge w:val="restart"/>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конец года</w:t>
            </w:r>
          </w:p>
        </w:tc>
        <w:tc>
          <w:tcPr>
            <w:tcW w:w="495" w:type="pct"/>
            <w:vMerge w:val="restart"/>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Изменение, (+,-)</w:t>
            </w:r>
          </w:p>
        </w:tc>
        <w:tc>
          <w:tcPr>
            <w:tcW w:w="1422" w:type="pct"/>
            <w:gridSpan w:val="3"/>
            <w:tcBorders>
              <w:top w:val="single" w:sz="4" w:space="0" w:color="auto"/>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Структура, %</w:t>
            </w:r>
          </w:p>
        </w:tc>
      </w:tr>
      <w:tr w:rsidR="005F54F6" w:rsidRPr="008D1839" w:rsidTr="005F54F6">
        <w:trPr>
          <w:trHeight w:val="630"/>
        </w:trPr>
        <w:tc>
          <w:tcPr>
            <w:tcW w:w="2095"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512"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476"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495" w:type="pct"/>
            <w:vMerge/>
            <w:tcBorders>
              <w:top w:val="nil"/>
              <w:left w:val="single" w:sz="4" w:space="0" w:color="auto"/>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p>
        </w:tc>
        <w:tc>
          <w:tcPr>
            <w:tcW w:w="512"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начало года</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на конец года</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pacing w:line="360" w:lineRule="auto"/>
              <w:jc w:val="center"/>
              <w:rPr>
                <w:color w:val="000000"/>
              </w:rPr>
            </w:pPr>
            <w:r w:rsidRPr="00375153">
              <w:rPr>
                <w:color w:val="000000"/>
              </w:rPr>
              <w:t>изменение, (+,-)</w:t>
            </w:r>
          </w:p>
        </w:tc>
      </w:tr>
      <w:tr w:rsidR="005F54F6" w:rsidRPr="008D1839" w:rsidTr="005F54F6">
        <w:trPr>
          <w:trHeight w:val="432"/>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Запасы</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85 845</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30 435</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-55 410</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67,97</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52,5</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-15,5</w:t>
            </w:r>
          </w:p>
        </w:tc>
      </w:tr>
      <w:tr w:rsidR="005F54F6" w:rsidRPr="008D1839" w:rsidTr="005F54F6">
        <w:trPr>
          <w:trHeight w:val="630"/>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Налог на добавленную стоимость по приобретенным ценностям</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12 055</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787</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-11 268</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9,5</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1,4</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-8,1</w:t>
            </w:r>
          </w:p>
        </w:tc>
      </w:tr>
      <w:tr w:rsidR="005F54F6" w:rsidRPr="008D1839" w:rsidTr="005F54F6">
        <w:trPr>
          <w:trHeight w:val="945"/>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Дебиторская задолженность (платежи по которой ожидаются более чем через 12 месяцев после отчетной даты)</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0,00</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0,00</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0,00</w:t>
            </w:r>
          </w:p>
        </w:tc>
      </w:tr>
      <w:tr w:rsidR="005F54F6" w:rsidRPr="008D1839" w:rsidTr="005F54F6">
        <w:trPr>
          <w:trHeight w:val="630"/>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Дебиторская задолженность (платежи по которой ожидаются в течение 12 месяцев после отчетной даты)</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20 830</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16 146</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-4 684</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16,5</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27,88</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11,3</w:t>
            </w:r>
          </w:p>
        </w:tc>
      </w:tr>
      <w:tr w:rsidR="005F54F6" w:rsidRPr="008D1839" w:rsidTr="005F54F6">
        <w:trPr>
          <w:trHeight w:val="417"/>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Краткосрочные финансовые вложения</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492</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314</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-178</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0,4</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0,5</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0,1</w:t>
            </w:r>
          </w:p>
        </w:tc>
      </w:tr>
      <w:tr w:rsidR="005F54F6" w:rsidRPr="008D1839" w:rsidTr="005F54F6">
        <w:trPr>
          <w:trHeight w:val="315"/>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Денежные средства</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7 076</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10 341</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3 265</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5,6</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17,8</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12,2</w:t>
            </w:r>
          </w:p>
        </w:tc>
      </w:tr>
      <w:tr w:rsidR="005F54F6" w:rsidRPr="008D1839" w:rsidTr="005F54F6">
        <w:trPr>
          <w:trHeight w:val="431"/>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Прочие оборотные активы</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95"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512"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76"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c>
          <w:tcPr>
            <w:tcW w:w="434" w:type="pct"/>
            <w:tcBorders>
              <w:top w:val="nil"/>
              <w:left w:val="nil"/>
              <w:bottom w:val="single" w:sz="4" w:space="0" w:color="auto"/>
              <w:right w:val="single" w:sz="4" w:space="0" w:color="auto"/>
            </w:tcBorders>
            <w:vAlign w:val="center"/>
          </w:tcPr>
          <w:p w:rsidR="005F54F6" w:rsidRPr="00375153" w:rsidRDefault="005F54F6" w:rsidP="005F54F6">
            <w:pPr>
              <w:snapToGrid w:val="0"/>
              <w:jc w:val="center"/>
              <w:rPr>
                <w:color w:val="000000"/>
              </w:rPr>
            </w:pPr>
            <w:r w:rsidRPr="00375153">
              <w:rPr>
                <w:color w:val="000000"/>
              </w:rPr>
              <w:t>0</w:t>
            </w:r>
          </w:p>
        </w:tc>
      </w:tr>
      <w:tr w:rsidR="005F54F6" w:rsidRPr="008D1839" w:rsidTr="005F54F6">
        <w:trPr>
          <w:trHeight w:val="495"/>
        </w:trPr>
        <w:tc>
          <w:tcPr>
            <w:tcW w:w="2095" w:type="pct"/>
            <w:tcBorders>
              <w:top w:val="nil"/>
              <w:left w:val="single" w:sz="4" w:space="0" w:color="auto"/>
              <w:bottom w:val="single" w:sz="4" w:space="0" w:color="auto"/>
              <w:right w:val="single" w:sz="4" w:space="0" w:color="auto"/>
            </w:tcBorders>
          </w:tcPr>
          <w:p w:rsidR="005F54F6" w:rsidRPr="00375153" w:rsidRDefault="005F54F6" w:rsidP="005F54F6">
            <w:pPr>
              <w:spacing w:line="360" w:lineRule="auto"/>
              <w:jc w:val="both"/>
              <w:rPr>
                <w:color w:val="000000"/>
              </w:rPr>
            </w:pPr>
            <w:r w:rsidRPr="00375153">
              <w:rPr>
                <w:color w:val="000000"/>
              </w:rPr>
              <w:t>Итого:</w:t>
            </w:r>
          </w:p>
        </w:tc>
        <w:tc>
          <w:tcPr>
            <w:tcW w:w="512"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126 298</w:t>
            </w:r>
          </w:p>
        </w:tc>
        <w:tc>
          <w:tcPr>
            <w:tcW w:w="476"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58 022</w:t>
            </w:r>
          </w:p>
        </w:tc>
        <w:tc>
          <w:tcPr>
            <w:tcW w:w="495"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-68 276</w:t>
            </w:r>
          </w:p>
        </w:tc>
        <w:tc>
          <w:tcPr>
            <w:tcW w:w="512"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100</w:t>
            </w:r>
          </w:p>
        </w:tc>
        <w:tc>
          <w:tcPr>
            <w:tcW w:w="476"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100</w:t>
            </w:r>
          </w:p>
        </w:tc>
        <w:tc>
          <w:tcPr>
            <w:tcW w:w="434" w:type="pct"/>
            <w:tcBorders>
              <w:top w:val="nil"/>
              <w:left w:val="nil"/>
              <w:bottom w:val="single" w:sz="4" w:space="0" w:color="auto"/>
              <w:right w:val="single" w:sz="4" w:space="0" w:color="auto"/>
            </w:tcBorders>
          </w:tcPr>
          <w:p w:rsidR="005F54F6" w:rsidRPr="00375153" w:rsidRDefault="005F54F6" w:rsidP="005F54F6">
            <w:pPr>
              <w:spacing w:line="360" w:lineRule="auto"/>
              <w:jc w:val="center"/>
              <w:rPr>
                <w:color w:val="000000"/>
              </w:rPr>
            </w:pPr>
            <w:r w:rsidRPr="00375153">
              <w:rPr>
                <w:color w:val="000000"/>
              </w:rPr>
              <w:t>0</w:t>
            </w:r>
          </w:p>
        </w:tc>
      </w:tr>
    </w:tbl>
    <w:p w:rsidR="005F54F6" w:rsidRPr="008D1839" w:rsidRDefault="005F54F6" w:rsidP="005F54F6">
      <w:pPr>
        <w:ind w:firstLine="709"/>
        <w:jc w:val="both"/>
        <w:rPr>
          <w:sz w:val="28"/>
          <w:szCs w:val="28"/>
        </w:rPr>
      </w:pPr>
    </w:p>
    <w:p w:rsidR="005F54F6" w:rsidRDefault="005F54F6" w:rsidP="005F54F6">
      <w:pPr>
        <w:spacing w:line="360" w:lineRule="auto"/>
        <w:ind w:firstLine="709"/>
        <w:jc w:val="both"/>
        <w:rPr>
          <w:sz w:val="28"/>
          <w:szCs w:val="28"/>
        </w:rPr>
      </w:pPr>
      <w:r>
        <w:rPr>
          <w:sz w:val="28"/>
          <w:szCs w:val="28"/>
        </w:rPr>
        <w:t>Вывод:</w:t>
      </w:r>
      <w:r w:rsidR="00B166C1" w:rsidRPr="00B166C1">
        <w:t xml:space="preserve"> </w:t>
      </w:r>
      <w:r w:rsidR="00B166C1">
        <w:rPr>
          <w:sz w:val="28"/>
          <w:szCs w:val="28"/>
        </w:rPr>
        <w:t>Н</w:t>
      </w:r>
      <w:r w:rsidR="00B166C1" w:rsidRPr="00B166C1">
        <w:rPr>
          <w:sz w:val="28"/>
          <w:szCs w:val="28"/>
        </w:rPr>
        <w:t>а конец года</w:t>
      </w:r>
      <w:r w:rsidR="00B166C1">
        <w:rPr>
          <w:sz w:val="28"/>
          <w:szCs w:val="28"/>
        </w:rPr>
        <w:t xml:space="preserve"> о</w:t>
      </w:r>
      <w:r>
        <w:rPr>
          <w:sz w:val="28"/>
          <w:szCs w:val="28"/>
        </w:rPr>
        <w:t xml:space="preserve">боротные активы </w:t>
      </w:r>
      <w:r w:rsidR="00B166C1">
        <w:rPr>
          <w:sz w:val="28"/>
          <w:szCs w:val="28"/>
        </w:rPr>
        <w:t>уменьшились</w:t>
      </w:r>
      <w:r>
        <w:rPr>
          <w:sz w:val="28"/>
          <w:szCs w:val="28"/>
        </w:rPr>
        <w:t xml:space="preserve"> на 68276 тыс. руб. Это можно объяснить</w:t>
      </w:r>
      <w:r w:rsidR="00B166C1">
        <w:rPr>
          <w:sz w:val="28"/>
          <w:szCs w:val="28"/>
        </w:rPr>
        <w:t xml:space="preserve"> тем, что</w:t>
      </w:r>
      <w:r>
        <w:rPr>
          <w:sz w:val="28"/>
          <w:szCs w:val="28"/>
        </w:rPr>
        <w:t xml:space="preserve"> сни</w:t>
      </w:r>
      <w:r w:rsidR="00B166C1">
        <w:rPr>
          <w:sz w:val="28"/>
          <w:szCs w:val="28"/>
        </w:rPr>
        <w:t>зились запасы</w:t>
      </w:r>
      <w:r>
        <w:rPr>
          <w:sz w:val="28"/>
          <w:szCs w:val="28"/>
        </w:rPr>
        <w:t xml:space="preserve"> на 55410 тыс. руб. </w:t>
      </w:r>
    </w:p>
    <w:p w:rsidR="005F54F6" w:rsidRPr="008D1839" w:rsidRDefault="005F54F6" w:rsidP="005F54F6">
      <w:pPr>
        <w:spacing w:line="360" w:lineRule="auto"/>
        <w:ind w:firstLine="709"/>
        <w:jc w:val="both"/>
        <w:rPr>
          <w:sz w:val="28"/>
          <w:szCs w:val="28"/>
        </w:rPr>
      </w:pPr>
      <w:r>
        <w:rPr>
          <w:sz w:val="28"/>
          <w:szCs w:val="28"/>
        </w:rPr>
        <w:t xml:space="preserve">Снижение произошло </w:t>
      </w:r>
      <w:r w:rsidR="00B166C1">
        <w:rPr>
          <w:sz w:val="28"/>
          <w:szCs w:val="28"/>
        </w:rPr>
        <w:t>почти</w:t>
      </w:r>
      <w:r>
        <w:rPr>
          <w:sz w:val="28"/>
          <w:szCs w:val="28"/>
        </w:rPr>
        <w:t xml:space="preserve"> во всех статьях оборотных средств, кроме денежных средств, которые </w:t>
      </w:r>
      <w:r w:rsidR="00B166C1">
        <w:rPr>
          <w:sz w:val="28"/>
          <w:szCs w:val="28"/>
        </w:rPr>
        <w:t>выросли</w:t>
      </w:r>
      <w:r>
        <w:rPr>
          <w:sz w:val="28"/>
          <w:szCs w:val="28"/>
        </w:rPr>
        <w:t xml:space="preserve"> на 3265 тыс. руб.</w:t>
      </w:r>
    </w:p>
    <w:p w:rsidR="005F54F6" w:rsidRPr="008D1839" w:rsidRDefault="005F54F6" w:rsidP="005F54F6">
      <w:pPr>
        <w:pStyle w:val="a3"/>
        <w:spacing w:line="360" w:lineRule="auto"/>
        <w:ind w:firstLine="720"/>
        <w:jc w:val="both"/>
        <w:rPr>
          <w:b w:val="0"/>
          <w:bCs w:val="0"/>
          <w:sz w:val="28"/>
          <w:szCs w:val="28"/>
        </w:rPr>
      </w:pPr>
      <w:r w:rsidRPr="008D1839">
        <w:rPr>
          <w:b w:val="0"/>
          <w:bCs w:val="0"/>
          <w:sz w:val="28"/>
          <w:szCs w:val="28"/>
        </w:rPr>
        <w:t>Проведем более подробный анализ наиболее емких статей оборотных активов: запасов и дебиторской задолженности (таблица 16).</w:t>
      </w:r>
    </w:p>
    <w:tbl>
      <w:tblPr>
        <w:tblW w:w="5003" w:type="pct"/>
        <w:tblLayout w:type="fixed"/>
        <w:tblLook w:val="0000" w:firstRow="0" w:lastRow="0" w:firstColumn="0" w:lastColumn="0" w:noHBand="0" w:noVBand="0"/>
      </w:tblPr>
      <w:tblGrid>
        <w:gridCol w:w="3502"/>
        <w:gridCol w:w="1393"/>
        <w:gridCol w:w="1212"/>
        <w:gridCol w:w="1199"/>
        <w:gridCol w:w="959"/>
        <w:gridCol w:w="1201"/>
        <w:gridCol w:w="961"/>
      </w:tblGrid>
      <w:tr w:rsidR="005F54F6" w:rsidRPr="008D1839" w:rsidTr="005F54F6">
        <w:trPr>
          <w:trHeight w:val="1077"/>
        </w:trPr>
        <w:tc>
          <w:tcPr>
            <w:tcW w:w="5000" w:type="pct"/>
            <w:gridSpan w:val="7"/>
            <w:tcBorders>
              <w:top w:val="nil"/>
              <w:left w:val="nil"/>
              <w:bottom w:val="single" w:sz="4" w:space="0" w:color="auto"/>
              <w:right w:val="nil"/>
            </w:tcBorders>
            <w:noWrap/>
            <w:vAlign w:val="bottom"/>
          </w:tcPr>
          <w:p w:rsidR="005F54F6" w:rsidRDefault="005F54F6" w:rsidP="005F54F6">
            <w:pPr>
              <w:spacing w:line="360" w:lineRule="auto"/>
              <w:jc w:val="right"/>
              <w:rPr>
                <w:color w:val="000000"/>
                <w:sz w:val="28"/>
                <w:szCs w:val="28"/>
              </w:rPr>
            </w:pPr>
            <w:r>
              <w:rPr>
                <w:color w:val="000000"/>
                <w:sz w:val="28"/>
                <w:szCs w:val="28"/>
              </w:rPr>
              <w:t>Таблица 16</w:t>
            </w:r>
          </w:p>
          <w:p w:rsidR="005F54F6" w:rsidRPr="00D306B2" w:rsidRDefault="005F54F6" w:rsidP="005F54F6">
            <w:pPr>
              <w:spacing w:line="360" w:lineRule="auto"/>
              <w:jc w:val="center"/>
              <w:rPr>
                <w:color w:val="000000"/>
                <w:sz w:val="28"/>
                <w:szCs w:val="28"/>
              </w:rPr>
            </w:pPr>
            <w:r w:rsidRPr="00D306B2">
              <w:rPr>
                <w:color w:val="000000"/>
                <w:sz w:val="28"/>
                <w:szCs w:val="28"/>
              </w:rPr>
              <w:t>Состав и структура запасов и дебиторской задолженности</w:t>
            </w:r>
          </w:p>
        </w:tc>
      </w:tr>
      <w:tr w:rsidR="005F54F6" w:rsidRPr="008D1839" w:rsidTr="005F54F6">
        <w:trPr>
          <w:trHeight w:val="642"/>
        </w:trPr>
        <w:tc>
          <w:tcPr>
            <w:tcW w:w="1679"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Показатель</w:t>
            </w:r>
          </w:p>
        </w:tc>
        <w:tc>
          <w:tcPr>
            <w:tcW w:w="668"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начало года</w:t>
            </w:r>
          </w:p>
        </w:tc>
        <w:tc>
          <w:tcPr>
            <w:tcW w:w="581"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конец года</w:t>
            </w:r>
          </w:p>
        </w:tc>
        <w:tc>
          <w:tcPr>
            <w:tcW w:w="575"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Изменение, (+,-)</w:t>
            </w:r>
          </w:p>
        </w:tc>
        <w:tc>
          <w:tcPr>
            <w:tcW w:w="1497" w:type="pct"/>
            <w:gridSpan w:val="3"/>
            <w:tcBorders>
              <w:top w:val="single" w:sz="4" w:space="0" w:color="auto"/>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Структура, %</w:t>
            </w:r>
          </w:p>
        </w:tc>
      </w:tr>
      <w:tr w:rsidR="005F54F6" w:rsidRPr="008D1839" w:rsidTr="005F54F6">
        <w:trPr>
          <w:trHeight w:val="630"/>
        </w:trPr>
        <w:tc>
          <w:tcPr>
            <w:tcW w:w="1679"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668"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581"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575"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460"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начало года</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конец года</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изменение, (+,-)</w:t>
            </w:r>
          </w:p>
        </w:tc>
      </w:tr>
      <w:tr w:rsidR="005F54F6" w:rsidRPr="008D1839" w:rsidTr="005F54F6">
        <w:trPr>
          <w:trHeight w:val="380"/>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1. Сырье и материалы</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6 868</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8 170</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1 302</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26,8</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18,8</w:t>
            </w:r>
          </w:p>
        </w:tc>
      </w:tr>
      <w:tr w:rsidR="005F54F6" w:rsidRPr="008D1839" w:rsidTr="005F54F6">
        <w:trPr>
          <w:trHeight w:val="31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2. Запасы в незавершенное производство</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1 884</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3 482</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1 598</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2,2</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11,4</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9,2</w:t>
            </w:r>
          </w:p>
        </w:tc>
      </w:tr>
      <w:tr w:rsidR="005F54F6" w:rsidRPr="008D1839" w:rsidTr="005F54F6">
        <w:trPr>
          <w:trHeight w:val="630"/>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3. Готовая продукция и товары для перепродажи</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2 658</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3 202</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544</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10,5</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7,4</w:t>
            </w:r>
          </w:p>
        </w:tc>
      </w:tr>
      <w:tr w:rsidR="005F54F6" w:rsidRPr="008D1839" w:rsidTr="005F54F6">
        <w:trPr>
          <w:trHeight w:val="439"/>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4. Товары отгруженные</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r>
      <w:tr w:rsidR="005F54F6" w:rsidRPr="008D1839" w:rsidTr="005F54F6">
        <w:trPr>
          <w:trHeight w:val="31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5. Расходы будущих периодов</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259</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1 220</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961</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0,3</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3,7</w:t>
            </w:r>
          </w:p>
        </w:tc>
      </w:tr>
      <w:tr w:rsidR="005F54F6" w:rsidRPr="008D1839" w:rsidTr="005F54F6">
        <w:trPr>
          <w:trHeight w:val="31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6. Прочие запасы и затраты</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23</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149</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126</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0,03</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0,5</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0,45</w:t>
            </w:r>
          </w:p>
        </w:tc>
      </w:tr>
      <w:tr w:rsidR="005F54F6" w:rsidRPr="008D1839" w:rsidTr="005F54F6">
        <w:trPr>
          <w:trHeight w:val="65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Итого запасов</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85 845</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30 435</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-55 410</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r>
      <w:tr w:rsidR="005F54F6" w:rsidRPr="008D1839" w:rsidTr="005F54F6">
        <w:trPr>
          <w:trHeight w:val="523"/>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1. Покупатели и заказчики</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12 447</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7 144</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-5 303</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59,8</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44,2</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-15,6</w:t>
            </w:r>
          </w:p>
        </w:tc>
      </w:tr>
      <w:tr w:rsidR="005F54F6" w:rsidRPr="008D1839" w:rsidTr="005F54F6">
        <w:trPr>
          <w:trHeight w:val="531"/>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2. Авансы выданные</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2 866</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3 289</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423</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13,8</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20,4</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6,6</w:t>
            </w:r>
          </w:p>
        </w:tc>
      </w:tr>
      <w:tr w:rsidR="005F54F6" w:rsidRPr="008D1839" w:rsidTr="005F54F6">
        <w:trPr>
          <w:trHeight w:val="64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3. Прочие дебиторы</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5 517</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5 713</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196</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26,4</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35,4</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w:t>
            </w:r>
          </w:p>
        </w:tc>
      </w:tr>
      <w:tr w:rsidR="005F54F6" w:rsidRPr="008D1839" w:rsidTr="005F54F6">
        <w:trPr>
          <w:trHeight w:val="315"/>
        </w:trPr>
        <w:tc>
          <w:tcPr>
            <w:tcW w:w="1679"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Итого дебиторской задолженности</w:t>
            </w:r>
          </w:p>
        </w:tc>
        <w:tc>
          <w:tcPr>
            <w:tcW w:w="66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20 830</w:t>
            </w:r>
          </w:p>
        </w:tc>
        <w:tc>
          <w:tcPr>
            <w:tcW w:w="58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16 146</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-4 684</w:t>
            </w:r>
          </w:p>
        </w:tc>
        <w:tc>
          <w:tcPr>
            <w:tcW w:w="46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100,00</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100,00</w:t>
            </w:r>
          </w:p>
        </w:tc>
        <w:tc>
          <w:tcPr>
            <w:tcW w:w="461"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r>
    </w:tbl>
    <w:p w:rsidR="005F54F6" w:rsidRPr="008D1839" w:rsidRDefault="005F54F6" w:rsidP="005F54F6">
      <w:pPr>
        <w:pStyle w:val="a3"/>
        <w:spacing w:line="360" w:lineRule="auto"/>
        <w:ind w:firstLine="720"/>
        <w:jc w:val="both"/>
        <w:rPr>
          <w:spacing w:val="-4"/>
          <w:sz w:val="28"/>
          <w:szCs w:val="28"/>
        </w:rPr>
      </w:pPr>
    </w:p>
    <w:p w:rsidR="005F54F6" w:rsidRDefault="005F54F6" w:rsidP="005F54F6">
      <w:pPr>
        <w:spacing w:line="360" w:lineRule="auto"/>
        <w:ind w:firstLine="709"/>
        <w:jc w:val="both"/>
        <w:rPr>
          <w:sz w:val="28"/>
          <w:szCs w:val="28"/>
        </w:rPr>
      </w:pPr>
      <w:r>
        <w:rPr>
          <w:sz w:val="28"/>
          <w:szCs w:val="28"/>
        </w:rPr>
        <w:t xml:space="preserve">Вывод: дебиторская задолженность </w:t>
      </w:r>
      <w:r w:rsidR="00B166C1">
        <w:rPr>
          <w:sz w:val="28"/>
          <w:szCs w:val="28"/>
        </w:rPr>
        <w:t>уменьшилась на 4684 тыс. руб., это</w:t>
      </w:r>
      <w:r>
        <w:rPr>
          <w:sz w:val="28"/>
          <w:szCs w:val="28"/>
        </w:rPr>
        <w:t xml:space="preserve"> </w:t>
      </w:r>
      <w:r w:rsidR="00B166C1">
        <w:rPr>
          <w:sz w:val="28"/>
          <w:szCs w:val="28"/>
        </w:rPr>
        <w:t xml:space="preserve"> благоприятный фактор</w:t>
      </w:r>
      <w:r>
        <w:rPr>
          <w:sz w:val="28"/>
          <w:szCs w:val="28"/>
        </w:rPr>
        <w:t xml:space="preserve"> для нашего предприятия. На это могло повлиять снижение покупателей и заказчиков на 5303, что в принципе не очень хорошо для предприятия. </w:t>
      </w:r>
    </w:p>
    <w:p w:rsidR="005F54F6" w:rsidRPr="008D1839" w:rsidRDefault="00BB2427" w:rsidP="005F54F6">
      <w:pPr>
        <w:spacing w:line="360" w:lineRule="auto"/>
        <w:ind w:firstLine="709"/>
        <w:jc w:val="both"/>
        <w:rPr>
          <w:sz w:val="28"/>
          <w:szCs w:val="28"/>
        </w:rPr>
      </w:pPr>
      <w:r>
        <w:rPr>
          <w:sz w:val="28"/>
          <w:szCs w:val="28"/>
        </w:rPr>
        <w:t>Б</w:t>
      </w:r>
      <w:r w:rsidR="005F54F6">
        <w:rPr>
          <w:sz w:val="28"/>
          <w:szCs w:val="28"/>
        </w:rPr>
        <w:t>ыло снижение</w:t>
      </w:r>
      <w:r>
        <w:rPr>
          <w:sz w:val="28"/>
          <w:szCs w:val="28"/>
        </w:rPr>
        <w:t xml:space="preserve"> запасов на 55410 тыс. руб. Это </w:t>
      </w:r>
      <w:r w:rsidR="005F54F6">
        <w:rPr>
          <w:sz w:val="28"/>
          <w:szCs w:val="28"/>
        </w:rPr>
        <w:t>мож</w:t>
      </w:r>
      <w:r>
        <w:rPr>
          <w:sz w:val="28"/>
          <w:szCs w:val="28"/>
        </w:rPr>
        <w:t>но</w:t>
      </w:r>
      <w:r w:rsidR="005F54F6">
        <w:rPr>
          <w:sz w:val="28"/>
          <w:szCs w:val="28"/>
        </w:rPr>
        <w:t xml:space="preserve"> объ</w:t>
      </w:r>
      <w:r>
        <w:rPr>
          <w:sz w:val="28"/>
          <w:szCs w:val="28"/>
        </w:rPr>
        <w:t>яснить</w:t>
      </w:r>
      <w:r w:rsidR="005F54F6">
        <w:rPr>
          <w:sz w:val="28"/>
          <w:szCs w:val="28"/>
        </w:rPr>
        <w:t xml:space="preserve"> увеличением сырья и метериалов на 1302 тыс руб, увеличились запасы в незавершенное производство на 1598 тыс. руб., увеличение готовой продукции на 3202 тыс. руб.</w:t>
      </w:r>
    </w:p>
    <w:p w:rsidR="005F54F6" w:rsidRPr="008D1839" w:rsidRDefault="005F54F6" w:rsidP="005F54F6">
      <w:pPr>
        <w:pStyle w:val="a3"/>
        <w:autoSpaceDE w:val="0"/>
        <w:autoSpaceDN w:val="0"/>
        <w:spacing w:line="360" w:lineRule="auto"/>
        <w:ind w:firstLine="709"/>
        <w:jc w:val="both"/>
        <w:rPr>
          <w:b w:val="0"/>
          <w:bCs w:val="0"/>
          <w:sz w:val="28"/>
          <w:szCs w:val="28"/>
        </w:rPr>
      </w:pPr>
      <w:r w:rsidRPr="008D1839">
        <w:rPr>
          <w:b w:val="0"/>
          <w:bCs w:val="0"/>
          <w:spacing w:val="-4"/>
          <w:sz w:val="28"/>
          <w:szCs w:val="28"/>
        </w:rPr>
        <w:t xml:space="preserve">Анализ состава, динамики и структуры капитала, вложенного в имущество рассмотрен ниже (таблица 17). </w:t>
      </w:r>
    </w:p>
    <w:tbl>
      <w:tblPr>
        <w:tblW w:w="5000" w:type="pct"/>
        <w:tblLayout w:type="fixed"/>
        <w:tblLook w:val="0000" w:firstRow="0" w:lastRow="0" w:firstColumn="0" w:lastColumn="0" w:noHBand="0" w:noVBand="0"/>
      </w:tblPr>
      <w:tblGrid>
        <w:gridCol w:w="3590"/>
        <w:gridCol w:w="1198"/>
        <w:gridCol w:w="1080"/>
        <w:gridCol w:w="967"/>
        <w:gridCol w:w="1200"/>
        <w:gridCol w:w="1198"/>
        <w:gridCol w:w="1188"/>
      </w:tblGrid>
      <w:tr w:rsidR="005F54F6" w:rsidRPr="008D1839" w:rsidTr="005F54F6">
        <w:trPr>
          <w:trHeight w:val="315"/>
        </w:trPr>
        <w:tc>
          <w:tcPr>
            <w:tcW w:w="5000" w:type="pct"/>
            <w:gridSpan w:val="7"/>
            <w:tcBorders>
              <w:top w:val="nil"/>
              <w:left w:val="nil"/>
              <w:bottom w:val="single" w:sz="4" w:space="0" w:color="auto"/>
              <w:right w:val="nil"/>
            </w:tcBorders>
            <w:noWrap/>
            <w:vAlign w:val="bottom"/>
          </w:tcPr>
          <w:p w:rsidR="005F54F6" w:rsidRDefault="005F54F6" w:rsidP="005F54F6">
            <w:pPr>
              <w:spacing w:line="360" w:lineRule="auto"/>
              <w:jc w:val="right"/>
              <w:rPr>
                <w:color w:val="000000"/>
                <w:sz w:val="28"/>
                <w:szCs w:val="28"/>
              </w:rPr>
            </w:pPr>
            <w:r>
              <w:rPr>
                <w:color w:val="000000"/>
                <w:sz w:val="28"/>
                <w:szCs w:val="28"/>
              </w:rPr>
              <w:t>Таблица 17</w:t>
            </w:r>
          </w:p>
          <w:p w:rsidR="005F54F6" w:rsidRPr="00D306B2" w:rsidRDefault="005F54F6" w:rsidP="005F54F6">
            <w:pPr>
              <w:spacing w:line="360" w:lineRule="auto"/>
              <w:jc w:val="center"/>
              <w:rPr>
                <w:color w:val="000000"/>
                <w:sz w:val="28"/>
                <w:szCs w:val="28"/>
              </w:rPr>
            </w:pPr>
            <w:r w:rsidRPr="00D306B2">
              <w:rPr>
                <w:color w:val="000000"/>
                <w:sz w:val="28"/>
                <w:szCs w:val="28"/>
              </w:rPr>
              <w:t>Динамика состава и структуры пассивов</w:t>
            </w:r>
          </w:p>
        </w:tc>
      </w:tr>
      <w:tr w:rsidR="005F54F6" w:rsidRPr="00D306B2" w:rsidTr="005F54F6">
        <w:trPr>
          <w:trHeight w:val="707"/>
        </w:trPr>
        <w:tc>
          <w:tcPr>
            <w:tcW w:w="1722"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Показатель</w:t>
            </w:r>
          </w:p>
        </w:tc>
        <w:tc>
          <w:tcPr>
            <w:tcW w:w="575"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На начало года</w:t>
            </w:r>
          </w:p>
        </w:tc>
        <w:tc>
          <w:tcPr>
            <w:tcW w:w="518"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На конец года</w:t>
            </w:r>
          </w:p>
        </w:tc>
        <w:tc>
          <w:tcPr>
            <w:tcW w:w="464"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Изменение, (+,-)</w:t>
            </w:r>
          </w:p>
        </w:tc>
        <w:tc>
          <w:tcPr>
            <w:tcW w:w="1721" w:type="pct"/>
            <w:gridSpan w:val="3"/>
            <w:tcBorders>
              <w:top w:val="single" w:sz="4" w:space="0" w:color="auto"/>
              <w:left w:val="nil"/>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Структура, %</w:t>
            </w:r>
          </w:p>
        </w:tc>
      </w:tr>
      <w:tr w:rsidR="005F54F6" w:rsidRPr="00D306B2" w:rsidTr="005F54F6">
        <w:trPr>
          <w:trHeight w:val="630"/>
        </w:trPr>
        <w:tc>
          <w:tcPr>
            <w:tcW w:w="1722"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p>
        </w:tc>
        <w:tc>
          <w:tcPr>
            <w:tcW w:w="575"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p>
        </w:tc>
        <w:tc>
          <w:tcPr>
            <w:tcW w:w="518"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p>
        </w:tc>
        <w:tc>
          <w:tcPr>
            <w:tcW w:w="464"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both"/>
              <w:rPr>
                <w:color w:val="000000"/>
              </w:rPr>
            </w:pPr>
          </w:p>
        </w:tc>
        <w:tc>
          <w:tcPr>
            <w:tcW w:w="576"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на начало года</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на конец года</w:t>
            </w:r>
          </w:p>
        </w:tc>
        <w:tc>
          <w:tcPr>
            <w:tcW w:w="570"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both"/>
              <w:rPr>
                <w:color w:val="000000"/>
              </w:rPr>
            </w:pPr>
            <w:r w:rsidRPr="00D306B2">
              <w:rPr>
                <w:color w:val="000000"/>
              </w:rPr>
              <w:t>изменение, (+,-)</w:t>
            </w:r>
          </w:p>
        </w:tc>
      </w:tr>
      <w:tr w:rsidR="005F54F6" w:rsidRPr="00D306B2" w:rsidTr="005F54F6">
        <w:trPr>
          <w:trHeight w:val="527"/>
        </w:trPr>
        <w:tc>
          <w:tcPr>
            <w:tcW w:w="1722"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1. Капитал и резервы</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315 569</w:t>
            </w:r>
          </w:p>
        </w:tc>
        <w:tc>
          <w:tcPr>
            <w:tcW w:w="5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311 131</w:t>
            </w:r>
          </w:p>
        </w:tc>
        <w:tc>
          <w:tcPr>
            <w:tcW w:w="464"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-4 438</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68,8</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78,6</w:t>
            </w:r>
          </w:p>
        </w:tc>
        <w:tc>
          <w:tcPr>
            <w:tcW w:w="5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9,8</w:t>
            </w:r>
          </w:p>
        </w:tc>
      </w:tr>
      <w:tr w:rsidR="005F54F6" w:rsidRPr="00D306B2" w:rsidTr="005F54F6">
        <w:trPr>
          <w:trHeight w:val="403"/>
        </w:trPr>
        <w:tc>
          <w:tcPr>
            <w:tcW w:w="1722"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2. Долгосрочные обязательства</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1 000</w:t>
            </w:r>
          </w:p>
        </w:tc>
        <w:tc>
          <w:tcPr>
            <w:tcW w:w="5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1 200</w:t>
            </w:r>
          </w:p>
        </w:tc>
        <w:tc>
          <w:tcPr>
            <w:tcW w:w="464"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200</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0,2</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0,3</w:t>
            </w:r>
          </w:p>
        </w:tc>
        <w:tc>
          <w:tcPr>
            <w:tcW w:w="5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0,1</w:t>
            </w:r>
          </w:p>
        </w:tc>
      </w:tr>
      <w:tr w:rsidR="005F54F6" w:rsidRPr="00D306B2" w:rsidTr="005F54F6">
        <w:trPr>
          <w:trHeight w:val="509"/>
        </w:trPr>
        <w:tc>
          <w:tcPr>
            <w:tcW w:w="1722"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3. Краткосрочные обязательства</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141 942</w:t>
            </w:r>
          </w:p>
        </w:tc>
        <w:tc>
          <w:tcPr>
            <w:tcW w:w="5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83 625</w:t>
            </w:r>
          </w:p>
        </w:tc>
        <w:tc>
          <w:tcPr>
            <w:tcW w:w="464"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-58 317</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21,1</w:t>
            </w:r>
          </w:p>
        </w:tc>
        <w:tc>
          <w:tcPr>
            <w:tcW w:w="5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-9,9</w:t>
            </w:r>
          </w:p>
        </w:tc>
      </w:tr>
      <w:tr w:rsidR="005F54F6" w:rsidRPr="00D306B2" w:rsidTr="005F54F6">
        <w:trPr>
          <w:trHeight w:val="337"/>
        </w:trPr>
        <w:tc>
          <w:tcPr>
            <w:tcW w:w="1722" w:type="pct"/>
            <w:tcBorders>
              <w:top w:val="nil"/>
              <w:left w:val="single" w:sz="4" w:space="0" w:color="auto"/>
              <w:bottom w:val="single" w:sz="4" w:space="0" w:color="auto"/>
              <w:right w:val="single" w:sz="4" w:space="0" w:color="auto"/>
            </w:tcBorders>
          </w:tcPr>
          <w:p w:rsidR="005F54F6" w:rsidRPr="00D306B2" w:rsidRDefault="005F54F6" w:rsidP="005F54F6">
            <w:pPr>
              <w:spacing w:line="360" w:lineRule="auto"/>
              <w:jc w:val="both"/>
              <w:rPr>
                <w:color w:val="000000"/>
              </w:rPr>
            </w:pPr>
            <w:r w:rsidRPr="00D306B2">
              <w:rPr>
                <w:color w:val="000000"/>
              </w:rPr>
              <w:t>Итого:</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458 511</w:t>
            </w:r>
          </w:p>
        </w:tc>
        <w:tc>
          <w:tcPr>
            <w:tcW w:w="5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395 956</w:t>
            </w:r>
          </w:p>
        </w:tc>
        <w:tc>
          <w:tcPr>
            <w:tcW w:w="464"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-62 555</w:t>
            </w:r>
          </w:p>
        </w:tc>
        <w:tc>
          <w:tcPr>
            <w:tcW w:w="576"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w:t>
            </w:r>
          </w:p>
        </w:tc>
        <w:tc>
          <w:tcPr>
            <w:tcW w:w="57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100</w:t>
            </w:r>
          </w:p>
        </w:tc>
        <w:tc>
          <w:tcPr>
            <w:tcW w:w="5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r>
    </w:tbl>
    <w:p w:rsidR="005F54F6" w:rsidRPr="00D306B2" w:rsidRDefault="005F54F6" w:rsidP="005F54F6">
      <w:pPr>
        <w:pStyle w:val="a3"/>
        <w:spacing w:line="360" w:lineRule="auto"/>
        <w:ind w:firstLine="720"/>
        <w:jc w:val="both"/>
        <w:rPr>
          <w:b w:val="0"/>
          <w:bCs w:val="0"/>
          <w:spacing w:val="-4"/>
        </w:rPr>
      </w:pPr>
    </w:p>
    <w:p w:rsidR="005F54F6" w:rsidRPr="008D1839" w:rsidRDefault="005F54F6" w:rsidP="005F54F6">
      <w:pPr>
        <w:spacing w:line="360" w:lineRule="auto"/>
        <w:ind w:firstLine="709"/>
        <w:jc w:val="both"/>
        <w:rPr>
          <w:sz w:val="28"/>
          <w:szCs w:val="28"/>
        </w:rPr>
      </w:pPr>
      <w:r>
        <w:rPr>
          <w:sz w:val="28"/>
          <w:szCs w:val="28"/>
        </w:rPr>
        <w:t xml:space="preserve">Вывод: Отрицательно </w:t>
      </w:r>
      <w:r w:rsidR="00BB2427">
        <w:rPr>
          <w:sz w:val="28"/>
          <w:szCs w:val="28"/>
        </w:rPr>
        <w:t>сказались</w:t>
      </w:r>
      <w:r>
        <w:rPr>
          <w:sz w:val="28"/>
          <w:szCs w:val="28"/>
        </w:rPr>
        <w:t xml:space="preserve">  на снижение пассивов капитал и резервы</w:t>
      </w:r>
      <w:r w:rsidR="00BB2427">
        <w:rPr>
          <w:sz w:val="28"/>
          <w:szCs w:val="28"/>
        </w:rPr>
        <w:t>,</w:t>
      </w:r>
      <w:r>
        <w:rPr>
          <w:sz w:val="28"/>
          <w:szCs w:val="28"/>
        </w:rPr>
        <w:t xml:space="preserve"> и краткосрочные обязательства, которые снизились на 4438 тыс. руб. и 58317 тыс. руб.. Положите</w:t>
      </w:r>
      <w:r w:rsidR="00BB2427">
        <w:rPr>
          <w:sz w:val="28"/>
          <w:szCs w:val="28"/>
        </w:rPr>
        <w:t>льные результаты принесли</w:t>
      </w:r>
      <w:r>
        <w:rPr>
          <w:sz w:val="28"/>
          <w:szCs w:val="28"/>
        </w:rPr>
        <w:t xml:space="preserve"> только долгосрочные обязательства, которые увеличились на 200 тыс. руб.</w:t>
      </w:r>
    </w:p>
    <w:p w:rsidR="005F54F6" w:rsidRDefault="005F54F6" w:rsidP="005F54F6">
      <w:pPr>
        <w:pStyle w:val="a3"/>
        <w:spacing w:line="360" w:lineRule="auto"/>
        <w:ind w:firstLine="720"/>
        <w:jc w:val="both"/>
        <w:rPr>
          <w:b w:val="0"/>
          <w:bCs w:val="0"/>
          <w:spacing w:val="-4"/>
          <w:sz w:val="28"/>
          <w:szCs w:val="28"/>
        </w:rPr>
      </w:pPr>
      <w:r w:rsidRPr="008D1839">
        <w:rPr>
          <w:b w:val="0"/>
          <w:bCs w:val="0"/>
          <w:spacing w:val="-4"/>
          <w:sz w:val="28"/>
          <w:szCs w:val="28"/>
        </w:rPr>
        <w:t>Далее более детально проведем анализ собственных и заемных средств предприятия (таблица 18).</w:t>
      </w:r>
    </w:p>
    <w:p w:rsidR="005F54F6" w:rsidRDefault="005F54F6" w:rsidP="005F54F6">
      <w:pPr>
        <w:pStyle w:val="a3"/>
        <w:spacing w:line="360" w:lineRule="auto"/>
        <w:ind w:firstLine="720"/>
        <w:jc w:val="both"/>
        <w:rPr>
          <w:b w:val="0"/>
          <w:bCs w:val="0"/>
          <w:spacing w:val="-4"/>
          <w:sz w:val="28"/>
          <w:szCs w:val="28"/>
        </w:rPr>
      </w:pPr>
    </w:p>
    <w:p w:rsidR="005F54F6" w:rsidRDefault="005F54F6" w:rsidP="005F54F6">
      <w:pPr>
        <w:pStyle w:val="a3"/>
        <w:spacing w:line="360" w:lineRule="auto"/>
        <w:ind w:firstLine="720"/>
        <w:jc w:val="both"/>
        <w:rPr>
          <w:b w:val="0"/>
          <w:bCs w:val="0"/>
          <w:spacing w:val="-4"/>
          <w:sz w:val="28"/>
          <w:szCs w:val="28"/>
        </w:rPr>
      </w:pPr>
    </w:p>
    <w:p w:rsidR="005F54F6" w:rsidRDefault="005F54F6" w:rsidP="005F54F6">
      <w:pPr>
        <w:pStyle w:val="a3"/>
        <w:spacing w:line="360" w:lineRule="auto"/>
        <w:ind w:firstLine="720"/>
        <w:jc w:val="both"/>
        <w:rPr>
          <w:b w:val="0"/>
          <w:bCs w:val="0"/>
          <w:spacing w:val="-4"/>
          <w:sz w:val="28"/>
          <w:szCs w:val="28"/>
        </w:rPr>
      </w:pPr>
    </w:p>
    <w:p w:rsidR="005F54F6" w:rsidRDefault="005F54F6" w:rsidP="005F54F6">
      <w:pPr>
        <w:pStyle w:val="a3"/>
        <w:spacing w:line="360" w:lineRule="auto"/>
        <w:ind w:firstLine="720"/>
        <w:jc w:val="both"/>
        <w:rPr>
          <w:b w:val="0"/>
          <w:bCs w:val="0"/>
          <w:spacing w:val="-4"/>
          <w:sz w:val="28"/>
          <w:szCs w:val="28"/>
        </w:rPr>
      </w:pPr>
    </w:p>
    <w:p w:rsidR="005F54F6" w:rsidRDefault="005F54F6" w:rsidP="005F54F6">
      <w:pPr>
        <w:pStyle w:val="a3"/>
        <w:spacing w:line="360" w:lineRule="auto"/>
        <w:ind w:firstLine="720"/>
        <w:jc w:val="both"/>
        <w:rPr>
          <w:b w:val="0"/>
          <w:bCs w:val="0"/>
          <w:spacing w:val="-4"/>
          <w:sz w:val="28"/>
          <w:szCs w:val="28"/>
        </w:rPr>
      </w:pPr>
    </w:p>
    <w:p w:rsidR="005F54F6" w:rsidRDefault="005F54F6" w:rsidP="005F54F6">
      <w:pPr>
        <w:pStyle w:val="a3"/>
        <w:spacing w:line="360" w:lineRule="auto"/>
        <w:ind w:firstLine="720"/>
        <w:jc w:val="both"/>
        <w:rPr>
          <w:b w:val="0"/>
          <w:bCs w:val="0"/>
          <w:spacing w:val="-4"/>
          <w:sz w:val="28"/>
          <w:szCs w:val="28"/>
        </w:rPr>
      </w:pPr>
    </w:p>
    <w:p w:rsidR="005F54F6" w:rsidRPr="008D1839" w:rsidRDefault="005F54F6" w:rsidP="005F54F6">
      <w:pPr>
        <w:pStyle w:val="a3"/>
        <w:spacing w:line="360" w:lineRule="auto"/>
        <w:ind w:firstLine="720"/>
        <w:jc w:val="both"/>
        <w:rPr>
          <w:b w:val="0"/>
          <w:bCs w:val="0"/>
          <w:spacing w:val="-4"/>
          <w:sz w:val="28"/>
          <w:szCs w:val="28"/>
        </w:rPr>
      </w:pPr>
    </w:p>
    <w:p w:rsidR="005F54F6" w:rsidRPr="008D1839" w:rsidRDefault="005F54F6" w:rsidP="005F54F6">
      <w:pPr>
        <w:shd w:val="clear" w:color="auto" w:fill="FFFFFF"/>
        <w:spacing w:line="360" w:lineRule="auto"/>
        <w:ind w:firstLine="680"/>
        <w:jc w:val="both"/>
        <w:rPr>
          <w:sz w:val="28"/>
          <w:szCs w:val="28"/>
        </w:rPr>
      </w:pPr>
    </w:p>
    <w:p w:rsidR="005F54F6" w:rsidRPr="00D306B2" w:rsidRDefault="005F54F6" w:rsidP="005F54F6">
      <w:pPr>
        <w:shd w:val="clear" w:color="auto" w:fill="FFFFFF"/>
        <w:spacing w:line="360" w:lineRule="auto"/>
        <w:jc w:val="both"/>
      </w:pPr>
    </w:p>
    <w:p w:rsidR="005F54F6" w:rsidRPr="00D306B2" w:rsidRDefault="005F54F6" w:rsidP="005F54F6">
      <w:pPr>
        <w:shd w:val="clear" w:color="auto" w:fill="FFFFFF"/>
        <w:spacing w:line="360" w:lineRule="auto"/>
        <w:ind w:firstLine="680"/>
        <w:jc w:val="both"/>
      </w:pPr>
    </w:p>
    <w:tbl>
      <w:tblPr>
        <w:tblW w:w="4888" w:type="pct"/>
        <w:tblLayout w:type="fixed"/>
        <w:tblLook w:val="0000" w:firstRow="0" w:lastRow="0" w:firstColumn="0" w:lastColumn="0" w:noHBand="0" w:noVBand="0"/>
      </w:tblPr>
      <w:tblGrid>
        <w:gridCol w:w="3767"/>
        <w:gridCol w:w="1259"/>
        <w:gridCol w:w="1198"/>
        <w:gridCol w:w="962"/>
        <w:gridCol w:w="974"/>
        <w:gridCol w:w="958"/>
        <w:gridCol w:w="1070"/>
      </w:tblGrid>
      <w:tr w:rsidR="005F54F6" w:rsidRPr="00D306B2" w:rsidTr="005F54F6">
        <w:trPr>
          <w:trHeight w:val="315"/>
        </w:trPr>
        <w:tc>
          <w:tcPr>
            <w:tcW w:w="5000" w:type="pct"/>
            <w:gridSpan w:val="7"/>
            <w:tcBorders>
              <w:top w:val="nil"/>
              <w:left w:val="nil"/>
              <w:bottom w:val="single" w:sz="4" w:space="0" w:color="auto"/>
              <w:right w:val="nil"/>
            </w:tcBorders>
            <w:noWrap/>
            <w:vAlign w:val="bottom"/>
          </w:tcPr>
          <w:p w:rsidR="005F54F6" w:rsidRDefault="005F54F6" w:rsidP="005F54F6">
            <w:pPr>
              <w:spacing w:line="360" w:lineRule="auto"/>
              <w:jc w:val="right"/>
              <w:rPr>
                <w:color w:val="000000"/>
              </w:rPr>
            </w:pPr>
            <w:r>
              <w:rPr>
                <w:color w:val="000000"/>
              </w:rPr>
              <w:t>Таблица 18</w:t>
            </w:r>
          </w:p>
          <w:p w:rsidR="005F54F6" w:rsidRPr="00D306B2" w:rsidRDefault="005F54F6" w:rsidP="005F54F6">
            <w:pPr>
              <w:spacing w:line="360" w:lineRule="auto"/>
              <w:jc w:val="center"/>
              <w:rPr>
                <w:color w:val="000000"/>
              </w:rPr>
            </w:pPr>
            <w:r w:rsidRPr="00D306B2">
              <w:rPr>
                <w:color w:val="000000"/>
              </w:rPr>
              <w:t>Динамика состава и структуры собственного и заемного капитала</w:t>
            </w:r>
          </w:p>
        </w:tc>
      </w:tr>
      <w:tr w:rsidR="005F54F6" w:rsidRPr="00D306B2" w:rsidTr="005F54F6">
        <w:trPr>
          <w:trHeight w:val="315"/>
        </w:trPr>
        <w:tc>
          <w:tcPr>
            <w:tcW w:w="1849"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Показатель</w:t>
            </w:r>
          </w:p>
        </w:tc>
        <w:tc>
          <w:tcPr>
            <w:tcW w:w="618"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начало года</w:t>
            </w:r>
          </w:p>
        </w:tc>
        <w:tc>
          <w:tcPr>
            <w:tcW w:w="588"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конец года</w:t>
            </w:r>
          </w:p>
        </w:tc>
        <w:tc>
          <w:tcPr>
            <w:tcW w:w="472" w:type="pct"/>
            <w:vMerge w:val="restar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Изменение, (+,-)</w:t>
            </w:r>
          </w:p>
        </w:tc>
        <w:tc>
          <w:tcPr>
            <w:tcW w:w="1473" w:type="pct"/>
            <w:gridSpan w:val="3"/>
            <w:tcBorders>
              <w:top w:val="single" w:sz="4" w:space="0" w:color="auto"/>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Структура, %</w:t>
            </w:r>
          </w:p>
        </w:tc>
      </w:tr>
      <w:tr w:rsidR="005F54F6" w:rsidRPr="00D306B2" w:rsidTr="005F54F6">
        <w:trPr>
          <w:trHeight w:val="945"/>
        </w:trPr>
        <w:tc>
          <w:tcPr>
            <w:tcW w:w="1849"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618"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588"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472" w:type="pct"/>
            <w:vMerge/>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p>
        </w:tc>
        <w:tc>
          <w:tcPr>
            <w:tcW w:w="478"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начало года</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на конец года</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pacing w:line="360" w:lineRule="auto"/>
              <w:jc w:val="center"/>
              <w:rPr>
                <w:color w:val="000000"/>
              </w:rPr>
            </w:pPr>
            <w:r w:rsidRPr="00D306B2">
              <w:rPr>
                <w:color w:val="000000"/>
              </w:rPr>
              <w:t>изменение, (+,-)</w:t>
            </w:r>
          </w:p>
        </w:tc>
      </w:tr>
      <w:tr w:rsidR="005F54F6" w:rsidRPr="00D306B2" w:rsidTr="005F54F6">
        <w:trPr>
          <w:trHeight w:val="427"/>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1. Уставный капитал</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202,5</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202,5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0,06</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0,07</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0,01</w:t>
            </w:r>
          </w:p>
        </w:tc>
      </w:tr>
      <w:tr w:rsidR="005F54F6" w:rsidRPr="00D306B2" w:rsidTr="005F54F6">
        <w:trPr>
          <w:trHeight w:val="340"/>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2. Добавочный капитал</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256 806</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235 465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-21 341</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81,4</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75,68</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-5,70</w:t>
            </w:r>
          </w:p>
        </w:tc>
      </w:tr>
      <w:tr w:rsidR="005F54F6" w:rsidRPr="00D306B2" w:rsidTr="005F54F6">
        <w:trPr>
          <w:trHeight w:val="279"/>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3. Резервный капитал</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50,5</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50,5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0,02</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0,02</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r>
      <w:tr w:rsidR="005F54F6" w:rsidRPr="00D306B2" w:rsidTr="005F54F6">
        <w:trPr>
          <w:trHeight w:val="630"/>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4. Целевое финансирование и поступление</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3 782</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8 279</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4 497</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1,2</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2,7</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1,5</w:t>
            </w:r>
          </w:p>
        </w:tc>
      </w:tr>
      <w:tr w:rsidR="005F54F6" w:rsidRPr="00D306B2" w:rsidTr="005F54F6">
        <w:trPr>
          <w:trHeight w:val="315"/>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5. Фонды социальной сферы</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48 728</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56 977</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8 249</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15,4</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18,3</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2,9</w:t>
            </w:r>
          </w:p>
        </w:tc>
      </w:tr>
      <w:tr w:rsidR="005F54F6" w:rsidRPr="00D306B2" w:rsidTr="005F54F6">
        <w:trPr>
          <w:trHeight w:val="630"/>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Pr>
                <w:color w:val="000000"/>
              </w:rPr>
              <w:t>6.</w:t>
            </w:r>
            <w:r w:rsidRPr="00D306B2">
              <w:rPr>
                <w:color w:val="000000"/>
              </w:rPr>
              <w:t>Нераспределенная прибыль/убыток отчетного года</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6 000</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10 157</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4 157</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1,9</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3,3</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w:t>
            </w:r>
          </w:p>
        </w:tc>
      </w:tr>
      <w:tr w:rsidR="005F54F6" w:rsidRPr="00D306B2" w:rsidTr="005F54F6">
        <w:trPr>
          <w:trHeight w:val="422"/>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Итого собственный капитал</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315 569</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311 131</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-4 438</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68,8</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78,6</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9,8</w:t>
            </w:r>
          </w:p>
        </w:tc>
      </w:tr>
      <w:tr w:rsidR="005F54F6" w:rsidRPr="00D306B2" w:rsidTr="005F54F6">
        <w:trPr>
          <w:trHeight w:val="348"/>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1. Долгосрочные обязательства</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1 000</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1 200</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0,7</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0,84</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0,14</w:t>
            </w:r>
          </w:p>
        </w:tc>
      </w:tr>
      <w:tr w:rsidR="005F54F6" w:rsidRPr="00D306B2" w:rsidTr="005F54F6">
        <w:trPr>
          <w:trHeight w:val="453"/>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 займы и кредиты</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1 000</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1 200</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200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0,7</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0,84</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0,14</w:t>
            </w:r>
          </w:p>
        </w:tc>
      </w:tr>
      <w:tr w:rsidR="005F54F6" w:rsidRPr="00D306B2" w:rsidTr="005F54F6">
        <w:trPr>
          <w:trHeight w:val="535"/>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2. Краткосрочные обязательства</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141 942</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83 625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-58 317</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99,3</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98,59</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-0,72</w:t>
            </w:r>
          </w:p>
        </w:tc>
      </w:tr>
      <w:tr w:rsidR="005F54F6" w:rsidRPr="00D306B2" w:rsidTr="005F54F6">
        <w:trPr>
          <w:trHeight w:val="345"/>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 займы и кредиты</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2 000</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-2 000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-1,4</w:t>
            </w:r>
          </w:p>
        </w:tc>
      </w:tr>
      <w:tr w:rsidR="005F54F6" w:rsidRPr="00D306B2" w:rsidTr="005F54F6">
        <w:trPr>
          <w:trHeight w:val="479"/>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 кредиторская задолженность</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134 095</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80 525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-53 570</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94,5</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96,3</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1,8</w:t>
            </w:r>
          </w:p>
        </w:tc>
      </w:tr>
      <w:tr w:rsidR="005F54F6" w:rsidRPr="00D306B2" w:rsidTr="005F54F6">
        <w:trPr>
          <w:trHeight w:val="349"/>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Итого заемный капитал</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142 942</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84 825</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-58 117</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31,2</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21,4</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-9,8</w:t>
            </w:r>
          </w:p>
        </w:tc>
      </w:tr>
      <w:tr w:rsidR="005F54F6" w:rsidRPr="00D306B2" w:rsidTr="005F54F6">
        <w:trPr>
          <w:trHeight w:val="335"/>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Всего</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458 511</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395 956</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-62 555</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100</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100</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jc w:val="center"/>
            </w:pPr>
            <w:r w:rsidRPr="00D306B2">
              <w:t>0</w:t>
            </w:r>
          </w:p>
        </w:tc>
      </w:tr>
      <w:tr w:rsidR="005F54F6" w:rsidRPr="00D306B2" w:rsidTr="005F54F6">
        <w:trPr>
          <w:trHeight w:val="630"/>
        </w:trPr>
        <w:tc>
          <w:tcPr>
            <w:tcW w:w="1849" w:type="pct"/>
            <w:tcBorders>
              <w:top w:val="nil"/>
              <w:left w:val="single" w:sz="4" w:space="0" w:color="auto"/>
              <w:bottom w:val="single" w:sz="4" w:space="0" w:color="auto"/>
              <w:right w:val="single" w:sz="4" w:space="0" w:color="auto"/>
            </w:tcBorders>
            <w:vAlign w:val="center"/>
          </w:tcPr>
          <w:p w:rsidR="005F54F6" w:rsidRPr="00D306B2" w:rsidRDefault="005F54F6" w:rsidP="005F54F6">
            <w:pPr>
              <w:spacing w:line="360" w:lineRule="auto"/>
              <w:rPr>
                <w:color w:val="000000"/>
              </w:rPr>
            </w:pPr>
            <w:r w:rsidRPr="00D306B2">
              <w:rPr>
                <w:color w:val="000000"/>
              </w:rPr>
              <w:t>Коэффициент соотношения заемного и собственного капитала</w:t>
            </w:r>
          </w:p>
        </w:tc>
        <w:tc>
          <w:tcPr>
            <w:tcW w:w="61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0,45</w:t>
            </w:r>
          </w:p>
        </w:tc>
        <w:tc>
          <w:tcPr>
            <w:tcW w:w="58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0,27</w:t>
            </w:r>
          </w:p>
        </w:tc>
        <w:tc>
          <w:tcPr>
            <w:tcW w:w="472"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-0,18</w:t>
            </w:r>
          </w:p>
        </w:tc>
        <w:tc>
          <w:tcPr>
            <w:tcW w:w="478"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х</w:t>
            </w:r>
          </w:p>
        </w:tc>
        <w:tc>
          <w:tcPr>
            <w:tcW w:w="470"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х</w:t>
            </w:r>
          </w:p>
        </w:tc>
        <w:tc>
          <w:tcPr>
            <w:tcW w:w="525" w:type="pct"/>
            <w:tcBorders>
              <w:top w:val="nil"/>
              <w:left w:val="nil"/>
              <w:bottom w:val="single" w:sz="4" w:space="0" w:color="auto"/>
              <w:right w:val="single" w:sz="4" w:space="0" w:color="auto"/>
            </w:tcBorders>
            <w:vAlign w:val="center"/>
          </w:tcPr>
          <w:p w:rsidR="005F54F6" w:rsidRPr="00D306B2" w:rsidRDefault="005F54F6" w:rsidP="005F54F6">
            <w:pPr>
              <w:snapToGrid w:val="0"/>
              <w:jc w:val="center"/>
              <w:rPr>
                <w:color w:val="000000"/>
              </w:rPr>
            </w:pPr>
            <w:r w:rsidRPr="00D306B2">
              <w:rPr>
                <w:color w:val="000000"/>
              </w:rPr>
              <w:t>х</w:t>
            </w:r>
          </w:p>
        </w:tc>
      </w:tr>
    </w:tbl>
    <w:p w:rsidR="005F54F6" w:rsidRPr="008D1839" w:rsidRDefault="005F54F6" w:rsidP="005F54F6">
      <w:pPr>
        <w:pStyle w:val="a3"/>
        <w:tabs>
          <w:tab w:val="left" w:pos="9220"/>
        </w:tabs>
        <w:spacing w:line="360" w:lineRule="auto"/>
        <w:ind w:firstLine="9219"/>
        <w:jc w:val="both"/>
        <w:rPr>
          <w:b w:val="0"/>
          <w:bCs w:val="0"/>
          <w:spacing w:val="-4"/>
          <w:sz w:val="28"/>
          <w:szCs w:val="28"/>
        </w:rPr>
      </w:pPr>
      <w:r w:rsidRPr="008D1839">
        <w:rPr>
          <w:b w:val="0"/>
          <w:bCs w:val="0"/>
          <w:spacing w:val="-4"/>
          <w:sz w:val="28"/>
          <w:szCs w:val="28"/>
        </w:rPr>
        <w:tab/>
      </w:r>
    </w:p>
    <w:p w:rsidR="005F54F6" w:rsidRPr="008D1839" w:rsidRDefault="005F54F6" w:rsidP="005F54F6">
      <w:pPr>
        <w:pStyle w:val="21"/>
        <w:spacing w:line="360" w:lineRule="auto"/>
        <w:ind w:firstLine="0"/>
        <w:rPr>
          <w:sz w:val="28"/>
          <w:szCs w:val="28"/>
        </w:rPr>
      </w:pPr>
      <w:r>
        <w:rPr>
          <w:sz w:val="28"/>
          <w:szCs w:val="28"/>
        </w:rPr>
        <w:t>Вывод: произошло снижение краткосрочных обяз</w:t>
      </w:r>
      <w:r w:rsidR="00BB2427">
        <w:rPr>
          <w:sz w:val="28"/>
          <w:szCs w:val="28"/>
        </w:rPr>
        <w:t>ательств на 62555 тыс. руб., это</w:t>
      </w:r>
      <w:r>
        <w:rPr>
          <w:sz w:val="28"/>
          <w:szCs w:val="28"/>
        </w:rPr>
        <w:t xml:space="preserve"> можно объяснить отсутствием займов и снижением кредисторской задолженности на 53570 тыс. руб.</w:t>
      </w:r>
    </w:p>
    <w:p w:rsidR="005F54F6" w:rsidRPr="008D1839" w:rsidRDefault="005F54F6" w:rsidP="005F54F6">
      <w:pPr>
        <w:spacing w:line="360" w:lineRule="auto"/>
        <w:ind w:firstLine="709"/>
        <w:jc w:val="both"/>
        <w:rPr>
          <w:sz w:val="28"/>
          <w:szCs w:val="28"/>
        </w:rPr>
      </w:pPr>
      <w:r w:rsidRPr="008D1839">
        <w:rPr>
          <w:sz w:val="28"/>
          <w:szCs w:val="28"/>
        </w:rPr>
        <w:t>Далее проведем расчет чистых активов. Показатель чистых активов определяется как разница между суммой активов, принимаемых к расчету чистых активов, и суммой обязательств, принимаемых к расчету чистых активов. Величина чистых активов (ЧА) организации по существу равняется реальному собственному капиталу. Его динамика и абсолютное значение характеризует устойчивость финансового состояния предприятия.</w:t>
      </w:r>
    </w:p>
    <w:p w:rsidR="005F54F6" w:rsidRPr="008D1839" w:rsidRDefault="005F54F6" w:rsidP="005F54F6">
      <w:pPr>
        <w:ind w:firstLine="709"/>
        <w:jc w:val="center"/>
        <w:rPr>
          <w:sz w:val="28"/>
          <w:szCs w:val="28"/>
        </w:rPr>
      </w:pPr>
      <w:r w:rsidRPr="008D1839">
        <w:rPr>
          <w:sz w:val="28"/>
          <w:szCs w:val="28"/>
        </w:rPr>
        <w:t>Эффективность использования активов организации характеризует коэффициент рентабельности чистых активов.</w:t>
      </w:r>
      <w:r w:rsidRPr="004F7C39">
        <w:rPr>
          <w:sz w:val="28"/>
          <w:szCs w:val="28"/>
        </w:rPr>
        <w:t xml:space="preserve"> </w:t>
      </w:r>
      <w:r w:rsidRPr="008D1839">
        <w:rPr>
          <w:sz w:val="28"/>
          <w:szCs w:val="28"/>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filled="t">
            <v:fill color2="black"/>
            <v:imagedata r:id="rId7" o:title=""/>
          </v:shape>
          <o:OLEObject Type="Embed" ProgID="Equation.3" ShapeID="_x0000_i1025" DrawAspect="Content" ObjectID="_1462932986" r:id="rId8"/>
        </w:object>
      </w:r>
      <w:r w:rsidRPr="008D1839">
        <w:rPr>
          <w:sz w:val="28"/>
          <w:szCs w:val="28"/>
        </w:rPr>
        <w:t>,</w:t>
      </w:r>
    </w:p>
    <w:p w:rsidR="005F54F6" w:rsidRPr="008D1839" w:rsidRDefault="005F54F6" w:rsidP="005F54F6">
      <w:pPr>
        <w:spacing w:line="360" w:lineRule="auto"/>
        <w:ind w:firstLine="709"/>
        <w:jc w:val="both"/>
        <w:rPr>
          <w:sz w:val="28"/>
          <w:szCs w:val="28"/>
        </w:rPr>
      </w:pPr>
    </w:p>
    <w:p w:rsidR="005F54F6" w:rsidRPr="008D1839" w:rsidRDefault="005F54F6" w:rsidP="005F54F6">
      <w:pPr>
        <w:spacing w:line="360" w:lineRule="auto"/>
        <w:ind w:firstLine="709"/>
        <w:jc w:val="both"/>
        <w:rPr>
          <w:sz w:val="28"/>
          <w:szCs w:val="28"/>
        </w:rPr>
      </w:pPr>
      <w:r w:rsidRPr="008D1839">
        <w:rPr>
          <w:sz w:val="28"/>
          <w:szCs w:val="28"/>
        </w:rPr>
        <w:t xml:space="preserve">где П – прибыль от реализации продукции; </w:t>
      </w:r>
    </w:p>
    <w:p w:rsidR="005F54F6" w:rsidRPr="008D1839" w:rsidRDefault="005F54F6" w:rsidP="005F54F6">
      <w:pPr>
        <w:spacing w:line="360" w:lineRule="auto"/>
        <w:ind w:firstLine="709"/>
        <w:jc w:val="both"/>
        <w:rPr>
          <w:sz w:val="28"/>
          <w:szCs w:val="28"/>
        </w:rPr>
      </w:pPr>
      <w:r w:rsidRPr="008D1839">
        <w:rPr>
          <w:sz w:val="28"/>
          <w:szCs w:val="28"/>
        </w:rPr>
        <w:t xml:space="preserve">      ЧА – частые активы.</w:t>
      </w:r>
    </w:p>
    <w:p w:rsidR="005F54F6" w:rsidRDefault="005F54F6" w:rsidP="005F54F6">
      <w:pPr>
        <w:spacing w:line="360" w:lineRule="auto"/>
        <w:jc w:val="right"/>
        <w:rPr>
          <w:sz w:val="28"/>
          <w:szCs w:val="28"/>
        </w:rPr>
      </w:pPr>
      <w:r>
        <w:rPr>
          <w:sz w:val="28"/>
          <w:szCs w:val="28"/>
        </w:rPr>
        <w:t>Таблица 19</w:t>
      </w:r>
    </w:p>
    <w:p w:rsidR="005F54F6" w:rsidRPr="00FB21F3" w:rsidRDefault="005F54F6" w:rsidP="005F54F6">
      <w:pPr>
        <w:spacing w:line="360" w:lineRule="auto"/>
        <w:jc w:val="center"/>
        <w:rPr>
          <w:sz w:val="28"/>
          <w:szCs w:val="28"/>
        </w:rPr>
      </w:pPr>
      <w:r w:rsidRPr="00FB21F3">
        <w:rPr>
          <w:sz w:val="28"/>
          <w:szCs w:val="28"/>
        </w:rPr>
        <w:t>Расчет чистых активов</w:t>
      </w:r>
    </w:p>
    <w:tbl>
      <w:tblPr>
        <w:tblW w:w="0" w:type="auto"/>
        <w:tblInd w:w="108" w:type="dxa"/>
        <w:tblLayout w:type="fixed"/>
        <w:tblLook w:val="0000" w:firstRow="0" w:lastRow="0" w:firstColumn="0" w:lastColumn="0" w:noHBand="0" w:noVBand="0"/>
      </w:tblPr>
      <w:tblGrid>
        <w:gridCol w:w="5191"/>
        <w:gridCol w:w="1510"/>
        <w:gridCol w:w="1621"/>
        <w:gridCol w:w="1721"/>
      </w:tblGrid>
      <w:tr w:rsidR="005F54F6" w:rsidRPr="008D1839" w:rsidTr="005F54F6">
        <w:trPr>
          <w:trHeight w:val="330"/>
        </w:trPr>
        <w:tc>
          <w:tcPr>
            <w:tcW w:w="5191"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Показатель</w:t>
            </w:r>
          </w:p>
        </w:tc>
        <w:tc>
          <w:tcPr>
            <w:tcW w:w="1510"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начало года</w:t>
            </w:r>
          </w:p>
        </w:tc>
        <w:tc>
          <w:tcPr>
            <w:tcW w:w="1621"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конец года</w:t>
            </w:r>
          </w:p>
        </w:tc>
        <w:tc>
          <w:tcPr>
            <w:tcW w:w="1721" w:type="dxa"/>
            <w:tcBorders>
              <w:top w:val="single" w:sz="8" w:space="0" w:color="000000"/>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Изменение, (+,-)</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 Нематериальные активы</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132</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368</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236</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 Основные средства</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264 480</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264 604</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124</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3. Незавершенное строительство</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65 937</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69 812</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3 875</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4. Долгосрочные финансовые вложения</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958</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952</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5. Прочие внеоборотные активы</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1 658</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2 192</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534</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6. Запасы</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85 845</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30 435</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-55 410</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7. Дебиторская задолженность</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20 830</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16 146</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-4 684</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8. Денежные средства</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7 076</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10 341</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3 265</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9. Прочие оборотные активы</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437"/>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10. Итого активов для расчета ЧА (п.1¸п.9)</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445 964</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394 856</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-51 108</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11. Целевое финансирование</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3 782</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8 279</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4 497</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12. Долгосрочные заемные средства</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1 000</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1 200</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200</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13. Краткосрочные заемные средства</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2 000</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-2 000</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14. Кредиторская задолженность</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134 095</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80 525</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-53 570</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15. Расчеты по дивидендам</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5 847</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3 100</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-2 747</w:t>
            </w:r>
          </w:p>
        </w:tc>
      </w:tr>
    </w:tbl>
    <w:p w:rsidR="005F54F6" w:rsidRPr="008D1839" w:rsidRDefault="005F54F6" w:rsidP="005F54F6">
      <w:pPr>
        <w:rPr>
          <w:sz w:val="28"/>
          <w:szCs w:val="28"/>
        </w:rPr>
      </w:pPr>
    </w:p>
    <w:tbl>
      <w:tblPr>
        <w:tblW w:w="0" w:type="auto"/>
        <w:tblInd w:w="108" w:type="dxa"/>
        <w:tblLayout w:type="fixed"/>
        <w:tblLook w:val="0000" w:firstRow="0" w:lastRow="0" w:firstColumn="0" w:lastColumn="0" w:noHBand="0" w:noVBand="0"/>
      </w:tblPr>
      <w:tblGrid>
        <w:gridCol w:w="5191"/>
        <w:gridCol w:w="1510"/>
        <w:gridCol w:w="1621"/>
        <w:gridCol w:w="1721"/>
      </w:tblGrid>
      <w:tr w:rsidR="005F54F6" w:rsidRPr="008D1839" w:rsidTr="005F54F6">
        <w:trPr>
          <w:trHeight w:val="369"/>
        </w:trPr>
        <w:tc>
          <w:tcPr>
            <w:tcW w:w="5191"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16. Резервы предстоящих расходов и платежей</w:t>
            </w:r>
          </w:p>
        </w:tc>
        <w:tc>
          <w:tcPr>
            <w:tcW w:w="1510"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621"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721" w:type="dxa"/>
            <w:tcBorders>
              <w:top w:val="single" w:sz="4" w:space="0" w:color="auto"/>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330"/>
        </w:trPr>
        <w:tc>
          <w:tcPr>
            <w:tcW w:w="5191" w:type="dxa"/>
            <w:tcBorders>
              <w:top w:val="single" w:sz="8" w:space="0" w:color="000000"/>
              <w:left w:val="single" w:sz="8" w:space="0" w:color="000000"/>
              <w:bottom w:val="single" w:sz="4" w:space="0" w:color="auto"/>
            </w:tcBorders>
            <w:vAlign w:val="center"/>
          </w:tcPr>
          <w:p w:rsidR="005F54F6" w:rsidRPr="008D1839" w:rsidRDefault="005F54F6" w:rsidP="005F54F6">
            <w:pPr>
              <w:snapToGrid w:val="0"/>
              <w:rPr>
                <w:color w:val="000000"/>
                <w:sz w:val="28"/>
                <w:szCs w:val="28"/>
              </w:rPr>
            </w:pPr>
            <w:r w:rsidRPr="008D1839">
              <w:rPr>
                <w:color w:val="000000"/>
                <w:sz w:val="28"/>
                <w:szCs w:val="28"/>
              </w:rPr>
              <w:t>17. Прочие пассивы</w:t>
            </w:r>
          </w:p>
        </w:tc>
        <w:tc>
          <w:tcPr>
            <w:tcW w:w="1510" w:type="dxa"/>
            <w:tcBorders>
              <w:top w:val="single" w:sz="8" w:space="0" w:color="000000"/>
              <w:left w:val="single" w:sz="8" w:space="0" w:color="000000"/>
              <w:bottom w:val="single" w:sz="4" w:space="0" w:color="auto"/>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621" w:type="dxa"/>
            <w:tcBorders>
              <w:top w:val="single" w:sz="8" w:space="0" w:color="000000"/>
              <w:left w:val="single" w:sz="8" w:space="0" w:color="000000"/>
              <w:bottom w:val="single" w:sz="4" w:space="0" w:color="auto"/>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721" w:type="dxa"/>
            <w:tcBorders>
              <w:top w:val="single" w:sz="8" w:space="0" w:color="000000"/>
              <w:left w:val="single" w:sz="8" w:space="0" w:color="000000"/>
              <w:bottom w:val="single" w:sz="4" w:space="0" w:color="auto"/>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440"/>
        </w:trPr>
        <w:tc>
          <w:tcPr>
            <w:tcW w:w="519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rPr>
                <w:color w:val="000000"/>
                <w:sz w:val="28"/>
                <w:szCs w:val="28"/>
              </w:rPr>
            </w:pPr>
            <w:r w:rsidRPr="008D1839">
              <w:rPr>
                <w:color w:val="000000"/>
                <w:sz w:val="28"/>
                <w:szCs w:val="28"/>
              </w:rPr>
              <w:t xml:space="preserve">18. Итого пассивов для расчета ЧА </w:t>
            </w:r>
          </w:p>
        </w:tc>
        <w:tc>
          <w:tcPr>
            <w:tcW w:w="1510"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r w:rsidRPr="008D1839">
              <w:rPr>
                <w:color w:val="000000"/>
                <w:sz w:val="28"/>
                <w:szCs w:val="28"/>
              </w:rPr>
              <w:t>146 724</w:t>
            </w:r>
          </w:p>
        </w:tc>
        <w:tc>
          <w:tcPr>
            <w:tcW w:w="162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r w:rsidRPr="008D1839">
              <w:rPr>
                <w:color w:val="000000"/>
                <w:sz w:val="28"/>
                <w:szCs w:val="28"/>
              </w:rPr>
              <w:t>93 104</w:t>
            </w:r>
          </w:p>
        </w:tc>
        <w:tc>
          <w:tcPr>
            <w:tcW w:w="172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-53 620</w:t>
            </w:r>
          </w:p>
        </w:tc>
      </w:tr>
      <w:tr w:rsidR="005F54F6" w:rsidRPr="008D1839" w:rsidTr="005F54F6">
        <w:trPr>
          <w:trHeight w:val="200"/>
        </w:trPr>
        <w:tc>
          <w:tcPr>
            <w:tcW w:w="519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rPr>
                <w:color w:val="000000"/>
                <w:sz w:val="28"/>
                <w:szCs w:val="28"/>
              </w:rPr>
            </w:pPr>
            <w:r w:rsidRPr="008D1839">
              <w:rPr>
                <w:color w:val="000000"/>
                <w:sz w:val="28"/>
                <w:szCs w:val="28"/>
              </w:rPr>
              <w:t>(п.11¸п.17)</w:t>
            </w:r>
          </w:p>
        </w:tc>
        <w:tc>
          <w:tcPr>
            <w:tcW w:w="1510"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5F54F6" w:rsidRPr="008D1839" w:rsidRDefault="005F54F6" w:rsidP="005F54F6">
            <w:pPr>
              <w:snapToGrid w:val="0"/>
              <w:jc w:val="center"/>
              <w:rPr>
                <w:color w:val="000000"/>
                <w:sz w:val="28"/>
                <w:szCs w:val="28"/>
              </w:rPr>
            </w:pPr>
          </w:p>
        </w:tc>
      </w:tr>
      <w:tr w:rsidR="005F54F6" w:rsidRPr="008D1839" w:rsidTr="005F54F6">
        <w:trPr>
          <w:trHeight w:val="330"/>
        </w:trPr>
        <w:tc>
          <w:tcPr>
            <w:tcW w:w="5191"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19. Чистые активы (п.10-п.18)</w:t>
            </w:r>
          </w:p>
        </w:tc>
        <w:tc>
          <w:tcPr>
            <w:tcW w:w="1510"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299 240</w:t>
            </w:r>
          </w:p>
        </w:tc>
        <w:tc>
          <w:tcPr>
            <w:tcW w:w="1621" w:type="dxa"/>
            <w:tcBorders>
              <w:top w:val="single" w:sz="4" w:space="0" w:color="auto"/>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301 752</w:t>
            </w:r>
          </w:p>
        </w:tc>
        <w:tc>
          <w:tcPr>
            <w:tcW w:w="1721" w:type="dxa"/>
            <w:tcBorders>
              <w:top w:val="single" w:sz="4" w:space="0" w:color="auto"/>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2 512</w:t>
            </w:r>
          </w:p>
        </w:tc>
      </w:tr>
      <w:tr w:rsidR="005F54F6" w:rsidRPr="008D1839" w:rsidTr="005F54F6">
        <w:trPr>
          <w:trHeight w:val="434"/>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20. Прибыль от реализации (ф. № 2 стр. 050)</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18 658</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16 117</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-2 541</w:t>
            </w:r>
          </w:p>
        </w:tc>
      </w:tr>
      <w:tr w:rsidR="005F54F6" w:rsidRPr="008D1839" w:rsidTr="005F54F6">
        <w:trPr>
          <w:trHeight w:val="330"/>
        </w:trPr>
        <w:tc>
          <w:tcPr>
            <w:tcW w:w="5191"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21. Рентабельность ЧА</w:t>
            </w:r>
          </w:p>
        </w:tc>
        <w:tc>
          <w:tcPr>
            <w:tcW w:w="151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6,24</w:t>
            </w:r>
          </w:p>
        </w:tc>
        <w:tc>
          <w:tcPr>
            <w:tcW w:w="162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5,34</w:t>
            </w:r>
          </w:p>
        </w:tc>
        <w:tc>
          <w:tcPr>
            <w:tcW w:w="1721"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-0,89</w:t>
            </w:r>
          </w:p>
        </w:tc>
      </w:tr>
    </w:tbl>
    <w:p w:rsidR="005F54F6" w:rsidRPr="008D1839" w:rsidRDefault="005F54F6" w:rsidP="005F54F6">
      <w:pPr>
        <w:ind w:firstLine="709"/>
        <w:jc w:val="both"/>
        <w:rPr>
          <w:sz w:val="28"/>
          <w:szCs w:val="28"/>
        </w:rPr>
      </w:pPr>
    </w:p>
    <w:p w:rsidR="005F54F6" w:rsidRPr="008D1839" w:rsidRDefault="005F54F6" w:rsidP="005F54F6">
      <w:pPr>
        <w:spacing w:line="360" w:lineRule="auto"/>
        <w:ind w:firstLine="709"/>
        <w:jc w:val="both"/>
        <w:rPr>
          <w:sz w:val="28"/>
          <w:szCs w:val="28"/>
        </w:rPr>
      </w:pPr>
      <w:r>
        <w:rPr>
          <w:sz w:val="28"/>
          <w:szCs w:val="28"/>
        </w:rPr>
        <w:t>Вывод:</w:t>
      </w:r>
      <w:r w:rsidR="00BB2427" w:rsidRPr="00BB2427">
        <w:t xml:space="preserve"> </w:t>
      </w:r>
      <w:r w:rsidR="00BB2427">
        <w:rPr>
          <w:sz w:val="28"/>
          <w:szCs w:val="28"/>
        </w:rPr>
        <w:t>Н</w:t>
      </w:r>
      <w:r w:rsidR="00BB2427" w:rsidRPr="00BB2427">
        <w:rPr>
          <w:sz w:val="28"/>
          <w:szCs w:val="28"/>
        </w:rPr>
        <w:t>а конец учетного года</w:t>
      </w:r>
      <w:r w:rsidR="00BB2427">
        <w:rPr>
          <w:sz w:val="28"/>
          <w:szCs w:val="28"/>
        </w:rPr>
        <w:t xml:space="preserve"> р</w:t>
      </w:r>
      <w:r>
        <w:rPr>
          <w:sz w:val="28"/>
          <w:szCs w:val="28"/>
        </w:rPr>
        <w:t xml:space="preserve">ентабельность частых активов </w:t>
      </w:r>
      <w:r w:rsidR="00BB2427">
        <w:rPr>
          <w:sz w:val="28"/>
          <w:szCs w:val="28"/>
        </w:rPr>
        <w:t>снизилась на 0,89, это</w:t>
      </w:r>
      <w:r>
        <w:rPr>
          <w:sz w:val="28"/>
          <w:szCs w:val="28"/>
        </w:rPr>
        <w:t xml:space="preserve"> могло</w:t>
      </w:r>
      <w:r w:rsidR="00BB2427">
        <w:rPr>
          <w:sz w:val="28"/>
          <w:szCs w:val="28"/>
        </w:rPr>
        <w:t xml:space="preserve"> быть</w:t>
      </w:r>
      <w:r>
        <w:rPr>
          <w:sz w:val="28"/>
          <w:szCs w:val="28"/>
        </w:rPr>
        <w:t xml:space="preserve"> вызвано снижением прибыли от реализации продукции, снижени</w:t>
      </w:r>
      <w:r w:rsidR="00BB2427">
        <w:rPr>
          <w:sz w:val="28"/>
          <w:szCs w:val="28"/>
        </w:rPr>
        <w:t>ем</w:t>
      </w:r>
      <w:r>
        <w:rPr>
          <w:sz w:val="28"/>
          <w:szCs w:val="28"/>
        </w:rPr>
        <w:t xml:space="preserve"> активов и пассивов.</w:t>
      </w:r>
    </w:p>
    <w:p w:rsidR="005F54F6" w:rsidRDefault="005F54F6" w:rsidP="005F54F6">
      <w:pPr>
        <w:spacing w:line="360" w:lineRule="auto"/>
        <w:jc w:val="right"/>
        <w:rPr>
          <w:sz w:val="28"/>
          <w:szCs w:val="28"/>
        </w:rPr>
      </w:pPr>
      <w:r>
        <w:rPr>
          <w:sz w:val="28"/>
          <w:szCs w:val="28"/>
        </w:rPr>
        <w:t>Таблица 20</w:t>
      </w:r>
    </w:p>
    <w:p w:rsidR="005F54F6" w:rsidRPr="00FE6DA9" w:rsidRDefault="005F54F6" w:rsidP="005F54F6">
      <w:pPr>
        <w:spacing w:line="360" w:lineRule="auto"/>
        <w:jc w:val="center"/>
        <w:rPr>
          <w:sz w:val="28"/>
          <w:szCs w:val="28"/>
        </w:rPr>
      </w:pPr>
      <w:r w:rsidRPr="00FE6DA9">
        <w:rPr>
          <w:sz w:val="28"/>
          <w:szCs w:val="28"/>
        </w:rPr>
        <w:t>Расчет чистых оборотных активов</w:t>
      </w:r>
    </w:p>
    <w:tbl>
      <w:tblPr>
        <w:tblW w:w="0" w:type="auto"/>
        <w:tblInd w:w="108" w:type="dxa"/>
        <w:tblLayout w:type="fixed"/>
        <w:tblLook w:val="0000" w:firstRow="0" w:lastRow="0" w:firstColumn="0" w:lastColumn="0" w:noHBand="0" w:noVBand="0"/>
      </w:tblPr>
      <w:tblGrid>
        <w:gridCol w:w="5154"/>
        <w:gridCol w:w="1671"/>
        <w:gridCol w:w="1580"/>
        <w:gridCol w:w="1566"/>
      </w:tblGrid>
      <w:tr w:rsidR="005F54F6" w:rsidRPr="008D1839" w:rsidTr="005F54F6">
        <w:trPr>
          <w:trHeight w:val="330"/>
        </w:trPr>
        <w:tc>
          <w:tcPr>
            <w:tcW w:w="5154"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Показатель</w:t>
            </w:r>
          </w:p>
        </w:tc>
        <w:tc>
          <w:tcPr>
            <w:tcW w:w="1671"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начало года</w:t>
            </w:r>
          </w:p>
        </w:tc>
        <w:tc>
          <w:tcPr>
            <w:tcW w:w="1580"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конец года</w:t>
            </w:r>
          </w:p>
        </w:tc>
        <w:tc>
          <w:tcPr>
            <w:tcW w:w="1566" w:type="dxa"/>
            <w:tcBorders>
              <w:top w:val="single" w:sz="8" w:space="0" w:color="000000"/>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Изменение, (+,-)</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 Оборотные активы</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126 298</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58 022</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-68 276</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 НДС по приобретенным ценностям</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12 055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787</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-11 268</w:t>
            </w:r>
          </w:p>
        </w:tc>
      </w:tr>
      <w:tr w:rsidR="005F54F6" w:rsidRPr="008D1839" w:rsidTr="005F54F6">
        <w:trPr>
          <w:trHeight w:val="645"/>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3. Задолженность участником по взносам в уставный капитал</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645"/>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4. Собственные акции, выкупленные у акционеров</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5. Непокрытый убыток прошлых лет</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6. Непокрытый убыток отчетного года</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7. Краткосрочные кредиты и займы</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2 000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-2 000</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8. Кредиторская задолженность</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134 095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80 525</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-53 570</w:t>
            </w:r>
          </w:p>
        </w:tc>
      </w:tr>
      <w:tr w:rsidR="005F54F6" w:rsidRPr="008D1839" w:rsidTr="005F54F6">
        <w:trPr>
          <w:trHeight w:val="645"/>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9. Задолженность участникам по выплате доходов</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5 847</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3 100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-2 747</w:t>
            </w:r>
          </w:p>
        </w:tc>
      </w:tr>
      <w:tr w:rsidR="005F54F6" w:rsidRPr="008D1839" w:rsidTr="005F54F6">
        <w:trPr>
          <w:trHeight w:val="330"/>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10. Прочие краткосрочные обязательства</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w:t>
            </w:r>
          </w:p>
        </w:tc>
      </w:tr>
      <w:tr w:rsidR="005F54F6" w:rsidRPr="008D1839" w:rsidTr="005F54F6">
        <w:trPr>
          <w:trHeight w:val="415"/>
        </w:trPr>
        <w:tc>
          <w:tcPr>
            <w:tcW w:w="5154"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11. Чистые оборотные активы (п.1–(п.2¸п.10))</w:t>
            </w:r>
          </w:p>
        </w:tc>
        <w:tc>
          <w:tcPr>
            <w:tcW w:w="1671"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-27 699</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-26 390</w:t>
            </w:r>
          </w:p>
        </w:tc>
        <w:tc>
          <w:tcPr>
            <w:tcW w:w="1566"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1 309</w:t>
            </w:r>
          </w:p>
        </w:tc>
      </w:tr>
    </w:tbl>
    <w:p w:rsidR="005F54F6" w:rsidRPr="008D1839" w:rsidRDefault="005F54F6" w:rsidP="005F54F6">
      <w:pPr>
        <w:ind w:firstLine="709"/>
        <w:jc w:val="both"/>
        <w:rPr>
          <w:sz w:val="28"/>
          <w:szCs w:val="28"/>
        </w:rPr>
      </w:pPr>
      <w:r>
        <w:rPr>
          <w:sz w:val="28"/>
          <w:szCs w:val="28"/>
        </w:rPr>
        <w:t xml:space="preserve">Вывод: </w:t>
      </w:r>
      <w:r w:rsidR="00BB2427">
        <w:rPr>
          <w:sz w:val="28"/>
          <w:szCs w:val="28"/>
        </w:rPr>
        <w:t>Ч</w:t>
      </w:r>
      <w:r>
        <w:rPr>
          <w:sz w:val="28"/>
          <w:szCs w:val="28"/>
        </w:rPr>
        <w:t xml:space="preserve">истых оборотных активов у предприятия на начало года не было, на конец года </w:t>
      </w:r>
      <w:r w:rsidR="00BB2427">
        <w:rPr>
          <w:sz w:val="28"/>
          <w:szCs w:val="28"/>
        </w:rPr>
        <w:t>ни чего не изменилось</w:t>
      </w:r>
      <w:r>
        <w:rPr>
          <w:sz w:val="28"/>
          <w:szCs w:val="28"/>
        </w:rPr>
        <w:t xml:space="preserve">. </w:t>
      </w:r>
    </w:p>
    <w:p w:rsidR="005F54F6" w:rsidRDefault="005F54F6" w:rsidP="005F54F6">
      <w:pPr>
        <w:spacing w:line="360" w:lineRule="auto"/>
        <w:jc w:val="right"/>
        <w:rPr>
          <w:sz w:val="28"/>
          <w:szCs w:val="28"/>
        </w:rPr>
      </w:pPr>
      <w:r>
        <w:rPr>
          <w:sz w:val="28"/>
          <w:szCs w:val="28"/>
        </w:rPr>
        <w:t>Таблица 21</w:t>
      </w:r>
    </w:p>
    <w:p w:rsidR="005F54F6" w:rsidRPr="004158D3" w:rsidRDefault="005F54F6" w:rsidP="005F54F6">
      <w:pPr>
        <w:spacing w:line="360" w:lineRule="auto"/>
        <w:jc w:val="center"/>
        <w:rPr>
          <w:sz w:val="28"/>
          <w:szCs w:val="28"/>
        </w:rPr>
      </w:pPr>
      <w:r w:rsidRPr="004158D3">
        <w:rPr>
          <w:sz w:val="28"/>
          <w:szCs w:val="28"/>
        </w:rPr>
        <w:t>Показатели деловой активности и рентабельности</w:t>
      </w:r>
    </w:p>
    <w:tbl>
      <w:tblPr>
        <w:tblW w:w="0" w:type="auto"/>
        <w:tblInd w:w="108" w:type="dxa"/>
        <w:tblLayout w:type="fixed"/>
        <w:tblLook w:val="0000" w:firstRow="0" w:lastRow="0" w:firstColumn="0" w:lastColumn="0" w:noHBand="0" w:noVBand="0"/>
      </w:tblPr>
      <w:tblGrid>
        <w:gridCol w:w="4847"/>
        <w:gridCol w:w="1621"/>
        <w:gridCol w:w="1580"/>
        <w:gridCol w:w="1698"/>
      </w:tblGrid>
      <w:tr w:rsidR="005F54F6" w:rsidRPr="008D1839" w:rsidTr="005F54F6">
        <w:trPr>
          <w:trHeight w:val="322"/>
        </w:trPr>
        <w:tc>
          <w:tcPr>
            <w:tcW w:w="4847" w:type="dxa"/>
            <w:vMerge w:val="restart"/>
            <w:tcBorders>
              <w:top w:val="single" w:sz="4" w:space="0" w:color="000000"/>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Показатель</w:t>
            </w:r>
          </w:p>
        </w:tc>
        <w:tc>
          <w:tcPr>
            <w:tcW w:w="1621" w:type="dxa"/>
            <w:vMerge w:val="restart"/>
            <w:tcBorders>
              <w:top w:val="single" w:sz="4" w:space="0" w:color="000000"/>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начало года</w:t>
            </w:r>
          </w:p>
        </w:tc>
        <w:tc>
          <w:tcPr>
            <w:tcW w:w="1580" w:type="dxa"/>
            <w:vMerge w:val="restart"/>
            <w:tcBorders>
              <w:top w:val="single" w:sz="4" w:space="0" w:color="000000"/>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конец года</w:t>
            </w:r>
          </w:p>
        </w:tc>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Изменение, (+,-)</w:t>
            </w:r>
          </w:p>
        </w:tc>
      </w:tr>
      <w:tr w:rsidR="005F54F6" w:rsidRPr="008D1839" w:rsidTr="005F54F6">
        <w:trPr>
          <w:trHeight w:val="322"/>
        </w:trPr>
        <w:tc>
          <w:tcPr>
            <w:tcW w:w="4847" w:type="dxa"/>
            <w:vMerge/>
            <w:tcBorders>
              <w:top w:val="single" w:sz="4" w:space="0" w:color="000000"/>
              <w:left w:val="single" w:sz="4" w:space="0" w:color="000000"/>
              <w:bottom w:val="single" w:sz="4" w:space="0" w:color="000000"/>
            </w:tcBorders>
            <w:vAlign w:val="center"/>
          </w:tcPr>
          <w:p w:rsidR="005F54F6" w:rsidRPr="008D1839" w:rsidRDefault="005F54F6" w:rsidP="005F54F6">
            <w:pPr>
              <w:snapToGrid w:val="0"/>
              <w:rPr>
                <w:color w:val="000000"/>
                <w:sz w:val="28"/>
                <w:szCs w:val="28"/>
              </w:rPr>
            </w:pPr>
          </w:p>
        </w:tc>
        <w:tc>
          <w:tcPr>
            <w:tcW w:w="1621" w:type="dxa"/>
            <w:vMerge/>
            <w:tcBorders>
              <w:top w:val="single" w:sz="4" w:space="0" w:color="000000"/>
              <w:left w:val="single" w:sz="4" w:space="0" w:color="000000"/>
              <w:bottom w:val="single" w:sz="4" w:space="0" w:color="000000"/>
            </w:tcBorders>
            <w:vAlign w:val="center"/>
          </w:tcPr>
          <w:p w:rsidR="005F54F6" w:rsidRPr="008D1839" w:rsidRDefault="005F54F6" w:rsidP="005F54F6">
            <w:pPr>
              <w:snapToGrid w:val="0"/>
              <w:rPr>
                <w:color w:val="000000"/>
                <w:sz w:val="28"/>
                <w:szCs w:val="28"/>
              </w:rPr>
            </w:pPr>
          </w:p>
        </w:tc>
        <w:tc>
          <w:tcPr>
            <w:tcW w:w="1580" w:type="dxa"/>
            <w:vMerge/>
            <w:tcBorders>
              <w:top w:val="single" w:sz="4" w:space="0" w:color="000000"/>
              <w:left w:val="single" w:sz="4" w:space="0" w:color="000000"/>
              <w:bottom w:val="single" w:sz="4" w:space="0" w:color="000000"/>
            </w:tcBorders>
            <w:vAlign w:val="center"/>
          </w:tcPr>
          <w:p w:rsidR="005F54F6" w:rsidRPr="008D1839" w:rsidRDefault="005F54F6" w:rsidP="005F54F6">
            <w:pPr>
              <w:snapToGrid w:val="0"/>
              <w:rPr>
                <w:color w:val="000000"/>
                <w:sz w:val="28"/>
                <w:szCs w:val="28"/>
              </w:rPr>
            </w:pPr>
          </w:p>
        </w:tc>
        <w:tc>
          <w:tcPr>
            <w:tcW w:w="1698" w:type="dxa"/>
            <w:vMerge/>
            <w:tcBorders>
              <w:top w:val="single" w:sz="4" w:space="0" w:color="000000"/>
              <w:left w:val="single" w:sz="4" w:space="0" w:color="000000"/>
              <w:bottom w:val="single" w:sz="4" w:space="0" w:color="000000"/>
              <w:right w:val="single" w:sz="4" w:space="0" w:color="000000"/>
            </w:tcBorders>
            <w:vAlign w:val="center"/>
          </w:tcPr>
          <w:p w:rsidR="005F54F6" w:rsidRPr="008D1839" w:rsidRDefault="005F54F6" w:rsidP="005F54F6">
            <w:pPr>
              <w:snapToGrid w:val="0"/>
              <w:rPr>
                <w:color w:val="000000"/>
                <w:sz w:val="28"/>
                <w:szCs w:val="28"/>
              </w:rPr>
            </w:pP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w:t>
            </w:r>
          </w:p>
        </w:tc>
      </w:tr>
      <w:tr w:rsidR="005F54F6" w:rsidRPr="008D1839" w:rsidTr="005F54F6">
        <w:trPr>
          <w:trHeight w:val="315"/>
        </w:trPr>
        <w:tc>
          <w:tcPr>
            <w:tcW w:w="9746" w:type="dxa"/>
            <w:gridSpan w:val="4"/>
            <w:tcBorders>
              <w:top w:val="single" w:sz="4" w:space="0" w:color="000000"/>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Коэффициенты оборачиваемости</w:t>
            </w:r>
          </w:p>
        </w:tc>
      </w:tr>
      <w:tr w:rsidR="005F54F6" w:rsidRPr="008D1839" w:rsidTr="005F54F6">
        <w:trPr>
          <w:trHeight w:val="437"/>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 Коэффициент оборачиваемости активов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1,03</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0,28</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-0,75</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 Коэффициент оборачиваемости оборотных активов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3,75</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1,94</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-1,81</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3. Коэффициент оборачиваемости чистых активов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1,58</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0,37</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-1,21</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4. Коэффициент оборачиваемости заемного капитала</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3,31</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1,33</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-1,99</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5. Коэффициент оборачиваемости собственного капитала</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1,50</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0,36</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-1,14</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6. Коэффициент оборачиваемости кредиторской задолженности</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3,53</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1,40</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-2,13</w:t>
            </w:r>
          </w:p>
        </w:tc>
      </w:tr>
      <w:tr w:rsidR="005F54F6" w:rsidRPr="008D1839" w:rsidTr="005F54F6">
        <w:trPr>
          <w:trHeight w:val="630"/>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7. Коэффициент оборачиваемости дебиторской задолженности</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22,74</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6,98</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-15,76</w:t>
            </w:r>
          </w:p>
        </w:tc>
      </w:tr>
      <w:tr w:rsidR="005F54F6" w:rsidRPr="008D1839" w:rsidTr="005F54F6">
        <w:trPr>
          <w:trHeight w:val="414"/>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8. Коэффициент оборачиваемости запасов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5,52</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3,70</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-1,82</w:t>
            </w:r>
          </w:p>
        </w:tc>
      </w:tr>
      <w:tr w:rsidR="005F54F6" w:rsidRPr="008D1839" w:rsidTr="005F54F6">
        <w:trPr>
          <w:trHeight w:val="315"/>
        </w:trPr>
        <w:tc>
          <w:tcPr>
            <w:tcW w:w="9746" w:type="dxa"/>
            <w:gridSpan w:val="4"/>
            <w:tcBorders>
              <w:top w:val="single" w:sz="4" w:space="0" w:color="000000"/>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Показатели рентабельности</w:t>
            </w: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 Рентабельность продаж</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3,94</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14,30</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10,36</w:t>
            </w: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 Рентабельность затрат на продукцию</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5,97</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23,39</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17,43</w:t>
            </w: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3. Рентабельность активов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4,07</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4,07</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0,00</w:t>
            </w: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4. Рентабельность чистых активов</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6,24</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5,34</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-0,89</w:t>
            </w:r>
          </w:p>
        </w:tc>
      </w:tr>
      <w:tr w:rsidR="005F54F6" w:rsidRPr="008D1839" w:rsidTr="005F54F6">
        <w:trPr>
          <w:trHeight w:val="37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5. Рентабельность собственного капитала</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5,91</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5,18</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-0,73</w:t>
            </w:r>
          </w:p>
        </w:tc>
      </w:tr>
      <w:tr w:rsidR="005F54F6" w:rsidRPr="008D1839" w:rsidTr="005F54F6">
        <w:trPr>
          <w:trHeight w:val="315"/>
        </w:trPr>
        <w:tc>
          <w:tcPr>
            <w:tcW w:w="4847" w:type="dxa"/>
            <w:tcBorders>
              <w:left w:val="single" w:sz="4" w:space="0" w:color="000000"/>
              <w:bottom w:val="single" w:sz="4"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6. Рентабельность заемного капитала</w:t>
            </w:r>
          </w:p>
        </w:tc>
        <w:tc>
          <w:tcPr>
            <w:tcW w:w="1621"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13,05</w:t>
            </w:r>
          </w:p>
        </w:tc>
        <w:tc>
          <w:tcPr>
            <w:tcW w:w="1580" w:type="dxa"/>
            <w:tcBorders>
              <w:left w:val="single" w:sz="4" w:space="0" w:color="000000"/>
              <w:bottom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19,00</w:t>
            </w:r>
          </w:p>
        </w:tc>
        <w:tc>
          <w:tcPr>
            <w:tcW w:w="1698" w:type="dxa"/>
            <w:tcBorders>
              <w:left w:val="single" w:sz="4" w:space="0" w:color="000000"/>
              <w:bottom w:val="single" w:sz="4" w:space="0" w:color="000000"/>
              <w:right w:val="single" w:sz="4"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5,95</w:t>
            </w:r>
          </w:p>
        </w:tc>
      </w:tr>
    </w:tbl>
    <w:p w:rsidR="005F54F6" w:rsidRPr="008D1839" w:rsidRDefault="005F54F6" w:rsidP="005F54F6">
      <w:pPr>
        <w:spacing w:line="360" w:lineRule="auto"/>
        <w:ind w:firstLine="709"/>
        <w:jc w:val="both"/>
        <w:rPr>
          <w:sz w:val="28"/>
          <w:szCs w:val="28"/>
        </w:rPr>
      </w:pPr>
    </w:p>
    <w:p w:rsidR="005F54F6" w:rsidRPr="008D1839" w:rsidRDefault="005F54F6" w:rsidP="005F54F6">
      <w:pPr>
        <w:spacing w:line="360" w:lineRule="auto"/>
        <w:ind w:firstLine="709"/>
        <w:jc w:val="both"/>
        <w:rPr>
          <w:sz w:val="28"/>
          <w:szCs w:val="28"/>
        </w:rPr>
      </w:pPr>
      <w:r w:rsidRPr="008D1839">
        <w:rPr>
          <w:sz w:val="28"/>
          <w:szCs w:val="28"/>
        </w:rPr>
        <w:t xml:space="preserve">Коэффициент оборачиваемости (скорость обращения активов). Характеризует интенсивность использования всех имеющихся ресурсов, показывая скорость оборота всех средств организации. Снижение показателя означает менее интенсивное использование активов. </w:t>
      </w:r>
    </w:p>
    <w:p w:rsidR="005F54F6" w:rsidRPr="008D1839" w:rsidRDefault="005F54F6" w:rsidP="005F54F6">
      <w:pPr>
        <w:spacing w:line="360" w:lineRule="auto"/>
        <w:ind w:firstLine="709"/>
        <w:jc w:val="both"/>
        <w:rPr>
          <w:sz w:val="28"/>
          <w:szCs w:val="28"/>
        </w:rPr>
      </w:pPr>
      <w:r w:rsidRPr="008D1839">
        <w:rPr>
          <w:sz w:val="28"/>
          <w:szCs w:val="28"/>
        </w:rPr>
        <w:t>Коэффициент оборачиваемости собственного капитала с финансовой точки зрения определяет скорость оборота собственного капитала, с экономической – активность средств, принадлежащих собственникам организации. Снижение показателя свидетельствует о снижении уровня деловой активности.</w:t>
      </w:r>
    </w:p>
    <w:p w:rsidR="005F54F6" w:rsidRPr="008D1839" w:rsidRDefault="005F54F6" w:rsidP="005F54F6">
      <w:pPr>
        <w:spacing w:line="360" w:lineRule="auto"/>
        <w:ind w:firstLine="709"/>
        <w:jc w:val="both"/>
        <w:rPr>
          <w:sz w:val="28"/>
          <w:szCs w:val="28"/>
        </w:rPr>
      </w:pPr>
      <w:r w:rsidRPr="008D1839">
        <w:rPr>
          <w:sz w:val="28"/>
          <w:szCs w:val="28"/>
        </w:rPr>
        <w:t>Коэффициент оборачиваемости оборотных активов характеризует интенсивность использования оборотных средств. Отражает скорость оборота текущих (мобильных) активов, или сколько рублей выручки приходится на рубль оборотных активов. На конец отчетного года периода произошло снижение данного показателя.</w:t>
      </w:r>
    </w:p>
    <w:p w:rsidR="005F54F6" w:rsidRPr="008D1839" w:rsidRDefault="005F54F6" w:rsidP="005F54F6">
      <w:pPr>
        <w:spacing w:line="360" w:lineRule="auto"/>
        <w:ind w:firstLine="709"/>
        <w:jc w:val="both"/>
        <w:rPr>
          <w:sz w:val="28"/>
          <w:szCs w:val="28"/>
        </w:rPr>
      </w:pPr>
      <w:r w:rsidRPr="008D1839">
        <w:rPr>
          <w:sz w:val="28"/>
          <w:szCs w:val="28"/>
        </w:rPr>
        <w:t>Рентабельность активов отражает эффективность использования активов, показывая, сколько рублей прибыли организация получает с каждых 100 рублей авансированных активов.</w:t>
      </w:r>
    </w:p>
    <w:p w:rsidR="005F54F6" w:rsidRPr="008D1839" w:rsidRDefault="005F54F6" w:rsidP="005F54F6">
      <w:pPr>
        <w:spacing w:line="360" w:lineRule="auto"/>
        <w:ind w:firstLine="709"/>
        <w:jc w:val="both"/>
        <w:rPr>
          <w:sz w:val="28"/>
          <w:szCs w:val="28"/>
        </w:rPr>
      </w:pPr>
      <w:r w:rsidRPr="008D1839">
        <w:rPr>
          <w:sz w:val="28"/>
          <w:szCs w:val="28"/>
        </w:rPr>
        <w:t>Рентабельность собственного капитала характеризует эффективность использования средств, принадлежащих собственникам организации, показывая, сколько рублей прибыли организация получает с каждых 100 рублей собственных средств. На конец года произошло снижение рентабельности, что оценивается негативно.</w:t>
      </w:r>
    </w:p>
    <w:p w:rsidR="005F54F6" w:rsidRPr="008D1839" w:rsidRDefault="005F54F6" w:rsidP="005F54F6">
      <w:pPr>
        <w:spacing w:line="360" w:lineRule="auto"/>
        <w:ind w:firstLine="709"/>
        <w:jc w:val="both"/>
        <w:rPr>
          <w:sz w:val="28"/>
          <w:szCs w:val="28"/>
        </w:rPr>
      </w:pPr>
      <w:r w:rsidRPr="008D1839">
        <w:rPr>
          <w:sz w:val="28"/>
          <w:szCs w:val="28"/>
        </w:rPr>
        <w:t>Сложившаяся ситуация оцениваются отрицательно, так как означают спад экономического потенциала организации.</w:t>
      </w:r>
    </w:p>
    <w:p w:rsidR="005F54F6" w:rsidRPr="008D1839" w:rsidRDefault="005F54F6" w:rsidP="005F54F6">
      <w:pPr>
        <w:spacing w:line="360" w:lineRule="auto"/>
        <w:ind w:firstLine="709"/>
        <w:jc w:val="both"/>
        <w:rPr>
          <w:sz w:val="28"/>
          <w:szCs w:val="28"/>
        </w:rPr>
      </w:pPr>
      <w:r w:rsidRPr="008D1839">
        <w:rPr>
          <w:sz w:val="28"/>
          <w:szCs w:val="28"/>
        </w:rPr>
        <w:t>Финансовую устойчивость предприятия характеризуют следующие показатели:</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1. Коэффициент автономии (финансовой независимости)=</w:t>
      </w:r>
      <w:r w:rsidRPr="008D1839">
        <w:rPr>
          <w:position w:val="-19"/>
          <w:sz w:val="28"/>
          <w:szCs w:val="28"/>
        </w:rPr>
        <w:object w:dxaOrig="460" w:dyaOrig="620">
          <v:shape id="_x0000_i1026" type="#_x0000_t75" style="width:23.25pt;height:30.75pt" o:ole="" filled="t">
            <v:fill color2="black"/>
            <v:imagedata r:id="rId9" o:title=""/>
          </v:shape>
          <o:OLEObject Type="Embed" ProgID="Equation.3" ShapeID="_x0000_i1026" DrawAspect="Content" ObjectID="_1462932987" r:id="rId10"/>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где СК – собственный капитал;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      А – активы.</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0,5.</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2. Коэффициент финансовой устойчивости =</w:t>
      </w:r>
      <w:r w:rsidRPr="008D1839">
        <w:rPr>
          <w:position w:val="-19"/>
          <w:sz w:val="28"/>
          <w:szCs w:val="28"/>
        </w:rPr>
        <w:object w:dxaOrig="1040" w:dyaOrig="620">
          <v:shape id="_x0000_i1027" type="#_x0000_t75" style="width:51.75pt;height:30.75pt" o:ole="" filled="t">
            <v:fill color2="black"/>
            <v:imagedata r:id="rId11" o:title=""/>
          </v:shape>
          <o:OLEObject Type="Embed" ProgID="Equation.3" ShapeID="_x0000_i1027" DrawAspect="Content" ObjectID="_1462932988" r:id="rId12"/>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где ДО – долгосрочные обязательства.</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0,7.</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3. Коэффициент финансовой зависимости =</w:t>
      </w:r>
      <w:r w:rsidRPr="008D1839">
        <w:rPr>
          <w:position w:val="-19"/>
          <w:sz w:val="28"/>
          <w:szCs w:val="28"/>
        </w:rPr>
        <w:object w:dxaOrig="420" w:dyaOrig="620">
          <v:shape id="_x0000_i1028" type="#_x0000_t75" style="width:21pt;height:30.75pt" o:ole="" filled="t">
            <v:fill color2="black"/>
            <v:imagedata r:id="rId13" o:title=""/>
          </v:shape>
          <o:OLEObject Type="Embed" ProgID="Equation.3" ShapeID="_x0000_i1028" DrawAspect="Content" ObjectID="_1462932989" r:id="rId14"/>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где ЗК – заемный капитал.</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0,5.</w:t>
      </w:r>
    </w:p>
    <w:p w:rsidR="005F54F6" w:rsidRPr="008D1839" w:rsidRDefault="005F54F6" w:rsidP="005F54F6">
      <w:pPr>
        <w:pStyle w:val="a3"/>
        <w:ind w:firstLine="709"/>
        <w:jc w:val="both"/>
        <w:rPr>
          <w:b w:val="0"/>
          <w:bCs w:val="0"/>
          <w:sz w:val="28"/>
          <w:szCs w:val="28"/>
        </w:rPr>
      </w:pPr>
      <w:r w:rsidRPr="008D1839">
        <w:rPr>
          <w:b w:val="0"/>
          <w:bCs w:val="0"/>
          <w:sz w:val="28"/>
          <w:szCs w:val="28"/>
        </w:rPr>
        <w:t>4. Коэффициент финансирования =</w:t>
      </w:r>
      <w:r w:rsidRPr="008D1839">
        <w:rPr>
          <w:position w:val="-11"/>
          <w:sz w:val="28"/>
          <w:szCs w:val="28"/>
        </w:rPr>
        <w:object w:dxaOrig="951" w:dyaOrig="129">
          <v:shape id="_x0000_i1029" type="#_x0000_t75" style="width:235.5pt;height:24pt" o:ole="" filled="t">
            <v:fill color2="black"/>
            <v:imagedata r:id="rId15" o:title=""/>
          </v:shape>
          <o:OLEObject Type="Embed" ProgID="Equation.3" ShapeID="_x0000_i1029" DrawAspect="Content" ObjectID="_1462932990" r:id="rId16"/>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1.</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5. Коэффициент инвестирования =</w:t>
      </w:r>
      <w:r w:rsidRPr="008D1839">
        <w:rPr>
          <w:position w:val="-19"/>
          <w:sz w:val="28"/>
          <w:szCs w:val="28"/>
        </w:rPr>
        <w:object w:dxaOrig="460" w:dyaOrig="620">
          <v:shape id="_x0000_i1030" type="#_x0000_t75" style="width:23.25pt;height:30.75pt" o:ole="" filled="t">
            <v:fill color2="black"/>
            <v:imagedata r:id="rId17" o:title=""/>
          </v:shape>
          <o:OLEObject Type="Embed" ProgID="Equation.3" ShapeID="_x0000_i1030" DrawAspect="Content" ObjectID="_1462932991" r:id="rId18"/>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где ВА – внеоборотные активы.</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1.</w:t>
      </w:r>
    </w:p>
    <w:p w:rsidR="005F54F6" w:rsidRPr="008D1839" w:rsidRDefault="005F54F6" w:rsidP="005F54F6">
      <w:pPr>
        <w:pStyle w:val="a3"/>
        <w:ind w:firstLine="709"/>
        <w:jc w:val="both"/>
        <w:rPr>
          <w:b w:val="0"/>
          <w:bCs w:val="0"/>
          <w:sz w:val="28"/>
          <w:szCs w:val="28"/>
        </w:rPr>
      </w:pPr>
      <w:r w:rsidRPr="008D1839">
        <w:rPr>
          <w:b w:val="0"/>
          <w:bCs w:val="0"/>
          <w:sz w:val="28"/>
          <w:szCs w:val="28"/>
        </w:rPr>
        <w:t>6. Коэффициент постоянного актива =</w:t>
      </w:r>
      <w:r w:rsidRPr="008D1839">
        <w:rPr>
          <w:position w:val="-19"/>
          <w:sz w:val="28"/>
          <w:szCs w:val="28"/>
        </w:rPr>
        <w:object w:dxaOrig="460" w:dyaOrig="620">
          <v:shape id="_x0000_i1031" type="#_x0000_t75" style="width:23.25pt;height:30.75pt" o:ole="" filled="t">
            <v:fill color2="black"/>
            <v:imagedata r:id="rId19" o:title=""/>
          </v:shape>
          <o:OLEObject Type="Embed" ProgID="Equation.3" ShapeID="_x0000_i1031" DrawAspect="Content" ObjectID="_1462932992" r:id="rId20"/>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1.</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7. Коэффициент маневренности =</w:t>
      </w:r>
      <w:r w:rsidRPr="008D1839">
        <w:rPr>
          <w:position w:val="-19"/>
          <w:sz w:val="28"/>
          <w:szCs w:val="28"/>
        </w:rPr>
        <w:object w:dxaOrig="960" w:dyaOrig="620">
          <v:shape id="_x0000_i1032" type="#_x0000_t75" style="width:48pt;height:30.75pt" o:ole="" filled="t">
            <v:fill color2="black"/>
            <v:imagedata r:id="rId21" o:title=""/>
          </v:shape>
          <o:OLEObject Type="Embed" ProgID="Equation.3" ShapeID="_x0000_i1032" DrawAspect="Content" ObjectID="_1462932993" r:id="rId22"/>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Нормативное значение 0,5.</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8. Коэффициент обеспеченности оборотных активов собственными средствами (КОСС)= </w:t>
      </w:r>
      <w:r w:rsidRPr="008D1839">
        <w:rPr>
          <w:position w:val="-19"/>
          <w:sz w:val="28"/>
          <w:szCs w:val="28"/>
        </w:rPr>
        <w:object w:dxaOrig="980" w:dyaOrig="620">
          <v:shape id="_x0000_i1033" type="#_x0000_t75" style="width:48.75pt;height:30.75pt" o:ole="" filled="t">
            <v:fill color2="black"/>
            <v:imagedata r:id="rId23" o:title=""/>
          </v:shape>
          <o:OLEObject Type="Embed" ProgID="Equation.3" ShapeID="_x0000_i1033" DrawAspect="Content" ObjectID="_1462932994" r:id="rId24"/>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Нормативное значение 0,3.</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9. Коэффициент соотношения мобильных и иммобилизированных </w:t>
      </w:r>
    </w:p>
    <w:p w:rsidR="005F54F6" w:rsidRPr="008D1839" w:rsidRDefault="005F54F6" w:rsidP="005F54F6">
      <w:pPr>
        <w:pStyle w:val="a3"/>
        <w:ind w:firstLine="709"/>
        <w:jc w:val="both"/>
        <w:rPr>
          <w:b w:val="0"/>
          <w:bCs w:val="0"/>
          <w:sz w:val="28"/>
          <w:szCs w:val="28"/>
        </w:rPr>
      </w:pPr>
      <w:r w:rsidRPr="008D1839">
        <w:rPr>
          <w:b w:val="0"/>
          <w:bCs w:val="0"/>
          <w:sz w:val="28"/>
          <w:szCs w:val="28"/>
        </w:rPr>
        <w:t>средств =</w:t>
      </w:r>
      <w:r w:rsidRPr="008D1839">
        <w:rPr>
          <w:position w:val="-19"/>
          <w:sz w:val="28"/>
          <w:szCs w:val="28"/>
        </w:rPr>
        <w:object w:dxaOrig="420" w:dyaOrig="620">
          <v:shape id="_x0000_i1034" type="#_x0000_t75" style="width:21pt;height:30.75pt" o:ole="" filled="t">
            <v:fill color2="black"/>
            <v:imagedata r:id="rId25" o:title=""/>
          </v:shape>
          <o:OLEObject Type="Embed" ProgID="Equation.3" ShapeID="_x0000_i1034" DrawAspect="Content" ObjectID="_1462932995" r:id="rId26"/>
        </w:object>
      </w:r>
      <w:r w:rsidRPr="008D1839">
        <w:rPr>
          <w:b w:val="0"/>
          <w:bCs w:val="0"/>
          <w:sz w:val="28"/>
          <w:szCs w:val="28"/>
        </w:rPr>
        <w:t xml:space="preserve">                                                                                            </w:t>
      </w:r>
    </w:p>
    <w:p w:rsidR="005F54F6" w:rsidRPr="008D1839" w:rsidRDefault="005F54F6" w:rsidP="005F54F6">
      <w:pPr>
        <w:pStyle w:val="a3"/>
        <w:ind w:firstLine="709"/>
        <w:jc w:val="both"/>
        <w:rPr>
          <w:b w:val="0"/>
          <w:bCs w:val="0"/>
          <w:sz w:val="28"/>
          <w:szCs w:val="28"/>
        </w:rPr>
      </w:pPr>
      <w:r w:rsidRPr="008D1839">
        <w:rPr>
          <w:b w:val="0"/>
          <w:bCs w:val="0"/>
          <w:sz w:val="28"/>
          <w:szCs w:val="28"/>
        </w:rPr>
        <w:t>10. Финансовый рычаг (леверидж) =</w:t>
      </w:r>
      <w:r w:rsidRPr="008D1839">
        <w:rPr>
          <w:position w:val="-19"/>
          <w:sz w:val="28"/>
          <w:szCs w:val="28"/>
        </w:rPr>
        <w:object w:dxaOrig="460" w:dyaOrig="620">
          <v:shape id="_x0000_i1035" type="#_x0000_t75" style="width:23.25pt;height:30.75pt" o:ole="" filled="t">
            <v:fill color2="black"/>
            <v:imagedata r:id="rId27" o:title=""/>
          </v:shape>
          <o:OLEObject Type="Embed" ProgID="Equation.3" ShapeID="_x0000_i1035" DrawAspect="Content" ObjectID="_1462932996" r:id="rId28"/>
        </w:object>
      </w:r>
      <w:r w:rsidRPr="008D1839">
        <w:rPr>
          <w:b w:val="0"/>
          <w:bCs w:val="0"/>
          <w:sz w:val="28"/>
          <w:szCs w:val="28"/>
        </w:rPr>
        <w:t xml:space="preserve">                                                  </w:t>
      </w:r>
    </w:p>
    <w:p w:rsidR="005F54F6" w:rsidRPr="008D1839" w:rsidRDefault="005F54F6" w:rsidP="005F54F6">
      <w:pPr>
        <w:pStyle w:val="a3"/>
        <w:ind w:firstLine="709"/>
        <w:jc w:val="both"/>
        <w:rPr>
          <w:b w:val="0"/>
          <w:bCs w:val="0"/>
          <w:sz w:val="28"/>
          <w:szCs w:val="28"/>
        </w:rPr>
      </w:pPr>
      <w:r w:rsidRPr="008D1839">
        <w:rPr>
          <w:b w:val="0"/>
          <w:bCs w:val="0"/>
          <w:sz w:val="28"/>
          <w:szCs w:val="28"/>
        </w:rPr>
        <w:t xml:space="preserve">Нормативное значение </w:t>
      </w:r>
      <w:r w:rsidRPr="008D1839">
        <w:rPr>
          <w:rFonts w:ascii="Symbol" w:hAnsi="Symbol"/>
          <w:b w:val="0"/>
          <w:bCs w:val="0"/>
          <w:sz w:val="28"/>
          <w:szCs w:val="28"/>
        </w:rPr>
        <w:t></w:t>
      </w:r>
      <w:r w:rsidRPr="008D1839">
        <w:rPr>
          <w:b w:val="0"/>
          <w:bCs w:val="0"/>
          <w:sz w:val="28"/>
          <w:szCs w:val="28"/>
        </w:rPr>
        <w:t>1.</w:t>
      </w:r>
    </w:p>
    <w:p w:rsidR="005F54F6" w:rsidRPr="008D1839" w:rsidRDefault="005F54F6" w:rsidP="005F54F6">
      <w:pPr>
        <w:pStyle w:val="a3"/>
        <w:ind w:firstLine="709"/>
        <w:jc w:val="both"/>
        <w:rPr>
          <w:b w:val="0"/>
          <w:bCs w:val="0"/>
          <w:sz w:val="28"/>
          <w:szCs w:val="28"/>
        </w:rPr>
      </w:pPr>
      <w:r w:rsidRPr="008D1839">
        <w:rPr>
          <w:b w:val="0"/>
          <w:bCs w:val="0"/>
          <w:sz w:val="28"/>
          <w:szCs w:val="28"/>
        </w:rPr>
        <w:t>11. Коэффициент соотношения активов и собственного капитала =</w:t>
      </w:r>
      <w:r w:rsidRPr="008D1839">
        <w:rPr>
          <w:position w:val="-19"/>
          <w:sz w:val="28"/>
          <w:szCs w:val="28"/>
        </w:rPr>
        <w:object w:dxaOrig="460" w:dyaOrig="620">
          <v:shape id="_x0000_i1036" type="#_x0000_t75" style="width:23.25pt;height:30.75pt" o:ole="" filled="t">
            <v:fill color2="black"/>
            <v:imagedata r:id="rId29" o:title=""/>
          </v:shape>
          <o:OLEObject Type="Embed" ProgID="Equation.3" ShapeID="_x0000_i1036" DrawAspect="Content" ObjectID="_1462932997" r:id="rId30"/>
        </w:object>
      </w:r>
      <w:r w:rsidRPr="008D1839">
        <w:rPr>
          <w:b w:val="0"/>
          <w:bCs w:val="0"/>
          <w:sz w:val="28"/>
          <w:szCs w:val="28"/>
        </w:rPr>
        <w:t xml:space="preserve">    </w:t>
      </w:r>
    </w:p>
    <w:p w:rsidR="005F54F6" w:rsidRPr="008D1839" w:rsidRDefault="005F54F6" w:rsidP="005F54F6">
      <w:pPr>
        <w:pStyle w:val="a3"/>
        <w:ind w:firstLine="709"/>
        <w:jc w:val="both"/>
        <w:rPr>
          <w:b w:val="0"/>
          <w:bCs w:val="0"/>
          <w:sz w:val="28"/>
          <w:szCs w:val="28"/>
        </w:rPr>
      </w:pPr>
      <w:r w:rsidRPr="008D1839">
        <w:rPr>
          <w:b w:val="0"/>
          <w:bCs w:val="0"/>
          <w:sz w:val="28"/>
          <w:szCs w:val="28"/>
        </w:rPr>
        <w:t xml:space="preserve">12. Коэффициент соотношения оборотных активов и собственного </w:t>
      </w:r>
    </w:p>
    <w:p w:rsidR="005F54F6" w:rsidRPr="008D1839" w:rsidRDefault="005F54F6" w:rsidP="005F54F6">
      <w:pPr>
        <w:pStyle w:val="a3"/>
        <w:ind w:firstLine="709"/>
        <w:jc w:val="both"/>
        <w:rPr>
          <w:b w:val="0"/>
          <w:bCs w:val="0"/>
          <w:sz w:val="28"/>
          <w:szCs w:val="28"/>
        </w:rPr>
      </w:pPr>
      <w:r w:rsidRPr="008D1839">
        <w:rPr>
          <w:b w:val="0"/>
          <w:bCs w:val="0"/>
          <w:sz w:val="28"/>
          <w:szCs w:val="28"/>
        </w:rPr>
        <w:t>капитала =</w:t>
      </w:r>
      <w:r w:rsidRPr="008D1839">
        <w:rPr>
          <w:position w:val="-19"/>
          <w:sz w:val="28"/>
          <w:szCs w:val="28"/>
        </w:rPr>
        <w:object w:dxaOrig="460" w:dyaOrig="620">
          <v:shape id="_x0000_i1037" type="#_x0000_t75" style="width:23.25pt;height:30.75pt" o:ole="" filled="t">
            <v:fill color2="black"/>
            <v:imagedata r:id="rId31" o:title=""/>
          </v:shape>
          <o:OLEObject Type="Embed" ProgID="Equation.3" ShapeID="_x0000_i1037" DrawAspect="Content" ObjectID="_1462932998" r:id="rId32"/>
        </w:object>
      </w:r>
      <w:r w:rsidRPr="008D1839">
        <w:rPr>
          <w:b w:val="0"/>
          <w:bCs w:val="0"/>
          <w:sz w:val="28"/>
          <w:szCs w:val="28"/>
        </w:rPr>
        <w:t xml:space="preserve">                                                                                          </w:t>
      </w:r>
    </w:p>
    <w:p w:rsidR="005F54F6" w:rsidRPr="008D1839" w:rsidRDefault="005F54F6" w:rsidP="005F54F6">
      <w:pPr>
        <w:pStyle w:val="a3"/>
        <w:ind w:firstLine="709"/>
        <w:jc w:val="both"/>
        <w:rPr>
          <w:b w:val="0"/>
          <w:bCs w:val="0"/>
          <w:sz w:val="28"/>
          <w:szCs w:val="28"/>
        </w:rPr>
      </w:pPr>
      <w:r w:rsidRPr="008D1839">
        <w:rPr>
          <w:b w:val="0"/>
          <w:bCs w:val="0"/>
          <w:sz w:val="28"/>
          <w:szCs w:val="28"/>
        </w:rPr>
        <w:t xml:space="preserve">13. Коэффициент соотношения кредиторской и дебиторской </w:t>
      </w:r>
    </w:p>
    <w:p w:rsidR="005F54F6" w:rsidRPr="008D1839" w:rsidRDefault="005F54F6" w:rsidP="005F54F6">
      <w:pPr>
        <w:pStyle w:val="a3"/>
        <w:ind w:firstLine="709"/>
        <w:jc w:val="both"/>
        <w:rPr>
          <w:b w:val="0"/>
          <w:bCs w:val="0"/>
          <w:sz w:val="28"/>
          <w:szCs w:val="28"/>
        </w:rPr>
      </w:pPr>
      <w:r w:rsidRPr="008D1839">
        <w:rPr>
          <w:b w:val="0"/>
          <w:bCs w:val="0"/>
          <w:sz w:val="28"/>
          <w:szCs w:val="28"/>
        </w:rPr>
        <w:t>задолженности =</w:t>
      </w:r>
      <w:r w:rsidRPr="008D1839">
        <w:rPr>
          <w:position w:val="-21"/>
          <w:sz w:val="28"/>
          <w:szCs w:val="28"/>
        </w:rPr>
        <w:object w:dxaOrig="420" w:dyaOrig="660">
          <v:shape id="_x0000_i1038" type="#_x0000_t75" style="width:21pt;height:33pt" o:ole="" filled="t">
            <v:fill color2="black"/>
            <v:imagedata r:id="rId33" o:title=""/>
          </v:shape>
          <o:OLEObject Type="Embed" ProgID="Equation.3" ShapeID="_x0000_i1038" DrawAspect="Content" ObjectID="_1462932999" r:id="rId34"/>
        </w:object>
      </w:r>
      <w:r w:rsidRPr="008D1839">
        <w:rPr>
          <w:b w:val="0"/>
          <w:bCs w:val="0"/>
          <w:sz w:val="28"/>
          <w:szCs w:val="28"/>
        </w:rPr>
        <w:t xml:space="preserve">                                                                                </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Платежеспособность предприятия характеризуется степенью ликвидности и свидетельствует о финансовых возможностях организации полностью расплатиться по своим обязательствам по мере наступления срока погашения долга.</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1. Коэффициент абсолютной ликвидности:</w:t>
      </w:r>
    </w:p>
    <w:p w:rsidR="005F54F6" w:rsidRPr="008D1839" w:rsidRDefault="005F54F6" w:rsidP="005F54F6">
      <w:pPr>
        <w:pStyle w:val="a3"/>
        <w:ind w:firstLine="709"/>
        <w:jc w:val="both"/>
        <w:rPr>
          <w:b w:val="0"/>
          <w:bCs w:val="0"/>
          <w:sz w:val="28"/>
          <w:szCs w:val="28"/>
        </w:rPr>
      </w:pPr>
    </w:p>
    <w:p w:rsidR="005F54F6" w:rsidRPr="008D1839" w:rsidRDefault="005F54F6" w:rsidP="005F54F6">
      <w:pPr>
        <w:pStyle w:val="a3"/>
        <w:ind w:firstLine="709"/>
        <w:rPr>
          <w:b w:val="0"/>
          <w:bCs w:val="0"/>
          <w:sz w:val="28"/>
          <w:szCs w:val="28"/>
        </w:rPr>
      </w:pPr>
      <w:r w:rsidRPr="008D1839">
        <w:rPr>
          <w:position w:val="-21"/>
          <w:sz w:val="28"/>
          <w:szCs w:val="28"/>
        </w:rPr>
        <w:object w:dxaOrig="5380" w:dyaOrig="660">
          <v:shape id="_x0000_i1039" type="#_x0000_t75" style="width:269.25pt;height:33pt" o:ole="" filled="t">
            <v:fill color2="black"/>
            <v:imagedata r:id="rId35" o:title=""/>
          </v:shape>
          <o:OLEObject Type="Embed" ProgID="Equation.3" ShapeID="_x0000_i1039" DrawAspect="Content" ObjectID="_1462933000" r:id="rId36"/>
        </w:objec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Нормативное значение 0,2</w:t>
      </w:r>
      <w:r w:rsidRPr="008D1839">
        <w:rPr>
          <w:rFonts w:ascii="Symbol" w:hAnsi="Symbol"/>
          <w:b w:val="0"/>
          <w:bCs w:val="0"/>
          <w:sz w:val="28"/>
          <w:szCs w:val="28"/>
        </w:rPr>
        <w:t></w:t>
      </w:r>
      <w:r w:rsidRPr="008D1839">
        <w:rPr>
          <w:b w:val="0"/>
          <w:bCs w:val="0"/>
          <w:sz w:val="28"/>
          <w:szCs w:val="28"/>
        </w:rPr>
        <w:t>0,4.</w:t>
      </w:r>
    </w:p>
    <w:p w:rsidR="005F54F6" w:rsidRPr="008D1839" w:rsidRDefault="005F54F6" w:rsidP="005F54F6">
      <w:pPr>
        <w:pStyle w:val="a3"/>
        <w:spacing w:line="360" w:lineRule="auto"/>
        <w:ind w:firstLine="709"/>
        <w:jc w:val="both"/>
        <w:rPr>
          <w:b w:val="0"/>
          <w:bCs w:val="0"/>
          <w:sz w:val="28"/>
          <w:szCs w:val="28"/>
        </w:rPr>
      </w:pPr>
      <w:r w:rsidRPr="008D1839">
        <w:rPr>
          <w:b w:val="0"/>
          <w:bCs w:val="0"/>
          <w:sz w:val="28"/>
          <w:szCs w:val="28"/>
        </w:rPr>
        <w:t xml:space="preserve">2. Коэффициент срочной или быстрой ликвидности: </w:t>
      </w:r>
    </w:p>
    <w:p w:rsidR="005F54F6" w:rsidRPr="008D1839" w:rsidRDefault="005F54F6" w:rsidP="005F54F6">
      <w:pPr>
        <w:pStyle w:val="a3"/>
        <w:ind w:firstLine="709"/>
        <w:jc w:val="both"/>
        <w:rPr>
          <w:b w:val="0"/>
          <w:bCs w:val="0"/>
          <w:sz w:val="28"/>
          <w:szCs w:val="28"/>
        </w:rPr>
      </w:pPr>
    </w:p>
    <w:p w:rsidR="005F54F6" w:rsidRPr="008D1839" w:rsidRDefault="005F54F6" w:rsidP="005F54F6">
      <w:pPr>
        <w:pStyle w:val="a3"/>
        <w:ind w:firstLine="709"/>
        <w:rPr>
          <w:b w:val="0"/>
          <w:bCs w:val="0"/>
          <w:sz w:val="28"/>
          <w:szCs w:val="28"/>
        </w:rPr>
      </w:pPr>
      <w:r w:rsidRPr="008D1839">
        <w:rPr>
          <w:position w:val="-21"/>
          <w:sz w:val="28"/>
          <w:szCs w:val="28"/>
        </w:rPr>
        <w:object w:dxaOrig="5539" w:dyaOrig="660">
          <v:shape id="_x0000_i1040" type="#_x0000_t75" style="width:276.75pt;height:33pt" o:ole="" filled="t">
            <v:fill color2="black"/>
            <v:imagedata r:id="rId37" o:title=""/>
          </v:shape>
          <o:OLEObject Type="Embed" ProgID="Equation.3" ShapeID="_x0000_i1040" DrawAspect="Content" ObjectID="_1462933001" r:id="rId38"/>
        </w:object>
      </w:r>
    </w:p>
    <w:p w:rsidR="005F54F6" w:rsidRPr="008D1839" w:rsidRDefault="005F54F6" w:rsidP="005F54F6">
      <w:pPr>
        <w:pStyle w:val="a3"/>
        <w:ind w:firstLine="709"/>
        <w:jc w:val="both"/>
        <w:rPr>
          <w:b w:val="0"/>
          <w:bCs w:val="0"/>
          <w:sz w:val="28"/>
          <w:szCs w:val="28"/>
        </w:rPr>
      </w:pPr>
      <w:r w:rsidRPr="008D1839">
        <w:rPr>
          <w:b w:val="0"/>
          <w:bCs w:val="0"/>
          <w:sz w:val="28"/>
          <w:szCs w:val="28"/>
        </w:rPr>
        <w:t>3. Коэффициент текущей ликвидности:</w:t>
      </w:r>
    </w:p>
    <w:p w:rsidR="005F54F6" w:rsidRPr="008D1839" w:rsidRDefault="005F54F6" w:rsidP="005F54F6">
      <w:pPr>
        <w:pStyle w:val="a3"/>
        <w:ind w:firstLine="709"/>
        <w:jc w:val="both"/>
        <w:rPr>
          <w:b w:val="0"/>
          <w:bCs w:val="0"/>
          <w:sz w:val="28"/>
          <w:szCs w:val="28"/>
        </w:rPr>
      </w:pPr>
    </w:p>
    <w:p w:rsidR="005F54F6" w:rsidRPr="008D1839" w:rsidRDefault="005F54F6" w:rsidP="005F54F6">
      <w:pPr>
        <w:pStyle w:val="a3"/>
        <w:ind w:firstLine="709"/>
        <w:rPr>
          <w:b w:val="0"/>
          <w:bCs w:val="0"/>
          <w:sz w:val="28"/>
          <w:szCs w:val="28"/>
        </w:rPr>
      </w:pPr>
      <w:r w:rsidRPr="008D1839">
        <w:rPr>
          <w:position w:val="-21"/>
          <w:sz w:val="28"/>
          <w:szCs w:val="28"/>
        </w:rPr>
        <w:object w:dxaOrig="3878" w:dyaOrig="659">
          <v:shape id="_x0000_i1041" type="#_x0000_t75" style="width:194.25pt;height:33pt" o:ole="" filled="t">
            <v:fill color2="black"/>
            <v:imagedata r:id="rId39" o:title=""/>
          </v:shape>
          <o:OLEObject Type="Embed" ProgID="Equation.3" ShapeID="_x0000_i1041" DrawAspect="Content" ObjectID="_1462933002" r:id="rId40"/>
        </w:object>
      </w:r>
    </w:p>
    <w:p w:rsidR="005F54F6" w:rsidRPr="008D1839" w:rsidRDefault="005F54F6" w:rsidP="005F54F6">
      <w:pPr>
        <w:pStyle w:val="a3"/>
        <w:ind w:firstLine="709"/>
        <w:jc w:val="both"/>
        <w:rPr>
          <w:b w:val="0"/>
          <w:bCs w:val="0"/>
          <w:sz w:val="28"/>
          <w:szCs w:val="28"/>
        </w:rPr>
      </w:pPr>
      <w:r w:rsidRPr="008D1839">
        <w:rPr>
          <w:b w:val="0"/>
          <w:bCs w:val="0"/>
          <w:sz w:val="28"/>
          <w:szCs w:val="28"/>
        </w:rPr>
        <w:t>Нормативное значение 1</w:t>
      </w:r>
      <w:r w:rsidRPr="008D1839">
        <w:rPr>
          <w:rFonts w:ascii="Symbol" w:hAnsi="Symbol"/>
          <w:b w:val="0"/>
          <w:bCs w:val="0"/>
          <w:sz w:val="28"/>
          <w:szCs w:val="28"/>
        </w:rPr>
        <w:t></w:t>
      </w:r>
      <w:r w:rsidRPr="008D1839">
        <w:rPr>
          <w:b w:val="0"/>
          <w:bCs w:val="0"/>
          <w:sz w:val="28"/>
          <w:szCs w:val="28"/>
        </w:rPr>
        <w:t>2.</w:t>
      </w:r>
    </w:p>
    <w:p w:rsidR="005F54F6" w:rsidRPr="008D1839" w:rsidRDefault="005F54F6" w:rsidP="005F54F6">
      <w:pPr>
        <w:ind w:firstLine="709"/>
        <w:jc w:val="both"/>
        <w:rPr>
          <w:sz w:val="28"/>
          <w:szCs w:val="28"/>
        </w:rPr>
      </w:pPr>
    </w:p>
    <w:p w:rsidR="005F54F6" w:rsidRPr="008D1839" w:rsidRDefault="005F54F6" w:rsidP="005F54F6">
      <w:pPr>
        <w:jc w:val="both"/>
        <w:rPr>
          <w:sz w:val="28"/>
          <w:szCs w:val="28"/>
        </w:rPr>
      </w:pPr>
    </w:p>
    <w:p w:rsidR="005F54F6" w:rsidRPr="008D1839" w:rsidRDefault="005F54F6" w:rsidP="005F54F6">
      <w:pPr>
        <w:ind w:firstLine="709"/>
        <w:jc w:val="both"/>
        <w:rPr>
          <w:sz w:val="28"/>
          <w:szCs w:val="28"/>
        </w:rPr>
      </w:pPr>
    </w:p>
    <w:p w:rsidR="005F54F6" w:rsidRPr="008D1839" w:rsidRDefault="005F54F6" w:rsidP="005F54F6">
      <w:pPr>
        <w:spacing w:line="360" w:lineRule="auto"/>
        <w:rPr>
          <w:b/>
          <w:sz w:val="28"/>
          <w:szCs w:val="28"/>
        </w:rPr>
      </w:pPr>
      <w:r w:rsidRPr="008D1839">
        <w:rPr>
          <w:b/>
          <w:sz w:val="28"/>
          <w:szCs w:val="28"/>
        </w:rPr>
        <w:t>Таблица 22 – Анализ финансовой устойчивости и платежеспособности предприятия</w:t>
      </w:r>
    </w:p>
    <w:tbl>
      <w:tblPr>
        <w:tblW w:w="0" w:type="auto"/>
        <w:tblInd w:w="108" w:type="dxa"/>
        <w:tblLayout w:type="fixed"/>
        <w:tblLook w:val="0000" w:firstRow="0" w:lastRow="0" w:firstColumn="0" w:lastColumn="0" w:noHBand="0" w:noVBand="0"/>
      </w:tblPr>
      <w:tblGrid>
        <w:gridCol w:w="4939"/>
        <w:gridCol w:w="1588"/>
        <w:gridCol w:w="1580"/>
        <w:gridCol w:w="1642"/>
      </w:tblGrid>
      <w:tr w:rsidR="005F54F6" w:rsidRPr="008D1839" w:rsidTr="005F54F6">
        <w:trPr>
          <w:trHeight w:val="570"/>
        </w:trPr>
        <w:tc>
          <w:tcPr>
            <w:tcW w:w="4939"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Показатель</w:t>
            </w:r>
          </w:p>
        </w:tc>
        <w:tc>
          <w:tcPr>
            <w:tcW w:w="1588"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начало года</w:t>
            </w:r>
          </w:p>
        </w:tc>
        <w:tc>
          <w:tcPr>
            <w:tcW w:w="1580" w:type="dxa"/>
            <w:tcBorders>
              <w:top w:val="single" w:sz="8" w:space="0" w:color="000000"/>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На конец года</w:t>
            </w:r>
          </w:p>
        </w:tc>
        <w:tc>
          <w:tcPr>
            <w:tcW w:w="1642" w:type="dxa"/>
            <w:tcBorders>
              <w:top w:val="single" w:sz="8" w:space="0" w:color="000000"/>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Изменение, (+,-)</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3</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 Коэффициент автономии (финансовой независимости)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0,69</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0,79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0,10</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2. Коэффициент финансовой устойчивости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0,69</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0,79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0,10</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3. Коэффициент финансовой зависимости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0,31</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0,21</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-0,10</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4. Коэффициент финансирования</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2,47</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1,78</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-0,69</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5. Коэффициент инвестирования</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0,95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0,92</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-0,03</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6. Коэффициент постоянного актива</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1,05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1,09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0,03</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7. Коэффициент маневренности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-0,03</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 xml:space="preserve">8. Коэффициент обеспеченности оборотных активов собственными средствами </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-0,13</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-0,46</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-0,33</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9. Коэффициент соотношения мобильных и иммобилизированных средств</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0,38</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0,17</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-0,21</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10. Финансовый рычаг (леверидж)</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0,45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0,27</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-0,18</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11. Коэффициент соотношения активов и собственного капитала</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1,45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1,27</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-0,18</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12. Коэффициент соотношения оборотных активов и собственного капитала</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0,40</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-0,21</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13. Коэффициент соотношения кредиторской и дебиторской задолженности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6,44</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4,99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-1,45</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14. Коэффициент абсолютной ликвидности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0,05</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0,13</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0,07</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15. Коэффициент срочной или быстрой ликвидности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0,06</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0,13</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0,08</w:t>
            </w:r>
          </w:p>
        </w:tc>
      </w:tr>
      <w:tr w:rsidR="005F54F6" w:rsidRPr="008D1839" w:rsidTr="005F54F6">
        <w:trPr>
          <w:trHeight w:val="570"/>
        </w:trPr>
        <w:tc>
          <w:tcPr>
            <w:tcW w:w="4939" w:type="dxa"/>
            <w:tcBorders>
              <w:left w:val="single" w:sz="8" w:space="0" w:color="000000"/>
              <w:bottom w:val="single" w:sz="8" w:space="0" w:color="000000"/>
            </w:tcBorders>
            <w:vAlign w:val="center"/>
          </w:tcPr>
          <w:p w:rsidR="005F54F6" w:rsidRPr="008D1839" w:rsidRDefault="005F54F6" w:rsidP="005F54F6">
            <w:pPr>
              <w:snapToGrid w:val="0"/>
              <w:rPr>
                <w:color w:val="000000"/>
                <w:sz w:val="28"/>
                <w:szCs w:val="28"/>
              </w:rPr>
            </w:pPr>
            <w:r w:rsidRPr="008D1839">
              <w:rPr>
                <w:color w:val="000000"/>
                <w:sz w:val="28"/>
                <w:szCs w:val="28"/>
              </w:rPr>
              <w:t>16. Коэффициент текущей ликвидности</w:t>
            </w:r>
          </w:p>
        </w:tc>
        <w:tc>
          <w:tcPr>
            <w:tcW w:w="1588"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0,89</w:t>
            </w:r>
          </w:p>
        </w:tc>
        <w:tc>
          <w:tcPr>
            <w:tcW w:w="1580" w:type="dxa"/>
            <w:tcBorders>
              <w:left w:val="single" w:sz="8" w:space="0" w:color="000000"/>
              <w:bottom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0,69</w:t>
            </w:r>
          </w:p>
        </w:tc>
        <w:tc>
          <w:tcPr>
            <w:tcW w:w="1642" w:type="dxa"/>
            <w:tcBorders>
              <w:left w:val="single" w:sz="8" w:space="0" w:color="000000"/>
              <w:bottom w:val="single" w:sz="8" w:space="0" w:color="000000"/>
              <w:right w:val="single" w:sz="8" w:space="0" w:color="000000"/>
            </w:tcBorders>
            <w:vAlign w:val="center"/>
          </w:tcPr>
          <w:p w:rsidR="005F54F6" w:rsidRPr="008D1839" w:rsidRDefault="005F54F6" w:rsidP="005F54F6">
            <w:pPr>
              <w:snapToGrid w:val="0"/>
              <w:jc w:val="center"/>
              <w:rPr>
                <w:color w:val="000000"/>
                <w:sz w:val="28"/>
                <w:szCs w:val="28"/>
              </w:rPr>
            </w:pPr>
            <w:r w:rsidRPr="008D1839">
              <w:rPr>
                <w:color w:val="000000"/>
                <w:sz w:val="28"/>
                <w:szCs w:val="28"/>
              </w:rPr>
              <w:t>-0,20</w:t>
            </w:r>
          </w:p>
        </w:tc>
      </w:tr>
    </w:tbl>
    <w:p w:rsidR="005F54F6" w:rsidRPr="008D1839" w:rsidRDefault="005F54F6" w:rsidP="005F54F6">
      <w:pPr>
        <w:ind w:firstLine="709"/>
        <w:jc w:val="both"/>
        <w:rPr>
          <w:sz w:val="28"/>
          <w:szCs w:val="28"/>
        </w:rPr>
      </w:pPr>
    </w:p>
    <w:p w:rsidR="005F54F6" w:rsidRPr="008D1839" w:rsidRDefault="005F54F6" w:rsidP="005F54F6">
      <w:pPr>
        <w:spacing w:line="360" w:lineRule="auto"/>
        <w:ind w:firstLine="709"/>
        <w:jc w:val="both"/>
        <w:rPr>
          <w:sz w:val="28"/>
          <w:szCs w:val="28"/>
        </w:rPr>
      </w:pPr>
    </w:p>
    <w:p w:rsidR="005F54F6" w:rsidRPr="008D1839" w:rsidRDefault="005F54F6" w:rsidP="005F54F6">
      <w:pPr>
        <w:spacing w:line="360" w:lineRule="auto"/>
        <w:ind w:firstLine="709"/>
        <w:jc w:val="both"/>
        <w:rPr>
          <w:sz w:val="28"/>
          <w:szCs w:val="28"/>
        </w:rPr>
      </w:pPr>
    </w:p>
    <w:p w:rsidR="005F54F6" w:rsidRPr="008D1839" w:rsidRDefault="005F54F6" w:rsidP="005F54F6">
      <w:pPr>
        <w:spacing w:line="360" w:lineRule="auto"/>
        <w:ind w:firstLine="709"/>
        <w:jc w:val="both"/>
        <w:rPr>
          <w:sz w:val="28"/>
          <w:szCs w:val="28"/>
        </w:rPr>
      </w:pPr>
      <w:r w:rsidRPr="008D1839">
        <w:rPr>
          <w:sz w:val="28"/>
          <w:szCs w:val="28"/>
        </w:rPr>
        <w:t xml:space="preserve">Анализ финансовой устойчивости показал, что предприятие является финансово неустойчивым. </w:t>
      </w:r>
    </w:p>
    <w:p w:rsidR="005F54F6" w:rsidRPr="008D1839" w:rsidRDefault="005F54F6" w:rsidP="005F54F6">
      <w:pPr>
        <w:spacing w:line="360" w:lineRule="auto"/>
        <w:ind w:firstLine="709"/>
        <w:jc w:val="both"/>
        <w:rPr>
          <w:sz w:val="28"/>
          <w:szCs w:val="28"/>
        </w:rPr>
      </w:pPr>
      <w:r w:rsidRPr="008D1839">
        <w:rPr>
          <w:sz w:val="28"/>
          <w:szCs w:val="28"/>
        </w:rPr>
        <w:t>Коэффициент абсолютной ликвидности равен 0,13, ниже оптимального значения. Показывает, что 13 % краткосрочных обязательств могла быть погашена на эту дату за счет денежных средств, при оптимальном 20 %. Это связано с недостатком краткосрочных финансовых вложений и денежных средств.</w:t>
      </w:r>
    </w:p>
    <w:p w:rsidR="005F54F6" w:rsidRPr="008D1839" w:rsidRDefault="005F54F6" w:rsidP="005F54F6">
      <w:pPr>
        <w:spacing w:line="360" w:lineRule="auto"/>
        <w:ind w:firstLine="709"/>
        <w:jc w:val="both"/>
        <w:rPr>
          <w:sz w:val="28"/>
          <w:szCs w:val="28"/>
        </w:rPr>
      </w:pPr>
      <w:r w:rsidRPr="008D1839">
        <w:rPr>
          <w:sz w:val="28"/>
          <w:szCs w:val="28"/>
        </w:rPr>
        <w:t xml:space="preserve">Коэффициент быстрой ликвидности – 0,13, ниже оптимального значения. Срочные обязательства не могут быть погашены за счет имеющихся денежных средств и ожидаемых поступлений от дебиторов. </w:t>
      </w:r>
    </w:p>
    <w:p w:rsidR="005F54F6" w:rsidRPr="008D1839" w:rsidRDefault="005F54F6" w:rsidP="005F54F6">
      <w:pPr>
        <w:spacing w:line="360" w:lineRule="auto"/>
        <w:ind w:firstLine="709"/>
        <w:jc w:val="both"/>
        <w:rPr>
          <w:sz w:val="28"/>
          <w:szCs w:val="28"/>
        </w:rPr>
      </w:pPr>
      <w:r w:rsidRPr="008D1839">
        <w:rPr>
          <w:sz w:val="28"/>
          <w:szCs w:val="28"/>
        </w:rPr>
        <w:t>На конец периода коэффициент текущей ликвидности равен 0,69, что ниже допустимого значения. Это связано с недостатком оборотных средств. Коэффициенты ликвидности не отвечают нормативному уровню и свидетельствуют о неплатежеспособности организации.</w:t>
      </w:r>
    </w:p>
    <w:p w:rsidR="005F54F6" w:rsidRPr="008D1839" w:rsidRDefault="005F54F6" w:rsidP="005F54F6">
      <w:pPr>
        <w:spacing w:line="360" w:lineRule="auto"/>
        <w:ind w:firstLine="709"/>
        <w:jc w:val="both"/>
        <w:rPr>
          <w:sz w:val="28"/>
          <w:szCs w:val="28"/>
        </w:rPr>
      </w:pPr>
      <w:r w:rsidRPr="008D1839">
        <w:rPr>
          <w:sz w:val="28"/>
          <w:szCs w:val="28"/>
        </w:rPr>
        <w:t>Для стабилизации финансового положения предприятию необходимо:</w:t>
      </w:r>
    </w:p>
    <w:p w:rsidR="005F54F6" w:rsidRPr="008D1839" w:rsidRDefault="005F54F6" w:rsidP="005F54F6">
      <w:pPr>
        <w:spacing w:line="360" w:lineRule="auto"/>
        <w:ind w:firstLine="709"/>
        <w:jc w:val="both"/>
        <w:rPr>
          <w:sz w:val="28"/>
          <w:szCs w:val="28"/>
        </w:rPr>
      </w:pPr>
      <w:r w:rsidRPr="008D1839">
        <w:rPr>
          <w:sz w:val="28"/>
          <w:szCs w:val="28"/>
        </w:rPr>
        <w:t>- оптимизировать величину внеоборотных и оборотных активов с целью повышения степени рациональности размещения финансовых ресурсов в активах (изучение внутривидового состава внеоборотных активов с целью определение их технического состояния и необходимости использования в коммерческо-производственной деятельности;</w:t>
      </w:r>
    </w:p>
    <w:p w:rsidR="005F54F6" w:rsidRPr="008D1839" w:rsidRDefault="005F54F6" w:rsidP="005F54F6">
      <w:pPr>
        <w:spacing w:line="360" w:lineRule="auto"/>
        <w:ind w:firstLine="709"/>
        <w:jc w:val="both"/>
        <w:rPr>
          <w:sz w:val="28"/>
          <w:szCs w:val="28"/>
        </w:rPr>
      </w:pPr>
      <w:r w:rsidRPr="008D1839">
        <w:rPr>
          <w:sz w:val="28"/>
          <w:szCs w:val="28"/>
        </w:rPr>
        <w:t>- сокращать сроки погашения дебиторской задолженности с целью сокращения иммобилизации финансовых ресурсов, в частности путем использования современных форм управления дебиторской задолженностью;</w:t>
      </w:r>
    </w:p>
    <w:p w:rsidR="005F54F6" w:rsidRPr="008D1839" w:rsidRDefault="005F54F6" w:rsidP="005F54F6">
      <w:pPr>
        <w:spacing w:line="360" w:lineRule="auto"/>
        <w:ind w:firstLine="709"/>
        <w:jc w:val="both"/>
        <w:rPr>
          <w:sz w:val="28"/>
          <w:szCs w:val="28"/>
        </w:rPr>
      </w:pPr>
      <w:r w:rsidRPr="008D1839">
        <w:rPr>
          <w:sz w:val="28"/>
          <w:szCs w:val="28"/>
        </w:rPr>
        <w:t>- предоставлять скидки с договорной цены при досрочной оплате за услуги, в целях своевременного получения оплаты за оказанные услуги.</w:t>
      </w:r>
    </w:p>
    <w:p w:rsidR="005F54F6" w:rsidRDefault="005F54F6" w:rsidP="00BB2427">
      <w:pPr>
        <w:spacing w:line="360" w:lineRule="auto"/>
        <w:ind w:firstLine="709"/>
        <w:jc w:val="both"/>
        <w:rPr>
          <w:sz w:val="28"/>
          <w:szCs w:val="28"/>
        </w:rPr>
      </w:pPr>
      <w:r w:rsidRPr="008D1839">
        <w:rPr>
          <w:sz w:val="28"/>
          <w:szCs w:val="28"/>
        </w:rPr>
        <w:t>Предполагается, что осуществление вышеперечисленных рекомендаций будет способствовать улучшению результатов деятельности организации.</w:t>
      </w:r>
    </w:p>
    <w:p w:rsidR="00BB2427" w:rsidRPr="008D1839" w:rsidRDefault="00BB2427" w:rsidP="00BB2427">
      <w:pPr>
        <w:spacing w:line="360" w:lineRule="auto"/>
        <w:ind w:firstLine="709"/>
        <w:jc w:val="both"/>
        <w:rPr>
          <w:sz w:val="28"/>
          <w:szCs w:val="28"/>
        </w:rPr>
      </w:pPr>
    </w:p>
    <w:p w:rsidR="005F54F6" w:rsidRPr="008D1839" w:rsidRDefault="005F54F6" w:rsidP="005F54F6">
      <w:pPr>
        <w:pStyle w:val="a3"/>
        <w:tabs>
          <w:tab w:val="num" w:pos="1080"/>
        </w:tabs>
        <w:spacing w:line="360" w:lineRule="auto"/>
        <w:rPr>
          <w:sz w:val="28"/>
          <w:szCs w:val="28"/>
        </w:rPr>
      </w:pPr>
      <w:r w:rsidRPr="008D1839">
        <w:rPr>
          <w:sz w:val="28"/>
          <w:szCs w:val="28"/>
        </w:rPr>
        <w:t>Заключение</w:t>
      </w:r>
    </w:p>
    <w:p w:rsidR="005F54F6" w:rsidRPr="008D1839" w:rsidRDefault="005F54F6" w:rsidP="005F54F6">
      <w:pPr>
        <w:pStyle w:val="a3"/>
        <w:tabs>
          <w:tab w:val="num" w:pos="1080"/>
        </w:tabs>
        <w:spacing w:line="360" w:lineRule="auto"/>
        <w:ind w:firstLine="720"/>
        <w:jc w:val="both"/>
        <w:rPr>
          <w:b w:val="0"/>
          <w:bCs w:val="0"/>
          <w:sz w:val="28"/>
          <w:szCs w:val="28"/>
        </w:rPr>
      </w:pPr>
    </w:p>
    <w:p w:rsidR="005F54F6" w:rsidRPr="008D1839" w:rsidRDefault="00472F87" w:rsidP="005F54F6">
      <w:pPr>
        <w:spacing w:line="360" w:lineRule="auto"/>
        <w:ind w:firstLine="709"/>
        <w:jc w:val="both"/>
        <w:rPr>
          <w:sz w:val="28"/>
          <w:szCs w:val="28"/>
        </w:rPr>
      </w:pPr>
      <w:r>
        <w:rPr>
          <w:bCs/>
          <w:sz w:val="28"/>
          <w:szCs w:val="28"/>
        </w:rPr>
        <w:t>Сделанный</w:t>
      </w:r>
      <w:r w:rsidR="005F54F6" w:rsidRPr="008D1839">
        <w:rPr>
          <w:bCs/>
          <w:sz w:val="28"/>
          <w:szCs w:val="28"/>
        </w:rPr>
        <w:t xml:space="preserve"> анализ и </w:t>
      </w:r>
      <w:r>
        <w:rPr>
          <w:bCs/>
          <w:sz w:val="28"/>
          <w:szCs w:val="28"/>
        </w:rPr>
        <w:t>исследование</w:t>
      </w:r>
      <w:r w:rsidR="005F54F6" w:rsidRPr="008D1839">
        <w:rPr>
          <w:bCs/>
          <w:sz w:val="28"/>
          <w:szCs w:val="28"/>
        </w:rPr>
        <w:t xml:space="preserve"> финансово-хозяйственной деятельности предприятия </w:t>
      </w:r>
      <w:bookmarkStart w:id="0" w:name="1"/>
      <w:bookmarkEnd w:id="0"/>
      <w:r w:rsidR="005F54F6" w:rsidRPr="008D1839">
        <w:rPr>
          <w:sz w:val="28"/>
          <w:szCs w:val="28"/>
        </w:rPr>
        <w:t>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5F54F6" w:rsidRPr="008D1839" w:rsidRDefault="005F54F6" w:rsidP="005F54F6">
      <w:pPr>
        <w:pStyle w:val="a3"/>
        <w:tabs>
          <w:tab w:val="num" w:pos="1080"/>
        </w:tabs>
        <w:spacing w:line="360" w:lineRule="auto"/>
        <w:ind w:firstLine="720"/>
        <w:jc w:val="both"/>
        <w:rPr>
          <w:b w:val="0"/>
          <w:bCs w:val="0"/>
          <w:sz w:val="28"/>
          <w:szCs w:val="28"/>
        </w:rPr>
      </w:pPr>
      <w:r w:rsidRPr="008D1839">
        <w:rPr>
          <w:b w:val="0"/>
          <w:sz w:val="28"/>
          <w:szCs w:val="28"/>
        </w:rPr>
        <w:t>Устойчивое финансовое состояние является необходимым условием эффективной деятельности фирмы. 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 от соотношения основных и оборотных средств, а также от уравновешенности активов и пассивов предприятия</w:t>
      </w: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jc w:val="both"/>
        <w:rPr>
          <w:b w:val="0"/>
          <w:bCs w:val="0"/>
          <w:sz w:val="28"/>
          <w:szCs w:val="28"/>
        </w:rPr>
      </w:pPr>
    </w:p>
    <w:p w:rsidR="005F54F6" w:rsidRPr="008D1839" w:rsidRDefault="005F54F6" w:rsidP="005F54F6">
      <w:pPr>
        <w:pStyle w:val="a3"/>
        <w:spacing w:line="360" w:lineRule="auto"/>
        <w:rPr>
          <w:sz w:val="28"/>
          <w:szCs w:val="28"/>
        </w:rPr>
      </w:pPr>
      <w:r w:rsidRPr="008D1839">
        <w:rPr>
          <w:sz w:val="28"/>
          <w:szCs w:val="28"/>
        </w:rPr>
        <w:t>Список использованных источников</w:t>
      </w:r>
    </w:p>
    <w:p w:rsidR="005F54F6" w:rsidRPr="008D1839" w:rsidRDefault="005F54F6" w:rsidP="005F54F6">
      <w:pPr>
        <w:spacing w:line="360" w:lineRule="auto"/>
        <w:jc w:val="both"/>
        <w:rPr>
          <w:sz w:val="28"/>
          <w:szCs w:val="28"/>
        </w:rPr>
      </w:pPr>
    </w:p>
    <w:p w:rsidR="005F54F6" w:rsidRPr="008D1839" w:rsidRDefault="005F54F6" w:rsidP="005F54F6">
      <w:pPr>
        <w:numPr>
          <w:ilvl w:val="0"/>
          <w:numId w:val="33"/>
        </w:numPr>
        <w:spacing w:line="360" w:lineRule="auto"/>
        <w:jc w:val="both"/>
        <w:rPr>
          <w:sz w:val="28"/>
          <w:szCs w:val="28"/>
        </w:rPr>
      </w:pPr>
      <w:r w:rsidRPr="008D1839">
        <w:rPr>
          <w:sz w:val="28"/>
          <w:szCs w:val="28"/>
        </w:rPr>
        <w:t>Балабанов И.Т. Основы финансового менеджмента: Учеб. пособие.- 3-е изд., перераб. и доп.- М.: Финансы и статистика, 2002.- 528 с.</w:t>
      </w:r>
    </w:p>
    <w:p w:rsidR="005F54F6" w:rsidRPr="008D1839" w:rsidRDefault="005F54F6" w:rsidP="005F54F6">
      <w:pPr>
        <w:numPr>
          <w:ilvl w:val="0"/>
          <w:numId w:val="33"/>
        </w:numPr>
        <w:spacing w:line="360" w:lineRule="auto"/>
        <w:jc w:val="both"/>
        <w:rPr>
          <w:sz w:val="28"/>
          <w:szCs w:val="28"/>
        </w:rPr>
      </w:pPr>
      <w:r w:rsidRPr="008D1839">
        <w:rPr>
          <w:sz w:val="28"/>
          <w:szCs w:val="28"/>
        </w:rPr>
        <w:t>Бланк И.А. Основы финансового менеджмента. Т. 1.- К.: Эльга-Н, Ника-Центр, 2001.- 592 с.</w:t>
      </w:r>
    </w:p>
    <w:p w:rsidR="005F54F6" w:rsidRPr="008D1839" w:rsidRDefault="005F54F6" w:rsidP="005F54F6">
      <w:pPr>
        <w:numPr>
          <w:ilvl w:val="0"/>
          <w:numId w:val="33"/>
        </w:numPr>
        <w:spacing w:line="360" w:lineRule="auto"/>
        <w:jc w:val="both"/>
        <w:rPr>
          <w:sz w:val="28"/>
          <w:szCs w:val="28"/>
        </w:rPr>
      </w:pPr>
      <w:r w:rsidRPr="008D1839">
        <w:rPr>
          <w:sz w:val="28"/>
          <w:szCs w:val="28"/>
        </w:rPr>
        <w:t>Бланк И.А. Основы финансового менеджмента. Т. 2.- К.: Эльга-Н, Ника-Центр, 2001.- 512 с.</w:t>
      </w:r>
    </w:p>
    <w:p w:rsidR="005F54F6" w:rsidRPr="008D1839" w:rsidRDefault="005F54F6" w:rsidP="005F54F6">
      <w:pPr>
        <w:numPr>
          <w:ilvl w:val="0"/>
          <w:numId w:val="33"/>
        </w:numPr>
        <w:spacing w:line="360" w:lineRule="auto"/>
        <w:jc w:val="both"/>
        <w:rPr>
          <w:sz w:val="28"/>
          <w:szCs w:val="28"/>
        </w:rPr>
      </w:pPr>
      <w:r w:rsidRPr="008D1839">
        <w:rPr>
          <w:sz w:val="28"/>
          <w:szCs w:val="28"/>
        </w:rPr>
        <w:t>Бригхем Ю., Гапенски Л.</w:t>
      </w:r>
      <w:r w:rsidRPr="008D1839">
        <w:rPr>
          <w:sz w:val="28"/>
          <w:szCs w:val="28"/>
        </w:rPr>
        <w:tab/>
        <w:t xml:space="preserve">Финансовый менеджмент: Полный курс: В 2-х т./ Пер. С англ. Под ред В.В.   Ковалева. СПб: Экономическая школа, </w:t>
      </w:r>
      <w:smartTag w:uri="urn:schemas-microsoft-com:office:smarttags" w:element="metricconverter">
        <w:smartTagPr>
          <w:attr w:name="ProductID" w:val="2004 г"/>
        </w:smartTagPr>
        <w:r w:rsidRPr="008D1839">
          <w:rPr>
            <w:sz w:val="28"/>
            <w:szCs w:val="28"/>
          </w:rPr>
          <w:t>2004 г</w:t>
        </w:r>
      </w:smartTag>
      <w:r w:rsidRPr="008D1839">
        <w:rPr>
          <w:sz w:val="28"/>
          <w:szCs w:val="28"/>
        </w:rPr>
        <w:t xml:space="preserve">. Т. 1. </w:t>
      </w:r>
      <w:r w:rsidRPr="008D1839">
        <w:rPr>
          <w:sz w:val="28"/>
          <w:szCs w:val="28"/>
          <w:lang w:val="en-US"/>
        </w:rPr>
        <w:t>XXX</w:t>
      </w:r>
      <w:r w:rsidRPr="008D1839">
        <w:rPr>
          <w:sz w:val="28"/>
          <w:szCs w:val="28"/>
        </w:rPr>
        <w:t>+497 с.</w:t>
      </w:r>
    </w:p>
    <w:p w:rsidR="005F54F6" w:rsidRPr="008D1839" w:rsidRDefault="005F54F6" w:rsidP="005F54F6">
      <w:pPr>
        <w:numPr>
          <w:ilvl w:val="0"/>
          <w:numId w:val="33"/>
        </w:numPr>
        <w:spacing w:line="360" w:lineRule="auto"/>
        <w:jc w:val="both"/>
        <w:rPr>
          <w:sz w:val="28"/>
          <w:szCs w:val="28"/>
        </w:rPr>
      </w:pPr>
      <w:r w:rsidRPr="008D1839">
        <w:rPr>
          <w:sz w:val="28"/>
          <w:szCs w:val="28"/>
        </w:rPr>
        <w:t>Бригхем Ю., Гапенски Л.</w:t>
      </w:r>
      <w:r w:rsidRPr="008D1839">
        <w:rPr>
          <w:sz w:val="28"/>
          <w:szCs w:val="28"/>
        </w:rPr>
        <w:tab/>
        <w:t xml:space="preserve">Финансовый менеджмент: Полный курс: В 2-х т./ Пер. С англ. Под ред В.В.   Ковалева. СПб: Экономическая школа, </w:t>
      </w:r>
      <w:smartTag w:uri="urn:schemas-microsoft-com:office:smarttags" w:element="metricconverter">
        <w:smartTagPr>
          <w:attr w:name="ProductID" w:val="2004 г"/>
        </w:smartTagPr>
        <w:r w:rsidRPr="008D1839">
          <w:rPr>
            <w:sz w:val="28"/>
            <w:szCs w:val="28"/>
          </w:rPr>
          <w:t>2004 г</w:t>
        </w:r>
      </w:smartTag>
      <w:r w:rsidRPr="008D1839">
        <w:rPr>
          <w:sz w:val="28"/>
          <w:szCs w:val="28"/>
        </w:rPr>
        <w:t>. Т. 2. 669 с.</w:t>
      </w:r>
    </w:p>
    <w:p w:rsidR="005F54F6" w:rsidRPr="008D1839" w:rsidRDefault="005F54F6" w:rsidP="005F54F6">
      <w:pPr>
        <w:numPr>
          <w:ilvl w:val="0"/>
          <w:numId w:val="33"/>
        </w:numPr>
        <w:spacing w:line="360" w:lineRule="auto"/>
        <w:jc w:val="both"/>
        <w:rPr>
          <w:sz w:val="28"/>
          <w:szCs w:val="28"/>
        </w:rPr>
      </w:pPr>
      <w:r w:rsidRPr="008D1839">
        <w:rPr>
          <w:sz w:val="28"/>
          <w:szCs w:val="28"/>
        </w:rPr>
        <w:t>Ковалев В.В. Введение в финансовый менеджмент.- М.: Финансы и статистика, 2006.- 768 с.</w:t>
      </w:r>
    </w:p>
    <w:p w:rsidR="005F54F6" w:rsidRPr="008D1839" w:rsidRDefault="005F54F6" w:rsidP="005F54F6">
      <w:pPr>
        <w:numPr>
          <w:ilvl w:val="0"/>
          <w:numId w:val="33"/>
        </w:numPr>
        <w:spacing w:line="360" w:lineRule="auto"/>
        <w:jc w:val="both"/>
        <w:rPr>
          <w:sz w:val="28"/>
          <w:szCs w:val="28"/>
        </w:rPr>
      </w:pPr>
      <w:r w:rsidRPr="008D1839">
        <w:rPr>
          <w:sz w:val="28"/>
          <w:szCs w:val="28"/>
        </w:rPr>
        <w:t>Проданова Н.А. Финансовый менеджмент: Учебное пособие/Н.А. Проданова.-Ростов-на-Д.: Феникс, 2006.-336 с.</w:t>
      </w:r>
    </w:p>
    <w:p w:rsidR="005F54F6" w:rsidRPr="008D1839" w:rsidRDefault="005F54F6" w:rsidP="005F54F6">
      <w:pPr>
        <w:numPr>
          <w:ilvl w:val="0"/>
          <w:numId w:val="33"/>
        </w:numPr>
        <w:spacing w:line="360" w:lineRule="auto"/>
        <w:jc w:val="both"/>
        <w:rPr>
          <w:sz w:val="28"/>
          <w:szCs w:val="28"/>
        </w:rPr>
      </w:pPr>
      <w:r w:rsidRPr="008D1839">
        <w:rPr>
          <w:sz w:val="28"/>
          <w:szCs w:val="28"/>
        </w:rPr>
        <w:t>Ткачук М.И., Киреева Е.Ф. Основы финансового менеджмента: Учеб. пособие.- Мн.: Интерпрессервис, Экоперспектива, 2002.- 416 с.</w:t>
      </w:r>
    </w:p>
    <w:p w:rsidR="005F54F6" w:rsidRPr="008D1839" w:rsidRDefault="005F54F6" w:rsidP="005F54F6">
      <w:pPr>
        <w:numPr>
          <w:ilvl w:val="0"/>
          <w:numId w:val="33"/>
        </w:numPr>
        <w:spacing w:line="360" w:lineRule="auto"/>
        <w:jc w:val="both"/>
        <w:rPr>
          <w:sz w:val="28"/>
          <w:szCs w:val="28"/>
        </w:rPr>
      </w:pPr>
      <w:r w:rsidRPr="008D1839">
        <w:rPr>
          <w:sz w:val="28"/>
          <w:szCs w:val="28"/>
        </w:rPr>
        <w:t>Уткин Э.А. Финансовый менеджмент. Учебник для вузов.- М.: Издательство «Зерцало», 2001.- 272 с.</w:t>
      </w:r>
    </w:p>
    <w:p w:rsidR="005F54F6" w:rsidRPr="008D1839" w:rsidRDefault="005F54F6" w:rsidP="005F54F6">
      <w:pPr>
        <w:numPr>
          <w:ilvl w:val="0"/>
          <w:numId w:val="33"/>
        </w:numPr>
        <w:spacing w:line="360" w:lineRule="auto"/>
        <w:jc w:val="both"/>
        <w:rPr>
          <w:sz w:val="28"/>
          <w:szCs w:val="28"/>
        </w:rPr>
      </w:pPr>
      <w:r w:rsidRPr="008D1839">
        <w:rPr>
          <w:sz w:val="28"/>
          <w:szCs w:val="28"/>
        </w:rPr>
        <w:t>Финансовый менеджмент: теория и практика: Учебник / Под ред. Е.С. Стояновой.- 5-е изд., перераб. и доп.- М.: Изд-во «Перспектива», 2004.- 656 с.</w:t>
      </w:r>
    </w:p>
    <w:p w:rsidR="005F54F6" w:rsidRPr="008D1839" w:rsidRDefault="005F54F6" w:rsidP="005F54F6">
      <w:pPr>
        <w:numPr>
          <w:ilvl w:val="0"/>
          <w:numId w:val="33"/>
        </w:numPr>
        <w:spacing w:line="360" w:lineRule="auto"/>
        <w:jc w:val="both"/>
        <w:rPr>
          <w:sz w:val="28"/>
          <w:szCs w:val="28"/>
        </w:rPr>
      </w:pPr>
      <w:r w:rsidRPr="008D1839">
        <w:rPr>
          <w:sz w:val="28"/>
          <w:szCs w:val="28"/>
        </w:rPr>
        <w:t>Финансовый менеджмент: теория и практика: Учебник / Под ред. Е.С. Стояновой.- 5-е изд., перераб. и доп.- М.: Изд-во «Перспектива», 2005.- 656 с.</w:t>
      </w:r>
    </w:p>
    <w:p w:rsidR="005F54F6" w:rsidRPr="008D1839" w:rsidRDefault="005F54F6" w:rsidP="005F54F6">
      <w:pPr>
        <w:numPr>
          <w:ilvl w:val="0"/>
          <w:numId w:val="33"/>
        </w:numPr>
        <w:spacing w:line="360" w:lineRule="auto"/>
        <w:jc w:val="both"/>
        <w:rPr>
          <w:sz w:val="28"/>
          <w:szCs w:val="28"/>
        </w:rPr>
      </w:pPr>
      <w:r w:rsidRPr="008D1839">
        <w:rPr>
          <w:sz w:val="28"/>
          <w:szCs w:val="28"/>
        </w:rPr>
        <w:t>Финансовый менеджмент: Учебник для вузов / Под ред. акад. Г.Б. Поляка.- 2-е изд., перераб. и доп.- М.: ЮНИТИ-ДАНА, 2004.- 527 с.</w:t>
      </w:r>
    </w:p>
    <w:p w:rsidR="005F54F6" w:rsidRPr="008D1839" w:rsidRDefault="005F54F6" w:rsidP="005F54F6">
      <w:pPr>
        <w:pStyle w:val="a3"/>
        <w:spacing w:line="360" w:lineRule="auto"/>
        <w:jc w:val="both"/>
        <w:rPr>
          <w:sz w:val="28"/>
          <w:szCs w:val="28"/>
        </w:rPr>
      </w:pPr>
    </w:p>
    <w:p w:rsidR="005F54F6" w:rsidRDefault="005F54F6">
      <w:bookmarkStart w:id="1" w:name="_GoBack"/>
      <w:bookmarkEnd w:id="1"/>
    </w:p>
    <w:sectPr w:rsidR="005F54F6" w:rsidSect="005F54F6">
      <w:footerReference w:type="even" r:id="rId41"/>
      <w:footerReference w:type="default" r:id="rId42"/>
      <w:pgSz w:w="11906" w:h="16838"/>
      <w:pgMar w:top="1134" w:right="567" w:bottom="1134" w:left="1134" w:header="0" w:footer="17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7A" w:rsidRDefault="00BB687A">
      <w:r>
        <w:separator/>
      </w:r>
    </w:p>
  </w:endnote>
  <w:endnote w:type="continuationSeparator" w:id="0">
    <w:p w:rsidR="00BB687A" w:rsidRDefault="00BB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F6" w:rsidRDefault="005F54F6" w:rsidP="005F54F6">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54F6" w:rsidRDefault="005F54F6" w:rsidP="005F54F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4F6" w:rsidRDefault="005F54F6" w:rsidP="005F54F6">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72F87">
      <w:rPr>
        <w:rStyle w:val="ac"/>
        <w:noProof/>
      </w:rPr>
      <w:t>15</w:t>
    </w:r>
    <w:r>
      <w:rPr>
        <w:rStyle w:val="ac"/>
      </w:rPr>
      <w:fldChar w:fldCharType="end"/>
    </w:r>
  </w:p>
  <w:p w:rsidR="005F54F6" w:rsidRDefault="005F54F6" w:rsidP="005F54F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7A" w:rsidRDefault="00BB687A">
      <w:r>
        <w:separator/>
      </w:r>
    </w:p>
  </w:footnote>
  <w:footnote w:type="continuationSeparator" w:id="0">
    <w:p w:rsidR="00BB687A" w:rsidRDefault="00BB6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9FA"/>
    <w:multiLevelType w:val="hybridMultilevel"/>
    <w:tmpl w:val="3594B62E"/>
    <w:lvl w:ilvl="0" w:tplc="F8E62B5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2C274E7"/>
    <w:multiLevelType w:val="hybridMultilevel"/>
    <w:tmpl w:val="90F8EC4E"/>
    <w:lvl w:ilvl="0" w:tplc="E14CC02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6BA4124"/>
    <w:multiLevelType w:val="hybridMultilevel"/>
    <w:tmpl w:val="93FA76CC"/>
    <w:lvl w:ilvl="0" w:tplc="A4F012E8">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7EB771D"/>
    <w:multiLevelType w:val="multilevel"/>
    <w:tmpl w:val="6890E7E0"/>
    <w:lvl w:ilvl="0">
      <w:start w:val="1"/>
      <w:numFmt w:val="decimal"/>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9D71FF7"/>
    <w:multiLevelType w:val="hybridMultilevel"/>
    <w:tmpl w:val="25707FAC"/>
    <w:lvl w:ilvl="0" w:tplc="55947F2C">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0B75471B"/>
    <w:multiLevelType w:val="hybridMultilevel"/>
    <w:tmpl w:val="DD4AFA22"/>
    <w:lvl w:ilvl="0" w:tplc="D57C89CC">
      <w:start w:val="1"/>
      <w:numFmt w:val="decimal"/>
      <w:lvlText w:val="%1."/>
      <w:lvlJc w:val="left"/>
      <w:pPr>
        <w:tabs>
          <w:tab w:val="num" w:pos="1905"/>
        </w:tabs>
        <w:ind w:left="1905" w:hanging="118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6F440E3"/>
    <w:multiLevelType w:val="multilevel"/>
    <w:tmpl w:val="B4DABD60"/>
    <w:lvl w:ilvl="0">
      <w:start w:val="1"/>
      <w:numFmt w:val="decimal"/>
      <w:lvlText w:val="%1."/>
      <w:lvlJc w:val="left"/>
      <w:pPr>
        <w:ind w:left="405" w:hanging="405"/>
      </w:pPr>
      <w:rPr>
        <w:rFonts w:cs="Times New Roman" w:hint="default"/>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C872B2F"/>
    <w:multiLevelType w:val="hybridMultilevel"/>
    <w:tmpl w:val="B5CCF3B8"/>
    <w:lvl w:ilvl="0" w:tplc="9FD4EE86">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21A20402"/>
    <w:multiLevelType w:val="hybridMultilevel"/>
    <w:tmpl w:val="92647A64"/>
    <w:lvl w:ilvl="0" w:tplc="DC3C9B5C">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22C478E8"/>
    <w:multiLevelType w:val="hybridMultilevel"/>
    <w:tmpl w:val="BB04F70A"/>
    <w:lvl w:ilvl="0" w:tplc="E46A32DE">
      <w:start w:val="1"/>
      <w:numFmt w:val="decimal"/>
      <w:lvlText w:val="%1."/>
      <w:lvlJc w:val="left"/>
      <w:pPr>
        <w:tabs>
          <w:tab w:val="num" w:pos="252"/>
        </w:tabs>
        <w:ind w:left="252" w:hanging="360"/>
      </w:pPr>
      <w:rPr>
        <w:rFonts w:cs="Times New Roman" w:hint="default"/>
      </w:rPr>
    </w:lvl>
    <w:lvl w:ilvl="1" w:tplc="04190019">
      <w:start w:val="1"/>
      <w:numFmt w:val="lowerLetter"/>
      <w:lvlText w:val="%2."/>
      <w:lvlJc w:val="left"/>
      <w:pPr>
        <w:tabs>
          <w:tab w:val="num" w:pos="972"/>
        </w:tabs>
        <w:ind w:left="972" w:hanging="360"/>
      </w:pPr>
      <w:rPr>
        <w:rFonts w:cs="Times New Roman"/>
      </w:rPr>
    </w:lvl>
    <w:lvl w:ilvl="2" w:tplc="0419001B">
      <w:start w:val="1"/>
      <w:numFmt w:val="lowerRoman"/>
      <w:lvlText w:val="%3."/>
      <w:lvlJc w:val="right"/>
      <w:pPr>
        <w:tabs>
          <w:tab w:val="num" w:pos="1692"/>
        </w:tabs>
        <w:ind w:left="1692" w:hanging="180"/>
      </w:pPr>
      <w:rPr>
        <w:rFonts w:cs="Times New Roman"/>
      </w:rPr>
    </w:lvl>
    <w:lvl w:ilvl="3" w:tplc="0419000F">
      <w:start w:val="1"/>
      <w:numFmt w:val="decimal"/>
      <w:lvlText w:val="%4."/>
      <w:lvlJc w:val="left"/>
      <w:pPr>
        <w:tabs>
          <w:tab w:val="num" w:pos="2412"/>
        </w:tabs>
        <w:ind w:left="2412" w:hanging="360"/>
      </w:pPr>
      <w:rPr>
        <w:rFonts w:cs="Times New Roman"/>
      </w:rPr>
    </w:lvl>
    <w:lvl w:ilvl="4" w:tplc="04190019">
      <w:start w:val="1"/>
      <w:numFmt w:val="lowerLetter"/>
      <w:lvlText w:val="%5."/>
      <w:lvlJc w:val="left"/>
      <w:pPr>
        <w:tabs>
          <w:tab w:val="num" w:pos="3132"/>
        </w:tabs>
        <w:ind w:left="3132" w:hanging="360"/>
      </w:pPr>
      <w:rPr>
        <w:rFonts w:cs="Times New Roman"/>
      </w:rPr>
    </w:lvl>
    <w:lvl w:ilvl="5" w:tplc="0419001B">
      <w:start w:val="1"/>
      <w:numFmt w:val="lowerRoman"/>
      <w:lvlText w:val="%6."/>
      <w:lvlJc w:val="right"/>
      <w:pPr>
        <w:tabs>
          <w:tab w:val="num" w:pos="3852"/>
        </w:tabs>
        <w:ind w:left="3852" w:hanging="180"/>
      </w:pPr>
      <w:rPr>
        <w:rFonts w:cs="Times New Roman"/>
      </w:rPr>
    </w:lvl>
    <w:lvl w:ilvl="6" w:tplc="0419000F">
      <w:start w:val="1"/>
      <w:numFmt w:val="decimal"/>
      <w:lvlText w:val="%7."/>
      <w:lvlJc w:val="left"/>
      <w:pPr>
        <w:tabs>
          <w:tab w:val="num" w:pos="4572"/>
        </w:tabs>
        <w:ind w:left="4572" w:hanging="360"/>
      </w:pPr>
      <w:rPr>
        <w:rFonts w:cs="Times New Roman"/>
      </w:rPr>
    </w:lvl>
    <w:lvl w:ilvl="7" w:tplc="04190019">
      <w:start w:val="1"/>
      <w:numFmt w:val="lowerLetter"/>
      <w:lvlText w:val="%8."/>
      <w:lvlJc w:val="left"/>
      <w:pPr>
        <w:tabs>
          <w:tab w:val="num" w:pos="5292"/>
        </w:tabs>
        <w:ind w:left="5292" w:hanging="360"/>
      </w:pPr>
      <w:rPr>
        <w:rFonts w:cs="Times New Roman"/>
      </w:rPr>
    </w:lvl>
    <w:lvl w:ilvl="8" w:tplc="0419001B">
      <w:start w:val="1"/>
      <w:numFmt w:val="lowerRoman"/>
      <w:lvlText w:val="%9."/>
      <w:lvlJc w:val="right"/>
      <w:pPr>
        <w:tabs>
          <w:tab w:val="num" w:pos="6012"/>
        </w:tabs>
        <w:ind w:left="6012" w:hanging="180"/>
      </w:pPr>
      <w:rPr>
        <w:rFonts w:cs="Times New Roman"/>
      </w:rPr>
    </w:lvl>
  </w:abstractNum>
  <w:abstractNum w:abstractNumId="10">
    <w:nsid w:val="25BE2F98"/>
    <w:multiLevelType w:val="hybridMultilevel"/>
    <w:tmpl w:val="B74EAFAC"/>
    <w:lvl w:ilvl="0" w:tplc="0AE69D1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29222967"/>
    <w:multiLevelType w:val="hybridMultilevel"/>
    <w:tmpl w:val="12A80D84"/>
    <w:lvl w:ilvl="0" w:tplc="8A36D59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C12736F"/>
    <w:multiLevelType w:val="hybridMultilevel"/>
    <w:tmpl w:val="6EE23ECC"/>
    <w:lvl w:ilvl="0" w:tplc="A3DC97B4">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D597637"/>
    <w:multiLevelType w:val="hybridMultilevel"/>
    <w:tmpl w:val="88E09B36"/>
    <w:lvl w:ilvl="0" w:tplc="16C62C28">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34240C29"/>
    <w:multiLevelType w:val="hybridMultilevel"/>
    <w:tmpl w:val="0A3276FA"/>
    <w:lvl w:ilvl="0" w:tplc="CC8814E6">
      <w:start w:val="1"/>
      <w:numFmt w:val="decimal"/>
      <w:lvlText w:val="%1."/>
      <w:lvlJc w:val="left"/>
      <w:pPr>
        <w:tabs>
          <w:tab w:val="num" w:pos="567"/>
        </w:tabs>
        <w:ind w:left="567" w:hanging="567"/>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6805D5"/>
    <w:multiLevelType w:val="hybridMultilevel"/>
    <w:tmpl w:val="D472A8D0"/>
    <w:lvl w:ilvl="0" w:tplc="2F38D7E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3694035C"/>
    <w:multiLevelType w:val="hybridMultilevel"/>
    <w:tmpl w:val="417A43A4"/>
    <w:lvl w:ilvl="0" w:tplc="76646F1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39384A5F"/>
    <w:multiLevelType w:val="hybridMultilevel"/>
    <w:tmpl w:val="AB488AA6"/>
    <w:lvl w:ilvl="0" w:tplc="9FD4EE8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D621A7C"/>
    <w:multiLevelType w:val="hybridMultilevel"/>
    <w:tmpl w:val="47F25C6E"/>
    <w:lvl w:ilvl="0" w:tplc="9FD4EE86">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D7D3495"/>
    <w:multiLevelType w:val="hybridMultilevel"/>
    <w:tmpl w:val="D568A918"/>
    <w:lvl w:ilvl="0" w:tplc="9FD4EE86">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3D837E40"/>
    <w:multiLevelType w:val="hybridMultilevel"/>
    <w:tmpl w:val="6F8E12C6"/>
    <w:lvl w:ilvl="0" w:tplc="9FD4EE86">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3FA0114D"/>
    <w:multiLevelType w:val="singleLevel"/>
    <w:tmpl w:val="12CA38E0"/>
    <w:lvl w:ilvl="0">
      <w:start w:val="1"/>
      <w:numFmt w:val="bullet"/>
      <w:lvlText w:val="-"/>
      <w:lvlJc w:val="left"/>
      <w:pPr>
        <w:tabs>
          <w:tab w:val="num" w:pos="1069"/>
        </w:tabs>
        <w:ind w:left="1069" w:hanging="360"/>
      </w:pPr>
      <w:rPr>
        <w:rFonts w:hint="default"/>
      </w:rPr>
    </w:lvl>
  </w:abstractNum>
  <w:abstractNum w:abstractNumId="22">
    <w:nsid w:val="40315263"/>
    <w:multiLevelType w:val="hybridMultilevel"/>
    <w:tmpl w:val="033C9574"/>
    <w:lvl w:ilvl="0" w:tplc="9FA291E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52067B15"/>
    <w:multiLevelType w:val="multilevel"/>
    <w:tmpl w:val="5A747EA6"/>
    <w:lvl w:ilvl="0">
      <w:start w:val="1"/>
      <w:numFmt w:val="decimal"/>
      <w:lvlText w:val="%1."/>
      <w:lvlJc w:val="left"/>
      <w:pPr>
        <w:ind w:left="525" w:hanging="525"/>
      </w:pPr>
      <w:rPr>
        <w:rFonts w:cs="Times New Roman" w:hint="default"/>
      </w:rPr>
    </w:lvl>
    <w:lvl w:ilvl="1">
      <w:start w:val="1"/>
      <w:numFmt w:val="decimal"/>
      <w:lvlText w:val="%1.%2."/>
      <w:lvlJc w:val="left"/>
      <w:pPr>
        <w:ind w:left="480" w:hanging="720"/>
      </w:pPr>
      <w:rPr>
        <w:rFonts w:cs="Times New Roman" w:hint="default"/>
      </w:rPr>
    </w:lvl>
    <w:lvl w:ilvl="2">
      <w:start w:val="1"/>
      <w:numFmt w:val="decimal"/>
      <w:lvlText w:val="%1.%2.%3."/>
      <w:lvlJc w:val="left"/>
      <w:pPr>
        <w:ind w:left="240" w:hanging="720"/>
      </w:pPr>
      <w:rPr>
        <w:rFonts w:cs="Times New Roman" w:hint="default"/>
      </w:rPr>
    </w:lvl>
    <w:lvl w:ilvl="3">
      <w:start w:val="1"/>
      <w:numFmt w:val="decimal"/>
      <w:lvlText w:val="%1.%2.%3.%4."/>
      <w:lvlJc w:val="left"/>
      <w:pPr>
        <w:ind w:left="360" w:hanging="1080"/>
      </w:pPr>
      <w:rPr>
        <w:rFonts w:cs="Times New Roman" w:hint="default"/>
      </w:rPr>
    </w:lvl>
    <w:lvl w:ilvl="4">
      <w:start w:val="1"/>
      <w:numFmt w:val="decimal"/>
      <w:lvlText w:val="%1.%2.%3.%4.%5."/>
      <w:lvlJc w:val="left"/>
      <w:pPr>
        <w:ind w:left="120" w:hanging="1080"/>
      </w:pPr>
      <w:rPr>
        <w:rFonts w:cs="Times New Roman" w:hint="default"/>
      </w:rPr>
    </w:lvl>
    <w:lvl w:ilvl="5">
      <w:start w:val="1"/>
      <w:numFmt w:val="decimal"/>
      <w:lvlText w:val="%1.%2.%3.%4.%5.%6."/>
      <w:lvlJc w:val="left"/>
      <w:pPr>
        <w:ind w:left="240" w:hanging="1440"/>
      </w:pPr>
      <w:rPr>
        <w:rFonts w:cs="Times New Roman" w:hint="default"/>
      </w:rPr>
    </w:lvl>
    <w:lvl w:ilvl="6">
      <w:start w:val="1"/>
      <w:numFmt w:val="decimal"/>
      <w:lvlText w:val="%1.%2.%3.%4.%5.%6.%7."/>
      <w:lvlJc w:val="left"/>
      <w:pPr>
        <w:ind w:left="360" w:hanging="1800"/>
      </w:pPr>
      <w:rPr>
        <w:rFonts w:cs="Times New Roman" w:hint="default"/>
      </w:rPr>
    </w:lvl>
    <w:lvl w:ilvl="7">
      <w:start w:val="1"/>
      <w:numFmt w:val="decimal"/>
      <w:lvlText w:val="%1.%2.%3.%4.%5.%6.%7.%8."/>
      <w:lvlJc w:val="left"/>
      <w:pPr>
        <w:ind w:left="120" w:hanging="1800"/>
      </w:pPr>
      <w:rPr>
        <w:rFonts w:cs="Times New Roman" w:hint="default"/>
      </w:rPr>
    </w:lvl>
    <w:lvl w:ilvl="8">
      <w:start w:val="1"/>
      <w:numFmt w:val="decimal"/>
      <w:lvlText w:val="%1.%2.%3.%4.%5.%6.%7.%8.%9."/>
      <w:lvlJc w:val="left"/>
      <w:pPr>
        <w:ind w:left="240" w:hanging="2160"/>
      </w:pPr>
      <w:rPr>
        <w:rFonts w:cs="Times New Roman" w:hint="default"/>
      </w:rPr>
    </w:lvl>
  </w:abstractNum>
  <w:abstractNum w:abstractNumId="24">
    <w:nsid w:val="58B90200"/>
    <w:multiLevelType w:val="hybridMultilevel"/>
    <w:tmpl w:val="CB261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44D2C66"/>
    <w:multiLevelType w:val="hybridMultilevel"/>
    <w:tmpl w:val="6412689C"/>
    <w:lvl w:ilvl="0" w:tplc="7D8273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4AE3EC7"/>
    <w:multiLevelType w:val="hybridMultilevel"/>
    <w:tmpl w:val="4934B806"/>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7">
    <w:nsid w:val="673D5550"/>
    <w:multiLevelType w:val="hybridMultilevel"/>
    <w:tmpl w:val="91DC2FCA"/>
    <w:lvl w:ilvl="0" w:tplc="6A30258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7D76E97"/>
    <w:multiLevelType w:val="hybridMultilevel"/>
    <w:tmpl w:val="AA90F8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EC717B4"/>
    <w:multiLevelType w:val="hybridMultilevel"/>
    <w:tmpl w:val="C0261578"/>
    <w:lvl w:ilvl="0" w:tplc="60923ADE">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F9B4AA2"/>
    <w:multiLevelType w:val="hybridMultilevel"/>
    <w:tmpl w:val="02027430"/>
    <w:lvl w:ilvl="0" w:tplc="EC76E8E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1">
    <w:nsid w:val="6FBA7620"/>
    <w:multiLevelType w:val="hybridMultilevel"/>
    <w:tmpl w:val="A25ACC2E"/>
    <w:lvl w:ilvl="0" w:tplc="512C7652">
      <w:start w:val="1"/>
      <w:numFmt w:val="decimal"/>
      <w:lvlText w:val="%1."/>
      <w:lvlJc w:val="left"/>
      <w:pPr>
        <w:tabs>
          <w:tab w:val="num" w:pos="1684"/>
        </w:tabs>
        <w:ind w:left="1684" w:hanging="9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2">
    <w:nsid w:val="70E265B4"/>
    <w:multiLevelType w:val="hybridMultilevel"/>
    <w:tmpl w:val="CE96F8B8"/>
    <w:lvl w:ilvl="0" w:tplc="7D5496E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74204DD8"/>
    <w:multiLevelType w:val="hybridMultilevel"/>
    <w:tmpl w:val="D5ACB92A"/>
    <w:lvl w:ilvl="0" w:tplc="E49A8D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786502BE"/>
    <w:multiLevelType w:val="singleLevel"/>
    <w:tmpl w:val="D42AC966"/>
    <w:lvl w:ilvl="0">
      <w:start w:val="1"/>
      <w:numFmt w:val="decimal"/>
      <w:lvlText w:val="%1."/>
      <w:lvlJc w:val="left"/>
      <w:pPr>
        <w:tabs>
          <w:tab w:val="num" w:pos="1040"/>
        </w:tabs>
        <w:ind w:left="1040" w:hanging="360"/>
      </w:pPr>
      <w:rPr>
        <w:rFonts w:cs="Times New Roman" w:hint="default"/>
      </w:rPr>
    </w:lvl>
  </w:abstractNum>
  <w:abstractNum w:abstractNumId="35">
    <w:nsid w:val="7EAC7010"/>
    <w:multiLevelType w:val="multilevel"/>
    <w:tmpl w:val="FCE8EB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num>
  <w:num w:numId="2">
    <w:abstractNumId w:val="8"/>
  </w:num>
  <w:num w:numId="3">
    <w:abstractNumId w:val="13"/>
  </w:num>
  <w:num w:numId="4">
    <w:abstractNumId w:val="27"/>
  </w:num>
  <w:num w:numId="5">
    <w:abstractNumId w:val="15"/>
  </w:num>
  <w:num w:numId="6">
    <w:abstractNumId w:val="5"/>
  </w:num>
  <w:num w:numId="7">
    <w:abstractNumId w:val="10"/>
  </w:num>
  <w:num w:numId="8">
    <w:abstractNumId w:val="33"/>
  </w:num>
  <w:num w:numId="9">
    <w:abstractNumId w:val="0"/>
  </w:num>
  <w:num w:numId="10">
    <w:abstractNumId w:val="22"/>
  </w:num>
  <w:num w:numId="11">
    <w:abstractNumId w:val="1"/>
  </w:num>
  <w:num w:numId="12">
    <w:abstractNumId w:val="30"/>
  </w:num>
  <w:num w:numId="13">
    <w:abstractNumId w:val="9"/>
  </w:num>
  <w:num w:numId="14">
    <w:abstractNumId w:val="29"/>
  </w:num>
  <w:num w:numId="15">
    <w:abstractNumId w:val="32"/>
  </w:num>
  <w:num w:numId="16">
    <w:abstractNumId w:val="16"/>
  </w:num>
  <w:num w:numId="17">
    <w:abstractNumId w:val="2"/>
  </w:num>
  <w:num w:numId="18">
    <w:abstractNumId w:val="4"/>
  </w:num>
  <w:num w:numId="19">
    <w:abstractNumId w:val="3"/>
  </w:num>
  <w:num w:numId="20">
    <w:abstractNumId w:val="35"/>
  </w:num>
  <w:num w:numId="21">
    <w:abstractNumId w:val="21"/>
  </w:num>
  <w:num w:numId="22">
    <w:abstractNumId w:val="34"/>
  </w:num>
  <w:num w:numId="23">
    <w:abstractNumId w:val="6"/>
  </w:num>
  <w:num w:numId="24">
    <w:abstractNumId w:val="19"/>
  </w:num>
  <w:num w:numId="25">
    <w:abstractNumId w:val="20"/>
  </w:num>
  <w:num w:numId="26">
    <w:abstractNumId w:val="7"/>
  </w:num>
  <w:num w:numId="27">
    <w:abstractNumId w:val="31"/>
  </w:num>
  <w:num w:numId="28">
    <w:abstractNumId w:val="17"/>
  </w:num>
  <w:num w:numId="29">
    <w:abstractNumId w:val="26"/>
  </w:num>
  <w:num w:numId="30">
    <w:abstractNumId w:val="11"/>
  </w:num>
  <w:num w:numId="31">
    <w:abstractNumId w:val="24"/>
  </w:num>
  <w:num w:numId="32">
    <w:abstractNumId w:val="12"/>
  </w:num>
  <w:num w:numId="33">
    <w:abstractNumId w:val="14"/>
  </w:num>
  <w:num w:numId="34">
    <w:abstractNumId w:val="28"/>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4F6"/>
    <w:rsid w:val="00042359"/>
    <w:rsid w:val="00201D62"/>
    <w:rsid w:val="00472F87"/>
    <w:rsid w:val="005D111B"/>
    <w:rsid w:val="005F54F6"/>
    <w:rsid w:val="00B166C1"/>
    <w:rsid w:val="00BB2427"/>
    <w:rsid w:val="00BB687A"/>
    <w:rsid w:val="00FE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7A8F54A0-F983-4301-ADBD-BBBD40D8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F6"/>
    <w:rPr>
      <w:sz w:val="24"/>
      <w:szCs w:val="24"/>
    </w:rPr>
  </w:style>
  <w:style w:type="paragraph" w:styleId="1">
    <w:name w:val="heading 1"/>
    <w:basedOn w:val="a"/>
    <w:next w:val="a"/>
    <w:link w:val="10"/>
    <w:qFormat/>
    <w:rsid w:val="005F54F6"/>
    <w:pPr>
      <w:keepNext/>
      <w:jc w:val="center"/>
      <w:outlineLvl w:val="0"/>
    </w:pPr>
    <w:rPr>
      <w:b/>
      <w:bCs/>
    </w:rPr>
  </w:style>
  <w:style w:type="paragraph" w:styleId="2">
    <w:name w:val="heading 2"/>
    <w:basedOn w:val="a"/>
    <w:next w:val="a"/>
    <w:link w:val="20"/>
    <w:qFormat/>
    <w:rsid w:val="005F54F6"/>
    <w:pPr>
      <w:keepNext/>
      <w:jc w:val="center"/>
      <w:outlineLvl w:val="1"/>
    </w:pPr>
    <w:rPr>
      <w:b/>
      <w:bCs/>
    </w:rPr>
  </w:style>
  <w:style w:type="paragraph" w:styleId="3">
    <w:name w:val="heading 3"/>
    <w:basedOn w:val="a"/>
    <w:next w:val="a"/>
    <w:link w:val="30"/>
    <w:qFormat/>
    <w:rsid w:val="005F54F6"/>
    <w:pPr>
      <w:keepNext/>
      <w:autoSpaceDE w:val="0"/>
      <w:autoSpaceDN w:val="0"/>
      <w:outlineLvl w:val="2"/>
    </w:pPr>
  </w:style>
  <w:style w:type="paragraph" w:styleId="4">
    <w:name w:val="heading 4"/>
    <w:basedOn w:val="a"/>
    <w:next w:val="a"/>
    <w:link w:val="40"/>
    <w:qFormat/>
    <w:rsid w:val="005F54F6"/>
    <w:pPr>
      <w:keepNext/>
      <w:autoSpaceDE w:val="0"/>
      <w:autoSpaceDN w:val="0"/>
      <w:jc w:val="both"/>
      <w:outlineLvl w:val="3"/>
    </w:pPr>
    <w:rPr>
      <w:b/>
      <w:bCs/>
      <w:sz w:val="28"/>
      <w:szCs w:val="28"/>
    </w:rPr>
  </w:style>
  <w:style w:type="paragraph" w:styleId="5">
    <w:name w:val="heading 5"/>
    <w:basedOn w:val="a"/>
    <w:next w:val="a"/>
    <w:link w:val="50"/>
    <w:qFormat/>
    <w:rsid w:val="005F54F6"/>
    <w:pPr>
      <w:keepNext/>
      <w:outlineLvl w:val="4"/>
    </w:pPr>
    <w:rPr>
      <w:lang w:eastAsia="en-US"/>
    </w:rPr>
  </w:style>
  <w:style w:type="paragraph" w:styleId="6">
    <w:name w:val="heading 6"/>
    <w:basedOn w:val="a"/>
    <w:next w:val="a"/>
    <w:link w:val="60"/>
    <w:qFormat/>
    <w:rsid w:val="005F54F6"/>
    <w:pPr>
      <w:keepNext/>
      <w:outlineLvl w:val="5"/>
    </w:pPr>
    <w:rPr>
      <w:sz w:val="32"/>
      <w:szCs w:val="32"/>
      <w:lang w:eastAsia="en-US"/>
    </w:rPr>
  </w:style>
  <w:style w:type="paragraph" w:styleId="8">
    <w:name w:val="heading 8"/>
    <w:basedOn w:val="a"/>
    <w:next w:val="a"/>
    <w:link w:val="80"/>
    <w:qFormat/>
    <w:rsid w:val="005F54F6"/>
    <w:pPr>
      <w:keepNext/>
      <w:jc w:val="center"/>
      <w:outlineLvl w:val="7"/>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F54F6"/>
    <w:rPr>
      <w:b/>
      <w:bCs/>
      <w:sz w:val="24"/>
      <w:szCs w:val="24"/>
      <w:lang w:val="ru-RU" w:eastAsia="ru-RU" w:bidi="ar-SA"/>
    </w:rPr>
  </w:style>
  <w:style w:type="character" w:customStyle="1" w:styleId="20">
    <w:name w:val="Заголовок 2 Знак"/>
    <w:link w:val="2"/>
    <w:semiHidden/>
    <w:locked/>
    <w:rsid w:val="005F54F6"/>
    <w:rPr>
      <w:b/>
      <w:bCs/>
      <w:sz w:val="24"/>
      <w:szCs w:val="24"/>
      <w:lang w:val="ru-RU" w:eastAsia="ru-RU" w:bidi="ar-SA"/>
    </w:rPr>
  </w:style>
  <w:style w:type="character" w:customStyle="1" w:styleId="30">
    <w:name w:val="Заголовок 3 Знак"/>
    <w:link w:val="3"/>
    <w:semiHidden/>
    <w:locked/>
    <w:rsid w:val="005F54F6"/>
    <w:rPr>
      <w:sz w:val="24"/>
      <w:szCs w:val="24"/>
      <w:lang w:val="ru-RU" w:eastAsia="ru-RU" w:bidi="ar-SA"/>
    </w:rPr>
  </w:style>
  <w:style w:type="character" w:customStyle="1" w:styleId="40">
    <w:name w:val="Заголовок 4 Знак"/>
    <w:link w:val="4"/>
    <w:semiHidden/>
    <w:locked/>
    <w:rsid w:val="005F54F6"/>
    <w:rPr>
      <w:b/>
      <w:bCs/>
      <w:sz w:val="28"/>
      <w:szCs w:val="28"/>
      <w:lang w:val="ru-RU" w:eastAsia="ru-RU" w:bidi="ar-SA"/>
    </w:rPr>
  </w:style>
  <w:style w:type="character" w:customStyle="1" w:styleId="50">
    <w:name w:val="Заголовок 5 Знак"/>
    <w:link w:val="5"/>
    <w:semiHidden/>
    <w:locked/>
    <w:rsid w:val="005F54F6"/>
    <w:rPr>
      <w:sz w:val="24"/>
      <w:szCs w:val="24"/>
      <w:lang w:val="ru-RU" w:eastAsia="en-US" w:bidi="ar-SA"/>
    </w:rPr>
  </w:style>
  <w:style w:type="character" w:customStyle="1" w:styleId="60">
    <w:name w:val="Заголовок 6 Знак"/>
    <w:link w:val="6"/>
    <w:semiHidden/>
    <w:locked/>
    <w:rsid w:val="005F54F6"/>
    <w:rPr>
      <w:sz w:val="32"/>
      <w:szCs w:val="32"/>
      <w:lang w:val="ru-RU" w:eastAsia="en-US" w:bidi="ar-SA"/>
    </w:rPr>
  </w:style>
  <w:style w:type="character" w:customStyle="1" w:styleId="80">
    <w:name w:val="Заголовок 8 Знак"/>
    <w:link w:val="8"/>
    <w:semiHidden/>
    <w:locked/>
    <w:rsid w:val="005F54F6"/>
    <w:rPr>
      <w:b/>
      <w:bCs/>
      <w:sz w:val="28"/>
      <w:szCs w:val="28"/>
      <w:lang w:val="ru-RU" w:eastAsia="en-US" w:bidi="ar-SA"/>
    </w:rPr>
  </w:style>
  <w:style w:type="paragraph" w:styleId="a3">
    <w:name w:val="Title"/>
    <w:basedOn w:val="a"/>
    <w:link w:val="a4"/>
    <w:qFormat/>
    <w:rsid w:val="005F54F6"/>
    <w:pPr>
      <w:jc w:val="center"/>
    </w:pPr>
    <w:rPr>
      <w:b/>
      <w:bCs/>
    </w:rPr>
  </w:style>
  <w:style w:type="character" w:customStyle="1" w:styleId="a4">
    <w:name w:val="Название Знак"/>
    <w:link w:val="a3"/>
    <w:locked/>
    <w:rsid w:val="005F54F6"/>
    <w:rPr>
      <w:b/>
      <w:bCs/>
      <w:sz w:val="24"/>
      <w:szCs w:val="24"/>
      <w:lang w:val="ru-RU" w:eastAsia="ru-RU" w:bidi="ar-SA"/>
    </w:rPr>
  </w:style>
  <w:style w:type="paragraph" w:styleId="a5">
    <w:name w:val="Balloon Text"/>
    <w:basedOn w:val="a"/>
    <w:link w:val="a6"/>
    <w:semiHidden/>
    <w:rsid w:val="005F54F6"/>
    <w:pPr>
      <w:widowControl w:val="0"/>
      <w:autoSpaceDE w:val="0"/>
      <w:autoSpaceDN w:val="0"/>
      <w:adjustRightInd w:val="0"/>
    </w:pPr>
    <w:rPr>
      <w:rFonts w:ascii="Tahoma" w:hAnsi="Tahoma" w:cs="Tahoma"/>
      <w:sz w:val="16"/>
      <w:szCs w:val="16"/>
    </w:rPr>
  </w:style>
  <w:style w:type="character" w:customStyle="1" w:styleId="a6">
    <w:name w:val="Текст выноски Знак"/>
    <w:link w:val="a5"/>
    <w:semiHidden/>
    <w:locked/>
    <w:rsid w:val="005F54F6"/>
    <w:rPr>
      <w:rFonts w:ascii="Tahoma" w:hAnsi="Tahoma" w:cs="Tahoma"/>
      <w:sz w:val="16"/>
      <w:szCs w:val="16"/>
      <w:lang w:val="ru-RU" w:eastAsia="ru-RU" w:bidi="ar-SA"/>
    </w:rPr>
  </w:style>
  <w:style w:type="paragraph" w:styleId="a7">
    <w:name w:val="Body Text"/>
    <w:basedOn w:val="a"/>
    <w:link w:val="a8"/>
    <w:rsid w:val="005F54F6"/>
    <w:pPr>
      <w:autoSpaceDE w:val="0"/>
      <w:autoSpaceDN w:val="0"/>
    </w:pPr>
    <w:rPr>
      <w:sz w:val="16"/>
      <w:szCs w:val="16"/>
    </w:rPr>
  </w:style>
  <w:style w:type="character" w:customStyle="1" w:styleId="a8">
    <w:name w:val="Основной текст Знак"/>
    <w:link w:val="a7"/>
    <w:semiHidden/>
    <w:locked/>
    <w:rsid w:val="005F54F6"/>
    <w:rPr>
      <w:sz w:val="16"/>
      <w:szCs w:val="16"/>
      <w:lang w:val="ru-RU" w:eastAsia="ru-RU" w:bidi="ar-SA"/>
    </w:rPr>
  </w:style>
  <w:style w:type="paragraph" w:styleId="31">
    <w:name w:val="Body Text Indent 3"/>
    <w:basedOn w:val="a"/>
    <w:link w:val="32"/>
    <w:rsid w:val="005F54F6"/>
    <w:pPr>
      <w:widowControl w:val="0"/>
      <w:autoSpaceDE w:val="0"/>
      <w:autoSpaceDN w:val="0"/>
      <w:ind w:left="278" w:hanging="301"/>
      <w:jc w:val="center"/>
    </w:pPr>
    <w:rPr>
      <w:sz w:val="28"/>
      <w:szCs w:val="28"/>
    </w:rPr>
  </w:style>
  <w:style w:type="character" w:customStyle="1" w:styleId="32">
    <w:name w:val="Основной текст с отступом 3 Знак"/>
    <w:link w:val="31"/>
    <w:semiHidden/>
    <w:locked/>
    <w:rsid w:val="005F54F6"/>
    <w:rPr>
      <w:sz w:val="28"/>
      <w:szCs w:val="28"/>
      <w:lang w:val="ru-RU" w:eastAsia="ru-RU" w:bidi="ar-SA"/>
    </w:rPr>
  </w:style>
  <w:style w:type="paragraph" w:styleId="21">
    <w:name w:val="Body Text 2"/>
    <w:basedOn w:val="a"/>
    <w:link w:val="22"/>
    <w:rsid w:val="005F54F6"/>
    <w:pPr>
      <w:ind w:firstLine="709"/>
      <w:jc w:val="both"/>
    </w:pPr>
    <w:rPr>
      <w:lang w:eastAsia="en-US"/>
    </w:rPr>
  </w:style>
  <w:style w:type="character" w:customStyle="1" w:styleId="22">
    <w:name w:val="Основной текст 2 Знак"/>
    <w:link w:val="21"/>
    <w:semiHidden/>
    <w:locked/>
    <w:rsid w:val="005F54F6"/>
    <w:rPr>
      <w:sz w:val="24"/>
      <w:szCs w:val="24"/>
      <w:lang w:val="ru-RU" w:eastAsia="en-US" w:bidi="ar-SA"/>
    </w:rPr>
  </w:style>
  <w:style w:type="paragraph" w:styleId="a9">
    <w:name w:val="footer"/>
    <w:basedOn w:val="a"/>
    <w:link w:val="aa"/>
    <w:rsid w:val="005F54F6"/>
    <w:pPr>
      <w:tabs>
        <w:tab w:val="center" w:pos="4153"/>
        <w:tab w:val="right" w:pos="8306"/>
      </w:tabs>
    </w:pPr>
    <w:rPr>
      <w:sz w:val="20"/>
      <w:szCs w:val="20"/>
      <w:lang w:eastAsia="en-US"/>
    </w:rPr>
  </w:style>
  <w:style w:type="character" w:customStyle="1" w:styleId="aa">
    <w:name w:val="Нижний колонтитул Знак"/>
    <w:link w:val="a9"/>
    <w:locked/>
    <w:rsid w:val="005F54F6"/>
    <w:rPr>
      <w:lang w:val="ru-RU" w:eastAsia="en-US" w:bidi="ar-SA"/>
    </w:rPr>
  </w:style>
  <w:style w:type="paragraph" w:customStyle="1" w:styleId="ab">
    <w:name w:val="Таблица"/>
    <w:basedOn w:val="a"/>
    <w:autoRedefine/>
    <w:rsid w:val="005F54F6"/>
    <w:pPr>
      <w:widowControl w:val="0"/>
      <w:ind w:right="-1"/>
      <w:jc w:val="right"/>
    </w:pPr>
    <w:rPr>
      <w:b/>
      <w:bCs/>
      <w:sz w:val="28"/>
      <w:szCs w:val="28"/>
    </w:rPr>
  </w:style>
  <w:style w:type="character" w:styleId="ac">
    <w:name w:val="page number"/>
    <w:rsid w:val="005F54F6"/>
    <w:rPr>
      <w:rFonts w:cs="Times New Roman"/>
    </w:rPr>
  </w:style>
  <w:style w:type="paragraph" w:styleId="ad">
    <w:name w:val="header"/>
    <w:basedOn w:val="a"/>
    <w:link w:val="ae"/>
    <w:rsid w:val="005F54F6"/>
    <w:pPr>
      <w:widowControl w:val="0"/>
      <w:tabs>
        <w:tab w:val="center" w:pos="4677"/>
        <w:tab w:val="right" w:pos="9355"/>
      </w:tabs>
      <w:ind w:right="-113"/>
    </w:pPr>
  </w:style>
  <w:style w:type="character" w:customStyle="1" w:styleId="ae">
    <w:name w:val="Верхний колонтитул Знак"/>
    <w:link w:val="ad"/>
    <w:semiHidden/>
    <w:locked/>
    <w:rsid w:val="005F54F6"/>
    <w:rPr>
      <w:sz w:val="24"/>
      <w:szCs w:val="24"/>
      <w:lang w:val="ru-RU" w:eastAsia="ru-RU" w:bidi="ar-SA"/>
    </w:rPr>
  </w:style>
  <w:style w:type="paragraph" w:styleId="af">
    <w:name w:val="annotation text"/>
    <w:basedOn w:val="a"/>
    <w:link w:val="af0"/>
    <w:semiHidden/>
    <w:rsid w:val="005F54F6"/>
    <w:rPr>
      <w:sz w:val="20"/>
      <w:szCs w:val="20"/>
    </w:rPr>
  </w:style>
  <w:style w:type="character" w:customStyle="1" w:styleId="af0">
    <w:name w:val="Текст примечания Знак"/>
    <w:link w:val="af"/>
    <w:semiHidden/>
    <w:locked/>
    <w:rsid w:val="005F54F6"/>
    <w:rPr>
      <w:lang w:val="ru-RU" w:eastAsia="ru-RU" w:bidi="ar-SA"/>
    </w:rPr>
  </w:style>
  <w:style w:type="paragraph" w:styleId="af1">
    <w:name w:val="Document Map"/>
    <w:basedOn w:val="a"/>
    <w:link w:val="af2"/>
    <w:semiHidden/>
    <w:rsid w:val="005F54F6"/>
    <w:pPr>
      <w:shd w:val="clear" w:color="auto" w:fill="000080"/>
    </w:pPr>
    <w:rPr>
      <w:rFonts w:ascii="Tahoma" w:hAnsi="Tahoma" w:cs="Tahoma"/>
      <w:sz w:val="20"/>
      <w:szCs w:val="20"/>
    </w:rPr>
  </w:style>
  <w:style w:type="character" w:customStyle="1" w:styleId="af2">
    <w:name w:val="Схема документа Знак"/>
    <w:link w:val="af1"/>
    <w:semiHidden/>
    <w:locked/>
    <w:rsid w:val="005F54F6"/>
    <w:rPr>
      <w:rFonts w:ascii="Tahoma" w:hAnsi="Tahoma" w:cs="Tahoma"/>
      <w:lang w:val="ru-RU" w:eastAsia="ru-RU" w:bidi="ar-SA"/>
    </w:rPr>
  </w:style>
  <w:style w:type="paragraph" w:styleId="23">
    <w:name w:val="List 2"/>
    <w:basedOn w:val="a"/>
    <w:rsid w:val="005F54F6"/>
    <w:pPr>
      <w:ind w:left="566" w:hanging="283"/>
    </w:pPr>
    <w:rPr>
      <w:rFonts w:ascii="Arial" w:hAnsi="Arial" w:cs="Arial"/>
    </w:rPr>
  </w:style>
  <w:style w:type="paragraph" w:styleId="41">
    <w:name w:val="List 4"/>
    <w:basedOn w:val="a"/>
    <w:rsid w:val="005F54F6"/>
    <w:pPr>
      <w:ind w:left="1132" w:hanging="283"/>
    </w:pPr>
    <w:rPr>
      <w:rFonts w:ascii="Arial" w:hAnsi="Arial" w:cs="Arial"/>
    </w:rPr>
  </w:style>
  <w:style w:type="paragraph" w:styleId="51">
    <w:name w:val="List 5"/>
    <w:basedOn w:val="a"/>
    <w:rsid w:val="005F54F6"/>
    <w:pPr>
      <w:ind w:left="1415" w:hanging="283"/>
    </w:pPr>
    <w:rPr>
      <w:rFonts w:ascii="Arial" w:hAnsi="Arial" w:cs="Arial"/>
    </w:rPr>
  </w:style>
  <w:style w:type="character" w:customStyle="1" w:styleId="61">
    <w:name w:val="Знак Знак6"/>
    <w:rsid w:val="005F54F6"/>
    <w:rPr>
      <w:rFonts w:ascii="Cambria" w:eastAsia="Times New Roman" w:hAnsi="Cambria" w:cs="Times New Roman"/>
      <w:b/>
      <w:bCs/>
      <w:kern w:val="28"/>
      <w:sz w:val="32"/>
      <w:szCs w:val="32"/>
    </w:rPr>
  </w:style>
  <w:style w:type="character" w:customStyle="1" w:styleId="610">
    <w:name w:val="Знак Знак61"/>
    <w:rsid w:val="005F54F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MoBIL GROUP</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Галя</dc:creator>
  <cp:keywords/>
  <dc:description/>
  <cp:lastModifiedBy>admin</cp:lastModifiedBy>
  <cp:revision>2</cp:revision>
  <dcterms:created xsi:type="dcterms:W3CDTF">2014-05-30T02:29:00Z</dcterms:created>
  <dcterms:modified xsi:type="dcterms:W3CDTF">2014-05-30T02:29:00Z</dcterms:modified>
</cp:coreProperties>
</file>