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C98" w:rsidRDefault="002C0C98" w:rsidP="00F52689">
      <w:pPr>
        <w:spacing w:line="360" w:lineRule="auto"/>
        <w:jc w:val="both"/>
        <w:rPr>
          <w:rFonts w:ascii="Times New Roman" w:hAnsi="Times New Roman"/>
          <w:b/>
          <w:sz w:val="28"/>
          <w:szCs w:val="28"/>
        </w:rPr>
      </w:pPr>
    </w:p>
    <w:p w:rsidR="00F52689" w:rsidRPr="00F52689" w:rsidRDefault="00F52689" w:rsidP="00F52689">
      <w:pPr>
        <w:spacing w:line="360" w:lineRule="auto"/>
        <w:jc w:val="both"/>
        <w:rPr>
          <w:rFonts w:ascii="Times New Roman" w:hAnsi="Times New Roman"/>
          <w:b/>
          <w:sz w:val="28"/>
          <w:szCs w:val="28"/>
        </w:rPr>
      </w:pPr>
      <w:r w:rsidRPr="00F52689">
        <w:rPr>
          <w:rFonts w:ascii="Times New Roman" w:hAnsi="Times New Roman"/>
          <w:b/>
          <w:sz w:val="28"/>
          <w:szCs w:val="28"/>
        </w:rPr>
        <w:t>Введение</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Вопрос о системе права - это вопрос о том, как право организовано изнутри, из каких элементов и подсистем оно состоит.</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Системой права называется внутренняя структура права, выражающаяся в единстве и согласованности составляющих его норм, а также в их дифференциации на отрасли и институты.</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 xml:space="preserve">Система права характеризуется следующими чертами: </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1) единством, согласованностью и непротиворечивостью составляющих его норм. Все нормы права, из которых складывается его система, тесно связаны между собой и представляют части единого целого, взаимодействующие друг с другом;</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2)Объективность означает, что система права не сконструирована юристами произвольно, а обусловлена закономерностями общественной жизни и теми реально существующими отношениями, которые она регулирует;</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3)Иерархичностью построения составляющих ее правовых норм. В системе права есть нормы высшей юридической силы и подчиненные им нормы, обладающие меньшей юридической силой. Иерархия норм системы права строится в соответствии с иерархией государственных органов - субъектов правотворчества.</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В системе права можно выделить три уровня: первый (низший) уровень составляют нормы права, второй - правовые институты, третий (высший) - отрасли права. Первичным, исходным элементом системы права являются правовые нормы. Они объединяются в правовые институты и в отрасли права. Последние выступают в качестве подсистем единой системы права.</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Отраслью права называется совокуп-отрасль права ность взаимосвязанных правовых норм и институтов, регулирующих относительно самостоятельную сферу однородных общественных отношений.</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Подразделение права на отрасли обусловлено тем, что общественные отношения весьма разнообразны, и соответственно юридические нормы, входящие в систему права, как бы «специализируются» в регулировании какого-либо вида общественных отношений. По этой причине они относительно обособляются друг от друга.</w:t>
      </w:r>
    </w:p>
    <w:p w:rsid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В основе деления системы права на отрасли лежат два критерия: предмет правового регулирования и</w:t>
      </w:r>
      <w:r>
        <w:rPr>
          <w:rFonts w:ascii="Times New Roman" w:hAnsi="Times New Roman"/>
          <w:sz w:val="28"/>
          <w:szCs w:val="28"/>
        </w:rPr>
        <w:t xml:space="preserve"> метод правового регулирования.</w:t>
      </w:r>
    </w:p>
    <w:p w:rsidR="00980F25"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Под предметом правового регулирования понимается сфера качественно однородных общественных отношений, которые регулирует определенная отрасль права, а под методом правового регулирования - способы и приемы правового воздействия на общественные отношения, составляющие предмет конкретной отрасли права. В методе правового регулирования отражается степень самостоятельности субъектов права при возникновении у них прав и обязанностей (равенство сторон или же отношения власти - подчинения).</w:t>
      </w:r>
    </w:p>
    <w:p w:rsidR="004F7020" w:rsidRDefault="004F7020"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396D61" w:rsidRDefault="00396D61" w:rsidP="004F7020">
      <w:pPr>
        <w:spacing w:line="360" w:lineRule="auto"/>
        <w:jc w:val="both"/>
        <w:rPr>
          <w:rFonts w:ascii="Times New Roman" w:hAnsi="Times New Roman"/>
          <w:b/>
          <w:sz w:val="28"/>
          <w:szCs w:val="28"/>
        </w:rPr>
      </w:pPr>
    </w:p>
    <w:p w:rsidR="004F7020" w:rsidRPr="004F7020" w:rsidRDefault="004F7020" w:rsidP="004F7020">
      <w:pPr>
        <w:spacing w:line="360" w:lineRule="auto"/>
        <w:jc w:val="both"/>
        <w:rPr>
          <w:rFonts w:ascii="Times New Roman" w:hAnsi="Times New Roman"/>
          <w:b/>
          <w:sz w:val="28"/>
          <w:szCs w:val="28"/>
        </w:rPr>
      </w:pPr>
      <w:r w:rsidRPr="004F7020">
        <w:rPr>
          <w:rFonts w:ascii="Times New Roman" w:hAnsi="Times New Roman"/>
          <w:b/>
          <w:sz w:val="28"/>
          <w:szCs w:val="28"/>
        </w:rPr>
        <w:t>Институт права</w:t>
      </w:r>
    </w:p>
    <w:p w:rsidR="004F7020" w:rsidRPr="004F7020" w:rsidRDefault="004F7020" w:rsidP="004F7020">
      <w:pPr>
        <w:spacing w:line="360" w:lineRule="auto"/>
        <w:jc w:val="both"/>
        <w:rPr>
          <w:rFonts w:ascii="Times New Roman" w:hAnsi="Times New Roman"/>
          <w:sz w:val="28"/>
          <w:szCs w:val="28"/>
        </w:rPr>
      </w:pPr>
      <w:r w:rsidRPr="004F7020">
        <w:rPr>
          <w:rFonts w:ascii="Times New Roman" w:hAnsi="Times New Roman"/>
          <w:sz w:val="28"/>
          <w:szCs w:val="28"/>
        </w:rPr>
        <w:t>Институтом права называется обособленный комплекс правовых норм, являющихся специфической частью отрасли права и регулирующих определенный вид общественных отношений. В отличие от отрасли права правовой институт объединяет нормы, которые регулируют лишь часть отношений определенного вида. Например, в конституционном праве важнейшим институтом является институт прав и свобод человека и гражданина, в трудовом праве существуют институты рабочего времени, времени отдыха и др., в гражданском праве выделяется институт собственности, в уголовном праве - институт соучастия и др.</w:t>
      </w:r>
    </w:p>
    <w:p w:rsidR="004F7020" w:rsidRPr="00F52689" w:rsidRDefault="004F7020" w:rsidP="004F7020">
      <w:pPr>
        <w:spacing w:line="360" w:lineRule="auto"/>
        <w:jc w:val="both"/>
        <w:rPr>
          <w:rFonts w:ascii="Times New Roman" w:hAnsi="Times New Roman"/>
          <w:sz w:val="28"/>
          <w:szCs w:val="28"/>
        </w:rPr>
      </w:pPr>
      <w:r w:rsidRPr="004F7020">
        <w:rPr>
          <w:rFonts w:ascii="Times New Roman" w:hAnsi="Times New Roman"/>
          <w:sz w:val="28"/>
          <w:szCs w:val="28"/>
        </w:rPr>
        <w:t>Систему права следует отличать и от системы законодательства. Под системой понимается совокупность источников права (законов и подзаконных актов) в их взаимосвязи.</w:t>
      </w:r>
      <w:r>
        <w:rPr>
          <w:rFonts w:ascii="Times New Roman" w:hAnsi="Times New Roman"/>
          <w:sz w:val="28"/>
          <w:szCs w:val="28"/>
        </w:rPr>
        <w:t xml:space="preserve"> Система права и система законо</w:t>
      </w:r>
      <w:r w:rsidRPr="004F7020">
        <w:rPr>
          <w:rFonts w:ascii="Times New Roman" w:hAnsi="Times New Roman"/>
          <w:sz w:val="28"/>
          <w:szCs w:val="28"/>
        </w:rPr>
        <w:t>дательства хотя и тесно связаны между собой, но все-таки это две разные системы. Как уже указывалось выше, система права характеризует внутреннее строение права, его структуру и элементы, система законодательства - виды и строение носителей правовой информации, внешние формы выражения права. Структура системы права обуславливается объективно существующими в обществе отношениями, структура системы законодательства является результатом специальной деятельности правотворческих органов. Элементами системы права являются правовые нормы, правовые институты и отрасли права, элементами системы законодательства -нормативно-правовые и составляющие их элемент</w:t>
      </w:r>
      <w:r>
        <w:rPr>
          <w:rFonts w:ascii="Times New Roman" w:hAnsi="Times New Roman"/>
          <w:sz w:val="28"/>
          <w:szCs w:val="28"/>
        </w:rPr>
        <w:t>ы (разделы, главы, статьи и т. п</w:t>
      </w:r>
      <w:r w:rsidRPr="004F7020">
        <w:rPr>
          <w:rFonts w:ascii="Times New Roman" w:hAnsi="Times New Roman"/>
          <w:sz w:val="28"/>
          <w:szCs w:val="28"/>
        </w:rPr>
        <w:t>.), а также отрасли законодательства. Некоторые из отраслей законодательства совпадают с отраслями права (например, земельное, семейное, уголовное), другие включают в себя нормы нескольких отраслей права (например, хозяйственное законодательство сочетает в себе нормы административного, гражданского и некоторых иных отраслей права).</w:t>
      </w:r>
    </w:p>
    <w:p w:rsidR="004F7020" w:rsidRDefault="004F7020" w:rsidP="00F52689">
      <w:pPr>
        <w:spacing w:line="360" w:lineRule="auto"/>
        <w:jc w:val="both"/>
        <w:rPr>
          <w:rFonts w:ascii="Times New Roman" w:hAnsi="Times New Roman"/>
          <w:sz w:val="28"/>
          <w:szCs w:val="28"/>
        </w:rPr>
      </w:pPr>
    </w:p>
    <w:p w:rsidR="00F52689" w:rsidRPr="00F52689" w:rsidRDefault="00F52689" w:rsidP="00F52689">
      <w:pPr>
        <w:spacing w:line="360" w:lineRule="auto"/>
        <w:jc w:val="both"/>
        <w:rPr>
          <w:rFonts w:ascii="Times New Roman" w:hAnsi="Times New Roman"/>
          <w:b/>
          <w:sz w:val="28"/>
          <w:szCs w:val="28"/>
        </w:rPr>
      </w:pPr>
      <w:r w:rsidRPr="00F52689">
        <w:rPr>
          <w:rFonts w:ascii="Times New Roman" w:hAnsi="Times New Roman"/>
          <w:b/>
          <w:sz w:val="28"/>
          <w:szCs w:val="28"/>
        </w:rPr>
        <w:t>Современная система российского права</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12 декабря 1993 года всенародным голосованием была принята новая Конституция Российской Федерации.</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Система включает в себя в качестве подсистем российского права следующие отрасли права:</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1) Конституционное (государственное) право - совокупность правовых норм, закрепляющих основы общественного и государственного строя, правовое положение личности, порядок и деятельность высших органов государственной власти в стране, национально-государственное устройство и т. п. В конституционном праве доминирует императивный метод правового регулирования, который в качестве основного юридического средства использует властное предписание субъекту права делать то, что установлено правовыми нормами, не допуская каких-либо отступлений. Основным источником конституционного права российской федерации является конституция РФ;</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2) Административное право - совокупность правовых норм, регулирующих управленческие отношения, складывающиеся в сфере исполнительной власти (в деятельности органов государственного управления). В административном праве преобладает метод прямого распорядительства (или властного предписания), при котором отношения между субъектами права строятся на подчинении одного участника правоотношения другому. Важнейший источник административного права - кодекс российской федерации об административных правонарушениях;</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3) Гражданское право - отрасль права, регулирующая имущественные, а также некоторые личные неимущественные отношения. Для гражданского права характерен метод юридического равенства сторон, наделяющий участников гражданских правоотношений равными правами по отношению к друг другу. Отношения в сфере гражданского права регулируются гражданским кодексом РФ, федеральным гражданским законодательством;</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4) Семейное право - отрасль права, регулирующая имущественные и личные неимущественные отношения в сфере брачно-семейных отношений. Семейно-правовой метод является императивно-дозволительным; дозволительность проявляется в том, что в семейном праве преобладают управомочивающие нормы, наделяющие участников правоотношений определенными правами, однако содержание этих прав определяется императивно (т. е. однозначно). В основе семейного права российской федерации лежит семейный кодекс РФ;</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5) Трудовое право - совокупность правовых норм, определяющих условия возникновения, изменения и прекращения трудовых отношений, продолжительность рабочего времени и времени отдыха, вопросы охраны труда и т. п. Особенностью трудового права является сочетание договорного, рекомендательного и императивного методов правового регулирования. Основным нормативно-правовым актом трудового права является трудовой кодекс РФ;</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6)Финансовое право - отрасль права, регулирующая отношения, которые возникают в процессе финансовой и бюджетной деятельности государства, деятельности банков и других финансовых учреждений. Финансово-правовые отношения регулируются при помощи метода властных предписаний. Нормы финансового права содержатся в конституции рф, законе о государственном бюджете, налоговом кодексе РФ и иных нормативно-правовых актах;</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7) Уголовное право - совокупность юридических норм, установленных высшими органами государственной власти, опре­деляющих, какие общественно опасные деяния являются преступными и какие наказания за их совершение могут быть назначены. В уголовном праве используется императивный метод правового регулирования. Источником уголовного права является уголовный кодекс РФ.</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8) Налоговое право — отрасль российского права, регулирующая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Современный период развития российской системы права характеризуется тем, что наряду с перечисленными выше традиционными отраслями права наблюдается активный процесс формирования и развития новых отраслей, таких как экологическое право, торговое право, право социального обеспечения, банковское право, предпринимательское право и др.</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Все указанные выше отрасли относятся к отраслям материального права, так как содержат правовые нормы, непосредственно регулирующие поведение субъектов права.</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Отраслями процессуального права, содержащим правила применения государственными органами и должностными лицами норм материального права, являются:</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1) Гражданско-процессуальное право - совокупность норм права, регулирующих деятельность судов в связи с рассмотрением в них споров, возникающих в сфере гражданских, семейных, трудовых, финансовых отношений, а также деятельность арбитражных судов и нотариата. Гражданско-процессуальное право регулирует общественные отношения методом диспозитивно-разрешительным. Это означает, что инициатива возникновения гражданских дел принадлежит заинтересованным лицам, а не суду, но в течение процесса эти лица могут совершать только такие действия, которые разрешены нормами процессуального права. Отношения в сфере гражданского судопроизводства регулируются гражданско-процессуальным и арбитражным кодексами;</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2) Уголовно-процессуальное право - совокупность юридических норм, регулирующих деятельность правоохранительных органов и судов по расследованию и рассмотрению уголовных дел. Основным источником права данной отрасли является уголовно-процессуальный кодекс рф.</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Особой отраслью права является международное право, которое не входит в систему права ни одного государства, поскольку представляет собой совокупность правовых норм, регулирующих отношения между государствами. Источниками международного права служат международные договоры, соглашения, конвенции, заключаемые между государствами, а также уставы международных организаций.</w:t>
      </w:r>
    </w:p>
    <w:p w:rsidR="00F52689" w:rsidRDefault="00F52689"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F52689" w:rsidRPr="00F52689" w:rsidRDefault="00F52689" w:rsidP="00F52689">
      <w:pPr>
        <w:spacing w:line="360" w:lineRule="auto"/>
        <w:jc w:val="both"/>
        <w:rPr>
          <w:rFonts w:ascii="Times New Roman" w:hAnsi="Times New Roman"/>
          <w:b/>
          <w:sz w:val="28"/>
          <w:szCs w:val="28"/>
        </w:rPr>
      </w:pPr>
      <w:r w:rsidRPr="00F52689">
        <w:rPr>
          <w:rFonts w:ascii="Times New Roman" w:hAnsi="Times New Roman"/>
          <w:b/>
          <w:sz w:val="28"/>
          <w:szCs w:val="28"/>
        </w:rPr>
        <w:t>Правовой нигилизм</w:t>
      </w:r>
    </w:p>
    <w:p w:rsidR="004F7020" w:rsidRPr="004F7020" w:rsidRDefault="004F7020" w:rsidP="004F7020">
      <w:pPr>
        <w:spacing w:line="360" w:lineRule="auto"/>
        <w:jc w:val="both"/>
        <w:rPr>
          <w:rFonts w:ascii="Times New Roman" w:hAnsi="Times New Roman"/>
          <w:sz w:val="28"/>
          <w:szCs w:val="28"/>
        </w:rPr>
      </w:pPr>
      <w:r w:rsidRPr="004F7020">
        <w:rPr>
          <w:rFonts w:ascii="Times New Roman" w:hAnsi="Times New Roman"/>
          <w:sz w:val="28"/>
          <w:szCs w:val="28"/>
        </w:rPr>
        <w:t>Правовой нигилизм — отрицание права как социального института, системы правил поведения, которая может успешно регулир</w:t>
      </w:r>
      <w:r>
        <w:rPr>
          <w:rFonts w:ascii="Times New Roman" w:hAnsi="Times New Roman"/>
          <w:sz w:val="28"/>
          <w:szCs w:val="28"/>
        </w:rPr>
        <w:t xml:space="preserve">овать взаимоотношения людей. </w:t>
      </w:r>
      <w:r w:rsidRPr="004F7020">
        <w:rPr>
          <w:rFonts w:ascii="Times New Roman" w:hAnsi="Times New Roman"/>
          <w:sz w:val="28"/>
          <w:szCs w:val="28"/>
        </w:rPr>
        <w:t>Такой юридический нигилизм заключается в отрицании законов, что может приводить к противоправным действиям и, в целом, тормозить развитие правовой системы.</w:t>
      </w:r>
    </w:p>
    <w:p w:rsidR="004F7020" w:rsidRDefault="004F7020" w:rsidP="004F7020">
      <w:pPr>
        <w:spacing w:line="360" w:lineRule="auto"/>
        <w:jc w:val="both"/>
        <w:rPr>
          <w:rFonts w:ascii="Times New Roman" w:hAnsi="Times New Roman"/>
          <w:sz w:val="28"/>
          <w:szCs w:val="28"/>
        </w:rPr>
      </w:pPr>
      <w:r w:rsidRPr="004F7020">
        <w:rPr>
          <w:rFonts w:ascii="Times New Roman" w:hAnsi="Times New Roman"/>
          <w:sz w:val="28"/>
          <w:szCs w:val="28"/>
        </w:rPr>
        <w:t xml:space="preserve">Правовой нигилизм может </w:t>
      </w:r>
      <w:r>
        <w:rPr>
          <w:rFonts w:ascii="Times New Roman" w:hAnsi="Times New Roman"/>
          <w:sz w:val="28"/>
          <w:szCs w:val="28"/>
        </w:rPr>
        <w:t xml:space="preserve">быть активным или пассивным; </w:t>
      </w:r>
      <w:r w:rsidRPr="004F7020">
        <w:rPr>
          <w:rFonts w:ascii="Times New Roman" w:hAnsi="Times New Roman"/>
          <w:sz w:val="28"/>
          <w:szCs w:val="28"/>
        </w:rPr>
        <w:t>бытовым, связанным с незнанием закона, или философским, связанным с построением личностью мировоззрения, в котором отрицается социальная роль права; в то же время правовой нигилизм может наблюдаться у людей, активно взаимодействующих с правом в качестве номинального института, но реально для реализации своих интересов использующих коррупцию и иерархические структуры.</w:t>
      </w:r>
    </w:p>
    <w:p w:rsidR="00F52689" w:rsidRP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В своём выступлении на V Красноярском экономическом форуме «Россия 2008—2020. Управление ростом» Д.А. Медведев указывает: «Я неоднократно высказывался об истоках правового нигилизма в нашей стране, который продолжает оставаться характерной чертой нашего общества. Мы должны исключить нарушение закона из числа наших национальных привычек, которым наши граждане следуют в своей повседневной деятельности»</w:t>
      </w:r>
    </w:p>
    <w:p w:rsidR="00F52689" w:rsidRPr="00F52689" w:rsidRDefault="00F52689" w:rsidP="00F52689">
      <w:pPr>
        <w:spacing w:line="360" w:lineRule="auto"/>
        <w:jc w:val="both"/>
        <w:rPr>
          <w:rFonts w:ascii="Times New Roman" w:hAnsi="Times New Roman"/>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F52689" w:rsidRPr="00F52689" w:rsidRDefault="00F52689" w:rsidP="00F52689">
      <w:pPr>
        <w:spacing w:line="360" w:lineRule="auto"/>
        <w:jc w:val="both"/>
        <w:rPr>
          <w:rFonts w:ascii="Times New Roman" w:hAnsi="Times New Roman"/>
          <w:b/>
          <w:sz w:val="28"/>
          <w:szCs w:val="28"/>
        </w:rPr>
      </w:pPr>
      <w:r w:rsidRPr="00F52689">
        <w:rPr>
          <w:rFonts w:ascii="Times New Roman" w:hAnsi="Times New Roman"/>
          <w:b/>
          <w:sz w:val="28"/>
          <w:szCs w:val="28"/>
        </w:rPr>
        <w:t>Заключение</w:t>
      </w:r>
    </w:p>
    <w:p w:rsidR="00F52689" w:rsidRDefault="00F52689" w:rsidP="00F52689">
      <w:pPr>
        <w:spacing w:line="360" w:lineRule="auto"/>
        <w:jc w:val="both"/>
        <w:rPr>
          <w:rFonts w:ascii="Times New Roman" w:hAnsi="Times New Roman"/>
          <w:sz w:val="28"/>
          <w:szCs w:val="28"/>
        </w:rPr>
      </w:pPr>
      <w:r w:rsidRPr="00F52689">
        <w:rPr>
          <w:rFonts w:ascii="Times New Roman" w:hAnsi="Times New Roman"/>
          <w:sz w:val="28"/>
          <w:szCs w:val="28"/>
        </w:rPr>
        <w:t>Реформирование системы права России, обеспечение развития в ней позитивных тенденций и процессов на сегодняшний день вышло на качественно новый уровень повышения эффективности всех составляющих ее компонентов. Существенное обновление ключевых нормативно-правовых актов, всех уровней, все еще происходящее на данном этапе развития российской правовой системы, должно строиться на принципе учета как можно большего количества разнообразных мнений, достижения согласованности интересов различных социальных групп, должна быть обеспечена максимальная гибкость принимаемых норм к тем жизненным ситуациям, которые они призваны регулировать.</w:t>
      </w:r>
    </w:p>
    <w:p w:rsidR="004F7020" w:rsidRDefault="004F7020"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396D61" w:rsidRDefault="00396D61" w:rsidP="00F52689">
      <w:pPr>
        <w:spacing w:line="360" w:lineRule="auto"/>
        <w:jc w:val="both"/>
        <w:rPr>
          <w:rFonts w:ascii="Times New Roman" w:hAnsi="Times New Roman"/>
          <w:b/>
          <w:sz w:val="28"/>
          <w:szCs w:val="28"/>
        </w:rPr>
      </w:pPr>
    </w:p>
    <w:p w:rsidR="004F7020" w:rsidRPr="004F7020" w:rsidRDefault="004F7020" w:rsidP="00F52689">
      <w:pPr>
        <w:spacing w:line="360" w:lineRule="auto"/>
        <w:jc w:val="both"/>
        <w:rPr>
          <w:rFonts w:ascii="Times New Roman" w:hAnsi="Times New Roman"/>
          <w:b/>
          <w:sz w:val="28"/>
          <w:szCs w:val="28"/>
        </w:rPr>
      </w:pPr>
      <w:r w:rsidRPr="004F7020">
        <w:rPr>
          <w:rFonts w:ascii="Times New Roman" w:hAnsi="Times New Roman"/>
          <w:b/>
          <w:sz w:val="28"/>
          <w:szCs w:val="28"/>
        </w:rPr>
        <w:t>Литература</w:t>
      </w:r>
    </w:p>
    <w:p w:rsidR="004F7020" w:rsidRDefault="00003495" w:rsidP="00F52689">
      <w:pPr>
        <w:spacing w:line="360" w:lineRule="auto"/>
        <w:jc w:val="both"/>
        <w:rPr>
          <w:rFonts w:ascii="Times New Roman" w:hAnsi="Times New Roman"/>
          <w:sz w:val="28"/>
          <w:szCs w:val="28"/>
        </w:rPr>
      </w:pPr>
      <w:hyperlink r:id="rId5" w:history="1">
        <w:r w:rsidR="004F7020" w:rsidRPr="001604F8">
          <w:rPr>
            <w:rStyle w:val="a3"/>
            <w:rFonts w:ascii="Times New Roman" w:hAnsi="Times New Roman"/>
            <w:sz w:val="28"/>
            <w:szCs w:val="28"/>
          </w:rPr>
          <w:t>http://ru.wikipedia.org/wiki/Правовая_система_Российской_Федерации</w:t>
        </w:r>
      </w:hyperlink>
    </w:p>
    <w:p w:rsidR="004F7020" w:rsidRDefault="00003495" w:rsidP="00F52689">
      <w:pPr>
        <w:spacing w:line="360" w:lineRule="auto"/>
        <w:jc w:val="both"/>
        <w:rPr>
          <w:rFonts w:ascii="Times New Roman" w:hAnsi="Times New Roman"/>
          <w:sz w:val="28"/>
          <w:szCs w:val="28"/>
        </w:rPr>
      </w:pPr>
      <w:hyperlink r:id="rId6" w:history="1">
        <w:r w:rsidR="004F7020" w:rsidRPr="001604F8">
          <w:rPr>
            <w:rStyle w:val="a3"/>
            <w:rFonts w:ascii="Times New Roman" w:hAnsi="Times New Roman"/>
            <w:sz w:val="28"/>
            <w:szCs w:val="28"/>
          </w:rPr>
          <w:t>http://www.goverment.kz/sistema-prava/</w:t>
        </w:r>
      </w:hyperlink>
    </w:p>
    <w:p w:rsidR="004F7020" w:rsidRDefault="004F7020" w:rsidP="00F52689">
      <w:pPr>
        <w:spacing w:line="360" w:lineRule="auto"/>
        <w:jc w:val="both"/>
        <w:rPr>
          <w:rFonts w:ascii="Times New Roman" w:hAnsi="Times New Roman"/>
          <w:sz w:val="28"/>
          <w:szCs w:val="28"/>
        </w:rPr>
      </w:pPr>
    </w:p>
    <w:p w:rsidR="004F7020" w:rsidRDefault="004F7020" w:rsidP="00F52689">
      <w:pPr>
        <w:spacing w:line="360" w:lineRule="auto"/>
        <w:jc w:val="both"/>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396D61" w:rsidRDefault="00396D61" w:rsidP="004F7020">
      <w:pPr>
        <w:spacing w:line="360" w:lineRule="auto"/>
        <w:jc w:val="center"/>
        <w:rPr>
          <w:rFonts w:ascii="Times New Roman" w:hAnsi="Times New Roman"/>
          <w:sz w:val="28"/>
          <w:szCs w:val="28"/>
        </w:rPr>
      </w:pPr>
    </w:p>
    <w:p w:rsidR="004F7020" w:rsidRDefault="004F7020" w:rsidP="004F7020">
      <w:pPr>
        <w:spacing w:line="360" w:lineRule="auto"/>
        <w:jc w:val="center"/>
        <w:rPr>
          <w:rFonts w:ascii="Times New Roman" w:hAnsi="Times New Roman"/>
          <w:sz w:val="28"/>
          <w:szCs w:val="28"/>
        </w:rPr>
      </w:pPr>
      <w:r>
        <w:rPr>
          <w:rFonts w:ascii="Times New Roman" w:hAnsi="Times New Roman"/>
          <w:sz w:val="28"/>
          <w:szCs w:val="28"/>
        </w:rPr>
        <w:t>Содержание</w:t>
      </w:r>
    </w:p>
    <w:p w:rsidR="004F7020" w:rsidRDefault="004F7020" w:rsidP="004F7020">
      <w:pPr>
        <w:pStyle w:val="a4"/>
        <w:numPr>
          <w:ilvl w:val="0"/>
          <w:numId w:val="1"/>
        </w:numPr>
        <w:spacing w:line="360" w:lineRule="auto"/>
        <w:rPr>
          <w:rFonts w:ascii="Times New Roman" w:hAnsi="Times New Roman"/>
          <w:sz w:val="28"/>
          <w:szCs w:val="28"/>
        </w:rPr>
      </w:pPr>
      <w:r>
        <w:rPr>
          <w:rFonts w:ascii="Times New Roman" w:hAnsi="Times New Roman"/>
          <w:sz w:val="28"/>
          <w:szCs w:val="28"/>
        </w:rPr>
        <w:t>Введение</w:t>
      </w:r>
    </w:p>
    <w:p w:rsidR="004F7020" w:rsidRDefault="004F7020" w:rsidP="004F7020">
      <w:pPr>
        <w:pStyle w:val="a4"/>
        <w:numPr>
          <w:ilvl w:val="0"/>
          <w:numId w:val="1"/>
        </w:numPr>
        <w:spacing w:line="360" w:lineRule="auto"/>
        <w:rPr>
          <w:rFonts w:ascii="Times New Roman" w:hAnsi="Times New Roman"/>
          <w:sz w:val="28"/>
          <w:szCs w:val="28"/>
        </w:rPr>
      </w:pPr>
      <w:r>
        <w:rPr>
          <w:rFonts w:ascii="Times New Roman" w:hAnsi="Times New Roman"/>
          <w:sz w:val="28"/>
          <w:szCs w:val="28"/>
        </w:rPr>
        <w:t>Институт права</w:t>
      </w:r>
    </w:p>
    <w:p w:rsidR="004F7020" w:rsidRPr="004F7020" w:rsidRDefault="004F7020" w:rsidP="004F7020">
      <w:pPr>
        <w:pStyle w:val="a4"/>
        <w:numPr>
          <w:ilvl w:val="0"/>
          <w:numId w:val="1"/>
        </w:numPr>
        <w:spacing w:line="360" w:lineRule="auto"/>
        <w:jc w:val="both"/>
        <w:rPr>
          <w:rFonts w:ascii="Times New Roman" w:hAnsi="Times New Roman"/>
          <w:sz w:val="28"/>
          <w:szCs w:val="28"/>
        </w:rPr>
      </w:pPr>
      <w:r w:rsidRPr="004F7020">
        <w:rPr>
          <w:rFonts w:ascii="Times New Roman" w:hAnsi="Times New Roman"/>
          <w:sz w:val="28"/>
          <w:szCs w:val="28"/>
        </w:rPr>
        <w:t>Современная система российского права</w:t>
      </w:r>
    </w:p>
    <w:p w:rsidR="004F7020" w:rsidRDefault="004F7020" w:rsidP="004F7020">
      <w:pPr>
        <w:pStyle w:val="a4"/>
        <w:numPr>
          <w:ilvl w:val="0"/>
          <w:numId w:val="1"/>
        </w:numPr>
        <w:spacing w:line="360" w:lineRule="auto"/>
        <w:rPr>
          <w:rFonts w:ascii="Times New Roman" w:hAnsi="Times New Roman"/>
          <w:sz w:val="28"/>
          <w:szCs w:val="28"/>
        </w:rPr>
      </w:pPr>
      <w:r>
        <w:rPr>
          <w:rFonts w:ascii="Times New Roman" w:hAnsi="Times New Roman"/>
          <w:sz w:val="28"/>
          <w:szCs w:val="28"/>
        </w:rPr>
        <w:t>Правовой нигилизм</w:t>
      </w:r>
    </w:p>
    <w:p w:rsidR="004F7020" w:rsidRDefault="004F7020" w:rsidP="004F7020">
      <w:pPr>
        <w:pStyle w:val="a4"/>
        <w:numPr>
          <w:ilvl w:val="0"/>
          <w:numId w:val="1"/>
        </w:numPr>
        <w:spacing w:line="360" w:lineRule="auto"/>
        <w:rPr>
          <w:rFonts w:ascii="Times New Roman" w:hAnsi="Times New Roman"/>
          <w:sz w:val="28"/>
          <w:szCs w:val="28"/>
        </w:rPr>
      </w:pPr>
      <w:r>
        <w:rPr>
          <w:rFonts w:ascii="Times New Roman" w:hAnsi="Times New Roman"/>
          <w:sz w:val="28"/>
          <w:szCs w:val="28"/>
        </w:rPr>
        <w:t>Заключение</w:t>
      </w:r>
    </w:p>
    <w:p w:rsidR="004F7020" w:rsidRDefault="004F7020" w:rsidP="004F7020">
      <w:pPr>
        <w:pStyle w:val="a4"/>
        <w:numPr>
          <w:ilvl w:val="0"/>
          <w:numId w:val="1"/>
        </w:numPr>
        <w:spacing w:line="360" w:lineRule="auto"/>
        <w:rPr>
          <w:rFonts w:ascii="Times New Roman" w:hAnsi="Times New Roman"/>
          <w:sz w:val="28"/>
          <w:szCs w:val="28"/>
        </w:rPr>
      </w:pPr>
      <w:r>
        <w:rPr>
          <w:rFonts w:ascii="Times New Roman" w:hAnsi="Times New Roman"/>
          <w:sz w:val="28"/>
          <w:szCs w:val="28"/>
        </w:rPr>
        <w:t>Литература</w:t>
      </w: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Default="00396D61" w:rsidP="00396D61">
      <w:pPr>
        <w:spacing w:line="360" w:lineRule="auto"/>
        <w:rPr>
          <w:rFonts w:ascii="Times New Roman" w:hAnsi="Times New Roman"/>
          <w:sz w:val="28"/>
          <w:szCs w:val="28"/>
        </w:rPr>
      </w:pPr>
    </w:p>
    <w:p w:rsidR="00396D61" w:rsidRPr="00396D61" w:rsidRDefault="00396D61" w:rsidP="00980F25">
      <w:pPr>
        <w:spacing w:line="360" w:lineRule="auto"/>
        <w:rPr>
          <w:rFonts w:ascii="Times New Roman" w:hAnsi="Times New Roman"/>
          <w:sz w:val="28"/>
          <w:szCs w:val="28"/>
        </w:rPr>
      </w:pPr>
      <w:bookmarkStart w:id="0" w:name="_GoBack"/>
      <w:bookmarkEnd w:id="0"/>
    </w:p>
    <w:sectPr w:rsidR="00396D61" w:rsidRPr="00396D61" w:rsidSect="00134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E0631"/>
    <w:multiLevelType w:val="hybridMultilevel"/>
    <w:tmpl w:val="12720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689"/>
    <w:rsid w:val="00003495"/>
    <w:rsid w:val="001348CD"/>
    <w:rsid w:val="002C0C98"/>
    <w:rsid w:val="00396D61"/>
    <w:rsid w:val="004F7020"/>
    <w:rsid w:val="005C0357"/>
    <w:rsid w:val="007910AC"/>
    <w:rsid w:val="00980F25"/>
    <w:rsid w:val="00B3605A"/>
    <w:rsid w:val="00F52689"/>
    <w:rsid w:val="00FC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FDAE8-D103-4210-93F3-15EE7579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8C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7020"/>
    <w:rPr>
      <w:color w:val="0000FF"/>
      <w:u w:val="single"/>
    </w:rPr>
  </w:style>
  <w:style w:type="paragraph" w:styleId="a4">
    <w:name w:val="List Paragraph"/>
    <w:basedOn w:val="a"/>
    <w:uiPriority w:val="34"/>
    <w:qFormat/>
    <w:rsid w:val="004F7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erment.kz/sistema-prava/" TargetMode="External"/><Relationship Id="rId5" Type="http://schemas.openxmlformats.org/officeDocument/2006/relationships/hyperlink" Target="http://ru.wikipedia.org/wiki/&#1055;&#1088;&#1072;&#1074;&#1086;&#1074;&#1072;&#1103;_&#1089;&#1080;&#1089;&#1090;&#1077;&#1084;&#1072;_&#1056;&#1086;&#1089;&#1089;&#1080;&#1081;&#1089;&#1082;&#1086;&#1081;_&#1060;&#1077;&#1076;&#1077;&#1088;&#1072;&#1094;&#1080;&#10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10520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12341</CharactersWithSpaces>
  <SharedDoc>false</SharedDoc>
  <HLinks>
    <vt:vector size="12" baseType="variant">
      <vt:variant>
        <vt:i4>7012473</vt:i4>
      </vt:variant>
      <vt:variant>
        <vt:i4>3</vt:i4>
      </vt:variant>
      <vt:variant>
        <vt:i4>0</vt:i4>
      </vt:variant>
      <vt:variant>
        <vt:i4>5</vt:i4>
      </vt:variant>
      <vt:variant>
        <vt:lpwstr>http://www.goverment.kz/sistema-prava/</vt:lpwstr>
      </vt:variant>
      <vt:variant>
        <vt:lpwstr/>
      </vt:variant>
      <vt:variant>
        <vt:i4>71566389</vt:i4>
      </vt:variant>
      <vt:variant>
        <vt:i4>0</vt:i4>
      </vt:variant>
      <vt:variant>
        <vt:i4>0</vt:i4>
      </vt:variant>
      <vt:variant>
        <vt:i4>5</vt:i4>
      </vt:variant>
      <vt:variant>
        <vt:lpwstr>http://ru.wikipedia.org/wiki/Правовая_система_Российской_Федерации</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Кожушко</dc:creator>
  <cp:keywords/>
  <cp:lastModifiedBy>admin</cp:lastModifiedBy>
  <cp:revision>2</cp:revision>
  <cp:lastPrinted>2009-10-07T17:01:00Z</cp:lastPrinted>
  <dcterms:created xsi:type="dcterms:W3CDTF">2014-05-18T12:53:00Z</dcterms:created>
  <dcterms:modified xsi:type="dcterms:W3CDTF">2014-05-18T12:53:00Z</dcterms:modified>
</cp:coreProperties>
</file>