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6C" w:rsidRDefault="00DF2D6C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bookmarkStart w:id="0" w:name="_Toc473171975"/>
      <w:bookmarkStart w:id="1" w:name="_Toc473172118"/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C904E8">
        <w:rPr>
          <w:b w:val="0"/>
          <w:sz w:val="24"/>
          <w:szCs w:val="24"/>
        </w:rPr>
        <w:t>СОДЕРЖАНИЕ</w:t>
      </w: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0B24AE" w:rsidRDefault="000B24AE" w:rsidP="00C904E8">
      <w:pPr>
        <w:pStyle w:val="1"/>
        <w:widowControl w:val="0"/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C904E8">
        <w:rPr>
          <w:b w:val="0"/>
          <w:sz w:val="24"/>
          <w:szCs w:val="24"/>
        </w:rPr>
        <w:t>ВВЕДЕНИЕ</w:t>
      </w:r>
      <w:r w:rsidRPr="00C904E8">
        <w:rPr>
          <w:b w:val="0"/>
          <w:sz w:val="24"/>
          <w:szCs w:val="24"/>
        </w:rPr>
        <w:tab/>
      </w:r>
    </w:p>
    <w:p w:rsidR="000B24AE" w:rsidRDefault="000B24AE" w:rsidP="00C904E8">
      <w:pPr>
        <w:pStyle w:val="1"/>
        <w:widowControl w:val="0"/>
        <w:numPr>
          <w:ilvl w:val="0"/>
          <w:numId w:val="3"/>
        </w:numPr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ПРАВОВЫЕ ФОРМЫ ГОСУДАРСТВЕННОГО И МЕСТНОГО БЮДЖЕТОВ</w:t>
      </w:r>
      <w:r>
        <w:rPr>
          <w:b w:val="0"/>
          <w:sz w:val="24"/>
          <w:szCs w:val="24"/>
        </w:rPr>
        <w:tab/>
      </w:r>
    </w:p>
    <w:p w:rsidR="000B24AE" w:rsidRDefault="000B24AE" w:rsidP="00C904E8">
      <w:pPr>
        <w:pStyle w:val="1"/>
        <w:widowControl w:val="0"/>
        <w:numPr>
          <w:ilvl w:val="0"/>
          <w:numId w:val="3"/>
        </w:numPr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БЮДЖЕТНОЕ ПРАВО И БЮДЖЕТНОЕ ПРАВООТНОШЕНИЯ</w:t>
      </w:r>
      <w:r>
        <w:rPr>
          <w:b w:val="0"/>
          <w:sz w:val="24"/>
          <w:szCs w:val="24"/>
        </w:rPr>
        <w:tab/>
      </w:r>
    </w:p>
    <w:p w:rsidR="000B24AE" w:rsidRDefault="000B24AE" w:rsidP="00C904E8">
      <w:pPr>
        <w:pStyle w:val="1"/>
        <w:widowControl w:val="0"/>
        <w:numPr>
          <w:ilvl w:val="0"/>
          <w:numId w:val="3"/>
        </w:numPr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БЮДЖЕТНОЕ УСТРОЙСТВО В РОССИЙСКОЙ ФЕДЕРАЦИИ</w:t>
      </w:r>
      <w:r>
        <w:rPr>
          <w:b w:val="0"/>
          <w:sz w:val="24"/>
          <w:szCs w:val="24"/>
        </w:rPr>
        <w:tab/>
      </w:r>
    </w:p>
    <w:p w:rsidR="000B24AE" w:rsidRDefault="000B24AE" w:rsidP="00C904E8">
      <w:pPr>
        <w:pStyle w:val="1"/>
        <w:widowControl w:val="0"/>
        <w:numPr>
          <w:ilvl w:val="0"/>
          <w:numId w:val="3"/>
        </w:numPr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ДОХОДОВ И РАСХОДОВ БЮДЖЕТНОЙ СИСТЕМЫ, </w:t>
      </w:r>
    </w:p>
    <w:p w:rsidR="000B24AE" w:rsidRDefault="000B24AE" w:rsidP="00C904E8">
      <w:pPr>
        <w:pStyle w:val="1"/>
        <w:widowControl w:val="0"/>
        <w:tabs>
          <w:tab w:val="left" w:leader="dot" w:pos="8789"/>
        </w:tabs>
        <w:spacing w:before="0" w:beforeAutospacing="0" w:after="0" w:afterAutospacing="0" w:line="360" w:lineRule="auto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ИХ РАСПРЕДЕЛЕНИЕ МЕЖДУ БЮДЖЕТАМИ</w:t>
      </w:r>
      <w:r>
        <w:rPr>
          <w:b w:val="0"/>
          <w:sz w:val="24"/>
          <w:szCs w:val="24"/>
        </w:rPr>
        <w:tab/>
      </w:r>
    </w:p>
    <w:p w:rsidR="000B24AE" w:rsidRDefault="000B24AE" w:rsidP="00C904E8">
      <w:pPr>
        <w:pStyle w:val="1"/>
        <w:widowControl w:val="0"/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ЗАКЛЮЧЕНИЕ</w:t>
      </w:r>
      <w:r>
        <w:rPr>
          <w:b w:val="0"/>
          <w:sz w:val="24"/>
          <w:szCs w:val="24"/>
        </w:rPr>
        <w:tab/>
      </w:r>
    </w:p>
    <w:p w:rsidR="000B24AE" w:rsidRDefault="000B24AE" w:rsidP="00C904E8">
      <w:pPr>
        <w:pStyle w:val="1"/>
        <w:widowControl w:val="0"/>
        <w:tabs>
          <w:tab w:val="left" w:leader="dot" w:pos="8789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СПИСОК ИСПОЛЬЗОВАННЫХ ИСТОЧНИКОВ</w:t>
      </w:r>
      <w:r>
        <w:rPr>
          <w:b w:val="0"/>
          <w:sz w:val="24"/>
          <w:szCs w:val="24"/>
        </w:rPr>
        <w:tab/>
      </w:r>
    </w:p>
    <w:p w:rsidR="000B24AE" w:rsidRPr="00C904E8" w:rsidRDefault="000B24AE" w:rsidP="00C904E8">
      <w:pPr>
        <w:pStyle w:val="1"/>
        <w:widowControl w:val="0"/>
        <w:tabs>
          <w:tab w:val="left" w:leader="dot" w:pos="8789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4"/>
          <w:szCs w:val="24"/>
        </w:rPr>
      </w:pPr>
      <w:r w:rsidRPr="00C904E8">
        <w:rPr>
          <w:b w:val="0"/>
          <w:sz w:val="24"/>
          <w:szCs w:val="24"/>
        </w:rPr>
        <w:t>ВВЕДЕНИЕ</w:t>
      </w:r>
      <w:bookmarkEnd w:id="0"/>
      <w:bookmarkEnd w:id="1"/>
    </w:p>
    <w:p w:rsidR="000B24AE" w:rsidRPr="00C904E8" w:rsidRDefault="000B24AE" w:rsidP="00C904E8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4E8">
        <w:rPr>
          <w:rFonts w:ascii="Times New Roman" w:hAnsi="Times New Roman"/>
          <w:sz w:val="24"/>
          <w:szCs w:val="24"/>
        </w:rPr>
        <w:t xml:space="preserve">Ведущую, определяющую роль в формировании и развитии экономической структуры любого современного общества играет государственное регулирование, осуществляемое в рамках избранной властью экономической политики. Одним из наиболее важных механизмов, позволяющих государству осуществлять экономическое и социальное регулирование, является финансовый механизм - финансовая система общества, главным звеном которой является государственный бюджет.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 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4E8">
        <w:rPr>
          <w:rFonts w:ascii="Times New Roman" w:hAnsi="Times New Roman"/>
          <w:sz w:val="24"/>
          <w:szCs w:val="24"/>
        </w:rPr>
        <w:t xml:space="preserve">Экономические и политические реформы, проводимые в России с начала девяностых годов, также не могли не затронуть сферу государственных финансов, и, в первую очередь, бюджетную систему. Государственный бюджет, являясь главным средством мобилизации и расходования ресурсов государства, дает политической власти реальную возможность воздействовать на экономику, финансировать ее структурную перестройку, стимулировать развитие приоритетных секторов экономики, обеспечивать социальную поддержку наименее защищенным слоям населения. 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4E8">
        <w:rPr>
          <w:rFonts w:ascii="Times New Roman" w:hAnsi="Times New Roman"/>
          <w:sz w:val="24"/>
          <w:szCs w:val="24"/>
        </w:rPr>
        <w:t xml:space="preserve">Очевидно, что успех экономического реформирования в нашей стране в большой степени зависит от того, в каких направлениях пойдет преобразование финансовой системы общества, насколько бюджетная политика государства будет отвечать требованиям времени. 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4E8">
        <w:rPr>
          <w:rFonts w:ascii="Times New Roman" w:hAnsi="Times New Roman"/>
          <w:sz w:val="24"/>
          <w:szCs w:val="24"/>
        </w:rPr>
        <w:t>Проблемы современного бюджетного механизма логично разделить на две основные группы. К первой следует отнести те из них, которые определяются федеративным устройством нашей страны: вопросы совершенствования межбюджетных отношений и необходимости формирования системы бюджетного федерализма, что, руководствуясь вековым опытом ведущих западных стран, позволит стабилизировать и укрепить российскую государственность, повысит управляемость существующей рыночной системы и в конечном итоге оптимизирует структуру доходов и расходов как федерального бюджета, так и местных бюджетов. А отсюда вытекает и вторая группа проблем действующего бюджетного устройства - собственно финансовая. Повышение доходности бюджета и оптимизация его расходов, проблема сбалансированности государственного бюджета и необходимость управления государственным долгом - именно эти финансовые аспекты бюджетного устройства определяют уровень социально - экономического развития страны, качество жизни населения. В конечном итоге, именно эти показатели и определяют эффективность всей проводимой государством экономической политики.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4E8">
        <w:rPr>
          <w:rFonts w:ascii="Times New Roman" w:hAnsi="Times New Roman"/>
          <w:sz w:val="24"/>
          <w:szCs w:val="24"/>
        </w:rPr>
        <w:t>Пользуясь такой условной классификацией, для получения исчерпывающего результата проблему совершенствования бюджетного устройства Российской Федерации необходимо рассматривать с двух обозначенных выше сторон. Изменения в сфере межбюджетных отношений неизбежно отражаются на финансовой стороне бюджетов всех уровней; значительные изменения в бюджетных доходах или расходах требуют соответствующей корректировки бюджетной системы. Бюджет - это сложнейший комплекс финансовых отношений, и поэтому подход к решению его проблем должен быть также комплексным. Именно тогда возможно полноценное функционирование государственного бюджета как наиболее эффективного инструмента государственного регулирования экономики.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4E8">
        <w:rPr>
          <w:rFonts w:ascii="Times New Roman" w:hAnsi="Times New Roman"/>
          <w:sz w:val="24"/>
          <w:szCs w:val="24"/>
        </w:rPr>
        <w:t xml:space="preserve">Таким образом, важность и актуальность рассматриваемой проблемы  подтверждается авторитетными экономистами, посвящающими ей немалую часть своих исследований. Подтверждается она и самой жизнью: ведь большинство из стоящих на сегодняшний день перед государством проблем в той или иной мере обусловлено продолжающимся кризисом бюджета. Именно поэтому проблеме совершенствования бюджетного устройства следует уделить достойное место. 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C904E8">
        <w:rPr>
          <w:rFonts w:ascii="Times New Roman" w:hAnsi="Times New Roman"/>
          <w:sz w:val="24"/>
          <w:szCs w:val="24"/>
        </w:rPr>
        <w:br w:type="page"/>
      </w:r>
    </w:p>
    <w:p w:rsidR="000B24AE" w:rsidRPr="00C904E8" w:rsidRDefault="000B24AE" w:rsidP="00C904E8">
      <w:pPr>
        <w:pStyle w:val="11"/>
        <w:widowControl w:val="0"/>
        <w:numPr>
          <w:ilvl w:val="0"/>
          <w:numId w:val="4"/>
        </w:numPr>
        <w:spacing w:after="0" w:line="360" w:lineRule="auto"/>
        <w:jc w:val="center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  <w:r w:rsidRPr="00C904E8"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  <w:t>Понятие, роль и правовая форма государственного и местного бюджетов</w:t>
      </w:r>
    </w:p>
    <w:p w:rsidR="000B24AE" w:rsidRPr="00C904E8" w:rsidRDefault="000B24AE" w:rsidP="00C904E8">
      <w:pPr>
        <w:pStyle w:val="11"/>
        <w:widowControl w:val="0"/>
        <w:spacing w:after="0" w:line="360" w:lineRule="auto"/>
        <w:ind w:left="1069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Государственные и местные бюджеты явля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ются центральным звеном финансовой системы Российской Феде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рации как и любого другого государства. Бюджет — необходимый атрибут государства и основа его суверенитета. Посредством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жетов образуются денежные фонды соответствующего государст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венного или муниципального образования, которые обеспечивают выполнение задач общего для них значения, создают финансовую основу для осуществления функций органов государственной влас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 и местного самоуправления.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материальном аспекте государственный, как и местный бюджет, представляет собой централизованный в масштабах оп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ределенного государственного или муниципального образования денежный фонд, который находится в распоряжении соответству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ющих органов государственной власти или местного самоуправле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ния. Материальное содержание бюджета подвижно, постоянно ме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няется объем концентрируемых в нем денежных средств, виды поступлений в него, направления расходов и т.п. Однако сущность бюджета проявляется в тех общественных отношениях, которые связаны с концентрацией и использованием его средств, т.е. в ха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рактеристике бюджета как экономической категории. В этом 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пекте бюджет представляет собой совокупность экономических (денежных) отношений, которые возникают в связи с образовани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ем, распределением и использованием централизованных денеж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фондов, предназначенных для осуществления общих государ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ственных и муниципальных задач и выполнения функций соответ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 xml:space="preserve">ствующих органов власти и самоуправления. 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бюджетах концентрируется наиболее крупная часть финан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совых ресурсов государства.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Понятие бюджета имеет и юридический аспект. В этом случае он рассматривается как правовой акт. В таком смысле бюджет — это основной финансовый план образования, распределения и ис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пользования централизованного денежного фонда государства или муниципального образования, утверждаемый соответствую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щим представительным органом государственной власти или местного самоуправления. Данный финансовый план закрепляет юридические права и обязанности участников бюджетных отно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шений.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законодательстве содержится юридическая характеристика бюджета и с позиций права собственности. Согласно Гражданско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му кодексу РФ (п. 4 ст. 214) средства государственного бюджета и иное государственное имущество, не закрепленное за государст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венными предприятиями и учреждениями, составляют соответст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венно государственную казну РФ или субъекта РФ. Таким обра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зом, средства государственного бюджета — часть государственной казны. Средства местного бюджета отнесены к объектам муници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пальной собственности и соответственно — составной части муни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ципальной казны (ст. 215). Такая характеристика важна тем, что определяет собственника бюджетных средств: им является не тот или иной орган государственной власти или местного самоуправ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ления, а сами названные государственные или муниципальные об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разования (Российская Федерация, субъекты РФ, города, районы и т.п.). Соответствующие органы власти и управления осуществля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ют в пределах своей компетенции распоряжение этой собственнос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тью. Конституция РФ (п. «г» ч. 1 ст. 72) относит вопросы разгра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ничения государственной собственности, куда входят и бюджет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средства, к совместному ведению Российской Федерации и ее субъектов.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8A2A42">
        <w:rPr>
          <w:rFonts w:ascii="Times New Roman" w:hAnsi="Times New Roman"/>
          <w:sz w:val="24"/>
          <w:szCs w:val="24"/>
          <w:lang w:eastAsia="ru-RU"/>
        </w:rPr>
        <w:t>юджет — это форма образования и расходования I фонда денежных средств, предназначенных для финансового обес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печения задач и функций государства и местного самоуправления. При сохранении сходства с вышеприведенным данное определение приобрело некоторые уточнения. В нем вместо довольно неопреде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ленного выражения «денежные средства для функционирования органов государственной власти» говорится о «фондах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A2A42">
        <w:rPr>
          <w:rFonts w:ascii="Times New Roman" w:hAnsi="Times New Roman"/>
          <w:sz w:val="24"/>
          <w:szCs w:val="24"/>
          <w:lang w:eastAsia="ru-RU"/>
        </w:rPr>
        <w:t>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Роль бюджета выражается в том, что он создает финансовую базу функционирования государства и муниципальных образова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ний, выполнения ими своих задач. В то же время и государствен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ный аппарат, и органы местного самоуправления содержатся за счет средств соответствующего бюджета. Сюда относятся органы представительной и исполнительной власти, правоохранительные органы.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Сконцентрированные в бюджете средства предназначаются для осуществления государственной социально-экономической поли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тики, обеспечения обороны и безопасности страны. С помощью бюджета реализуются государственные (разных уровней) и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программы по развитию и нормальному функционированию отраслей народного хозяйства, по проведению конверсии военно-промышленного комплекса, охране окружающей природной среды, по укреплению научно-технического потенциала и разви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тию культуры страны, поддержанию материального уровня жизни населения и отдельных его групп, выравниванию социаль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но-экономического уровня субъектов Федерации и муниципаль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образований, по борьбе с преступностью и т.д. Все эти задачи имеют общее значение для соответствующей территории.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Аккумуляция в бюджетной системе крупных денежных фон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дов создает возможности для обеспечения равномерного развития  экономики и культуры на всей территории страны, целесообразно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го размещения в ее пределах производительных сил. Бюджет яв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ляется мощным управляющим механизмом в распоряжении госу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дарства, выступает проводником его финансовой политики.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бюджеты служат финансовой основой развития местного самоуправления.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Значение государственного бюджета обусловлено не только ве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личиной концентрируемых в нем средств. В непосредственной взаимосвязи с бюджетом и под его воздействием функционируют все другие звенья финансовой системы.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 xml:space="preserve">Наличие бюджета создает возможности для маневрирования при распределении средств на потребности общества с учетом их приоритетности на определенном отрезке времени для страны в целом или ее регионов. 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Роль бюджета в федеративном государстве имеет и особые, в связи с таким государственным устройством, стороны: он способ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ствует реализации региональной и национальной политики в Рос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сийской Федерации. Среди основных целей региональной политики определены следующие: создание единого экономического про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странства, выравнивание условий социально-экономического раз вития регионов. Главная цель национальной политики состоит в создании всем народам России условий для их полноправного 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циального и национально-культурного развития, укрепление об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щероссийской общности на основе соблюдения прав человека.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 способствует также развитию международных связей России, в частности укреплению ее взаимоотношений с государст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вами СНГ.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A2A42">
        <w:rPr>
          <w:rFonts w:ascii="Times New Roman" w:hAnsi="Times New Roman"/>
          <w:sz w:val="24"/>
          <w:szCs w:val="24"/>
          <w:lang w:eastAsia="ru-RU"/>
        </w:rPr>
        <w:t xml:space="preserve"> бюджетной системе концентрируется часть национального дохода, которая направляется на потребности об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щего значения: экономические и социальные программы, обеспе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чение обороны и безопасности страны.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Говоря о важной роли бюджета, нельзя не учитывать, что кри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зисные явления в экономике и расстроенность финансовой систе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мы не позволяют государственным и местным бюджетам выпол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нить в полной мере свое предназначение. В области бюджета таки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ми негативными факторами являются бюджетный дефицит (пре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вышение расходов над доходами), обострение противоречий при распределении средств между бюджетами разных уровней, несвое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временность утверждения бюджета, несобираемость доходов в на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меченном объеме, большой удельный вес заемных средств и др.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Государственные бюджеты (на уровнях РФ и субъектов Федера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ции) и местные бюджеты утверждаются соответствующими пред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ставительными органами власти. В результате бюджет приобрета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ет определенную правовую форму. Федеральный бюджет и бюдже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ты субъектов РФ разрабатываются и утверждаются в форме соот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ветствующих законов, а местные бюджеты — в форме правовых актов представительных органов местного самоуправления, как правило — решений (ст. 11 БК РФ). Таким образом, получив пра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вовую форму, бюджет приобретает и юридическое значение: в упо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мянутых правовых актах на конкретный отрезок времени опреде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ляются права и обязанности Российской Федерации, ее субъектов, муниципальных образований на получение, распределение и ис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пользование средств.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Помимо бюджета, утверждаемого в обычном порядке. Закон РСФСР «Об основах бюджетного устройства и бюджетного процес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са» (ст. 25) предусматривает возможность введения чрезвычайно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го бюджета. Чрезвычайный бюджет — это бюджет с особым, более жестким правовым режимом использования средств, основанием для установления которого является введение чрезвычайного по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ложения. БК РФ норм о таком бюджете не содержит.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соответствии с законодательством составляется также консо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лидированный бюджет, т.е. свод бюджетов всех уровней на соответствующей территории, используемый для расчетов и анализа.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Его необходимость обусловлена тем, что по действующему законо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дательству все бюджеты существуют как самостоятельные, обособ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ленные денежные фонды, в отличие от положения, существовав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шего до 90-х гг., когда высшим органом власти утверждался еди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ный государственный бюджет, который объединял все существо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вавшие на территории страны бюджеты и отражал в целом их сред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Однако для управления делами России в целом, а также ее тер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риториальных подразделений, для прогнозирования их развития важно знать, какие средства аккумулируются в рамках данной территории через действующие на ней бюджеты. Это имеет значе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 также для формирования взаимоотношений с выше- и ниже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стоящими органами власти. Поэтому составляются консолидиро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ванные бюджеты субъектов Российской Федерации (совокупность бюджета субъекта РФ и свода бюджетов муниципальных образова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ний) и консолидированный бюджет Российской Федерации, объ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единяющий федеральный бюджет и свод бюджетов субъектов РФ. В результате в консолидированном бюджете РФ учитываются все бюджеты, от федерального до местных, действующие на террито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рии страны.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связи с понятием консолидированного бюджета законода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тельство ввело и другое — минимальный бюджет. Это расчетный объем доходов консолидированного бюджета нижестоящего тер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риториального уровня, а также низовых звеньев бюджетной систе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мы (сельских, поселковых и т.п.), покрывающих минимально не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обходимые расходы, гарантируемые соответствующими вышесто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ящими органами власти. Это определение относится к бюджетам субъектов РФ и местным бюджетам.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Минимальные государственные стандарты определены как государственные услуги, предоставление которых гарантируется государством гражданам на безвозмездной и безвозвратной осно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вах за счет финансирования из бюджетов всех уровней и государ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ственных внебюджетных фондов на определенном минимально 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пустимом уровне на всей территории Российской Федерации.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свою очередь минимально допустимая стоимость государ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ственных или муниципальных услуг в денежном выражении,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бюджетов, называется минимальной бюджетной обеспеченностью.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Реализация норм о минимальных государственных стандартах И их минимальной бюджетной обеспеченности — важное условие Выполнения государством своих социальных обязанностей перед Гражданами по государственной поддержке семьи, материнства, Инвалидов, по осуществлению бесплатной медицинской помощи, бесплатного образования и т.п.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Pr="008A1B7E" w:rsidRDefault="000B24AE" w:rsidP="008A1B7E">
      <w:pPr>
        <w:pStyle w:val="11"/>
        <w:widowControl w:val="0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  <w:r w:rsidRPr="008A1B7E"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  <w:t>Бюджетное право и бюджетные правоотношения</w:t>
      </w:r>
    </w:p>
    <w:p w:rsidR="000B24AE" w:rsidRPr="008A1B7E" w:rsidRDefault="000B24AE" w:rsidP="008A1B7E">
      <w:pPr>
        <w:pStyle w:val="11"/>
        <w:widowControl w:val="0"/>
        <w:spacing w:after="0" w:line="360" w:lineRule="auto"/>
        <w:ind w:left="1069"/>
        <w:jc w:val="both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связи с функционированием государственных и местных бюджетов возникает широкий круг общественных отношений, 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торые регулируются особым подразделением (подотраслью) 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нансового права — бюджетным правом.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Бюджетное право — центральный раздел особенной части 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нансового права, связанный с другими разделами и институтами последнего, что обусловлено положением бюджета в финансовой системе РФ, его координирующей ролью.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Бюджетное право отличается от других подразделений и инсти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тутов финансового права своим предметом, т.е. содержанием от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ношений, которые оно регулирует. Специфика состоит в том, что: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бюджетное право регулирует отношения Российской Федера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ции, ее субъектов, муниципальных образований и соответствую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щих органов представительной и исполнительной власти;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эти отношения возникают в связи с образованием, распреде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лением и использованием денежных фондов государства (в том числе субъектов Федерации) и муниципальных образований, имеющих общее значение для соответствующей территории.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Такая общая характеристика бюджетного права и его предмета нуждается в конкретизации, поскольку бюджетное право тесно связано с другими подразделениями и институтами финансового права. С этой целью в бюджетном праве можно выделить следую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щие блоки норм, которые закрепляют и регулируют: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бюджетное устройство в РФ, т.е. виды бюджетов, входящих в бюджетную систему РФ, принципы их взаимной связи, роль каждого из видов бюджетов;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структуру доходов и расходов бюджетной системы в целом и входящих в нее бюджетов, порядок распределения их между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жетами;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в) компетенцию (права) Российской Федерации, ее субъектов, муниципальных образований в области бюджета;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г) бюджетный процесс, т.е. порядок формирования и реализа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ции бюджета, а также отчетности об исполнении бюджета.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Соответственно сказанному и понятие бюджетного права можно определить, исходя либо из общей, либо конкретной харак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теристики предмета бюджетного права.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Итак, бюджетное право — это раздел (подотрасль) финансового права, состоящий из юридических норм, регулирующих общественные отношения, которые возникают в связи с образованы ем, распределением и использованием денежных фондов, сосредоточенных в государственных и местных бюджетах.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Однако такое понятие недостаточно четко определяет пределы регулирования бюджетного права. Оно позволяет трактовать его очень широко и отнести к бюджетному праву не только собственно бюджетные, но и другие, связанные с бюджетом отношения (на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пример, касающиеся налоговых платежей в бюджет, расходова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ния бюджетных ассигнований учреждениями и организациями и др.). Избежать этого можно путем введения в определение поня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тия бюджетного права уточняющих признаков, основанных на конкретизации его предмета. При таком подходе бюджетное право РФ — это совокупность финансово-правовых норм, регулирующих бюджетное устройство в РФ, структуру и порядок распределения доходов и расходов бюджетной системы, компетенцию государства и муниципальных образований в области бюджета, а также бюджетный процесс.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Центральное место бюджетной системы в составе финансов РФ обусловливает и место бюджетного права в системе финансового права: именно с него начинается особенная часть этой отрасли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2A42">
        <w:rPr>
          <w:rFonts w:ascii="Times New Roman" w:hAnsi="Times New Roman"/>
          <w:sz w:val="24"/>
          <w:szCs w:val="24"/>
          <w:lang w:eastAsia="ru-RU"/>
        </w:rPr>
        <w:t>права.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Важнейшими принципами бюджетного права являются принципы федерализма и развития местного самоуправления, свойственные финансовому праву в целом. В бюджетном праве они нахо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дят специфическое проявление. Хотя они впрямую не названы и не сформулированы в бюджетном законодательстве, его содержа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 пронизано этими принципами и регулирование бюджетных отношений осуществляется с учетом этих основополагающих начал, вытекающих из норм Конституции РФ.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Принцип федерализма в бюджетном праве означает гарантированность самостоятельности бюджетной деятельности и бюджетов субъектов Федерации как необходимой финансовой основы их компетенции, сочетающейся с единой бюджетной политикой, об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щими задачами и целями Федерации, реализовать которые призван федеральный бюджет.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Принцип развития местного самоуправления выражается в укреплении полномочий органов местного самоуправления по ''самостоятельному формированию и исполнению местного бюджета в целях решения задач местного значения в соответствии с зако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нодательством Федерации и субъектов РФ.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бюджетном праве более четко, чем в других разделах финан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сового права, выделяются материальные и процессуальные нормы. Первые закрепляют материальное содержание бюджета (бюджетное устройство, виды доходов и расходов бюджетов и т.п.) к регулируют соответствующие отношения. К предмету вторых от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носится регулирование порядка (процедуры) прохождения каж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дой из стадий бюджетного процесса, форм взаимоотношений орга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нов государственной власти, местного самоуправления, представительных и исполнительных органов власти в этом процессе. Значе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 бюджетно-процессуальных норм состоит в том, что они устанавливают организационно-правовые формы реализации материальных бюджетных прав субъектов бюджетного права, механизм их осуществления.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круг субъектов бюджетного права РФ входят:</w:t>
      </w:r>
    </w:p>
    <w:p w:rsidR="000B24AE" w:rsidRDefault="000B24AE" w:rsidP="008A1B7E">
      <w:pPr>
        <w:pStyle w:val="11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B7E">
        <w:rPr>
          <w:rFonts w:ascii="Times New Roman" w:hAnsi="Times New Roman"/>
          <w:sz w:val="24"/>
          <w:szCs w:val="24"/>
          <w:lang w:eastAsia="ru-RU"/>
        </w:rPr>
        <w:t>государство и его территориальные подразделения — Рос</w:t>
      </w:r>
      <w:r w:rsidRPr="008A1B7E">
        <w:rPr>
          <w:rFonts w:ascii="Times New Roman" w:hAnsi="Times New Roman"/>
          <w:sz w:val="24"/>
          <w:szCs w:val="24"/>
          <w:lang w:eastAsia="ru-RU"/>
        </w:rPr>
        <w:softHyphen/>
        <w:t>сийская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Федерация в</w:t>
      </w:r>
    </w:p>
    <w:p w:rsidR="000B24AE" w:rsidRDefault="000B24AE" w:rsidP="008A1B7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B7E">
        <w:rPr>
          <w:rFonts w:ascii="Times New Roman" w:hAnsi="Times New Roman"/>
          <w:sz w:val="24"/>
          <w:szCs w:val="24"/>
          <w:lang w:eastAsia="ru-RU"/>
        </w:rPr>
        <w:t>целом; субъекты Российской Федерации (республики, края, области, автономная область, автономные ок</w:t>
      </w:r>
      <w:r w:rsidRPr="008A1B7E">
        <w:rPr>
          <w:rFonts w:ascii="Times New Roman" w:hAnsi="Times New Roman"/>
          <w:sz w:val="24"/>
          <w:szCs w:val="24"/>
          <w:lang w:eastAsia="ru-RU"/>
        </w:rPr>
        <w:softHyphen/>
        <w:t>руга; муниципальные образова</w:t>
      </w:r>
      <w:r w:rsidRPr="008A1B7E">
        <w:rPr>
          <w:rFonts w:ascii="Times New Roman" w:hAnsi="Times New Roman"/>
          <w:sz w:val="24"/>
          <w:szCs w:val="24"/>
          <w:lang w:eastAsia="ru-RU"/>
        </w:rPr>
        <w:softHyphen/>
        <w:t>ния; закрытые административно-территориальные образования);</w:t>
      </w:r>
    </w:p>
    <w:p w:rsidR="000B24AE" w:rsidRDefault="000B24AE" w:rsidP="008A1B7E">
      <w:pPr>
        <w:pStyle w:val="11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B7E">
        <w:rPr>
          <w:rFonts w:ascii="Times New Roman" w:hAnsi="Times New Roman"/>
          <w:sz w:val="24"/>
          <w:szCs w:val="24"/>
          <w:lang w:eastAsia="ru-RU"/>
        </w:rPr>
        <w:t>органы государственной власти и местного самоуправле</w:t>
      </w:r>
      <w:r w:rsidRPr="008A1B7E">
        <w:rPr>
          <w:rFonts w:ascii="Times New Roman" w:hAnsi="Times New Roman"/>
          <w:sz w:val="24"/>
          <w:szCs w:val="24"/>
          <w:lang w:eastAsia="ru-RU"/>
        </w:rPr>
        <w:softHyphen/>
        <w:t xml:space="preserve">ния — представительные </w:t>
      </w:r>
    </w:p>
    <w:p w:rsidR="000B24AE" w:rsidRPr="008A1B7E" w:rsidRDefault="000B24AE" w:rsidP="008A1B7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B7E">
        <w:rPr>
          <w:rFonts w:ascii="Times New Roman" w:hAnsi="Times New Roman"/>
          <w:sz w:val="24"/>
          <w:szCs w:val="24"/>
          <w:lang w:eastAsia="ru-RU"/>
        </w:rPr>
        <w:t>(законодательные) органы государствен</w:t>
      </w:r>
      <w:r w:rsidRPr="008A1B7E">
        <w:rPr>
          <w:rFonts w:ascii="Times New Roman" w:hAnsi="Times New Roman"/>
          <w:sz w:val="24"/>
          <w:szCs w:val="24"/>
          <w:lang w:eastAsia="ru-RU"/>
        </w:rPr>
        <w:softHyphen/>
        <w:t>ной власти и местного самоуправления; исполнительные органы государственной власти и местного самоуправления.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Право на соответствующий бюджет — это основное из матери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альных бюджетных прав. Оно принадлежит соответственно госу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дарству, государственному или муниципальному образованию, оп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ределяет именно их правосубъектность, а не правосубъектность тех или иных государственных (местных) органов. В этом находит свое проявление конституционное положение о том, что носителем суверенитета в Российской Федерации является ее народ (см. пре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амбулу Конституции РФ). Из права на бюджет вытекает комплекс различных материальных бюджетных прав, принадлежащих на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званным субъектам. Это права на получение и включение в бюджет определенных доходов, на использование их на экономические, социальные и другие потребности территории. С ними связаны соответствующие обязанности данных субъектов.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Процессуальными правами и обязанностями наделены представительные (законодательные) и исполнительные органы государственной власти и местного самоуправления. Это, например, полномочия по составлению и утверждению бюджета в определенные сроки при соблюдении установленных форм и т.д.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Вступая в общественные отношения для реализации своих прав и выполнения обязанностей, субъекты бюджетного права стано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вятся участниками (субъектами) бюджетных правоотношений.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Этим правоотношениям свойственны следующие особенности, касающиеся их содержания и субъектного состава: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они возникают в связи с образованием, распределением и использованием централизованного государственного или муниципального денежного фонда соответствующей территории;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права и обязанности субъектов правоотношений обусловлены формированием и исполнением бюджета как основного финансового плана государства, государственного или муниципального образования;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в) в бюджетных правоотношениях обязательно участвуют государства, государственные или муниципальные образования или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Соответствующие органы государственной власти и местного само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управления, представляющие их интересы.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Бюджетные правоотношения, как и нормы бюджетного права, могут быть материальными и процессуальными.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Бюджетный кодекс РФ 1998 г. для характеристики обязаннос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тей органов власти в области расходов бюджетных средств вводит Новое в российском законодательстве понятие — бюджетное обя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зательство. Согласно Кодексу (ст.222) это признанная органом, исполняющим бюджет, обязанность совершить расходование средств соответствующего бюджета в течение определенного срока, возникающая в соответствии с законом о бюджете и сводной бюджетной росписью. Термин «обязательство», свойственный гражданскому праву, в данном случае усиливает ориентированность на соблюдение взаимных прав и обязанностей в бюджетных отношениях.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нормах бюджетного права предусмотрены меры ответствен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ности за нарушения бюджетного законодательства. Они преду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смотрены в разных правовых актах — в законах о бюджете на кон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кретный год, в указах Президента РФ. Бюджетный кодекс РФ 1998 г. привел вопросы ответственности за нарушения бюджетно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го законодательства в систему, посвятив им особую (четвертую) часть.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Значение бюджетного права обусловлено важной ролью госу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дарственного и местного бюджетов в решении экономических и социальных задач страны. Для федеративного государства, како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вым является Россия, оно особенно велико. С помощью бюджетно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го права регулируются внутрифедеративные отношения по распре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делению финансовых ресурсов, необходимых для осуществления полномочий федерального уровня и субъектов Федерации. В силу своей важности часть отношений в области бюджета регулируется конституционными нормами.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90-х гг. бюджетное право РФ, как и все финансовое право, существенно изменилось, что обусловлено происшедшими эконо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мическими и политическими переменами. Формирующееся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жетное законодательство отразило новые черты России как феде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ративного государства, повышение уровня самостоятельности субъектов РФ в области бюджета; оно исходит из принципа разде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ления властей при определении бюджетной компетенции предста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вительных и исполнительных органов власти. В нем проявляются и новые черты, связанные с нацеленностью на переход к рыноч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ным отношениям (изменение структуры бюджетных доходов и расходов, принципов взаимодействия между выше- и нижестоящими бюджетами, широкое использование заемных средств для формирования бюджетных ресурсов и др.). Законодательство отра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зило и негативные явления в бюджете, свойственные современно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му периоду. Например, постоянный бюджетный дефицит потребо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вал урегулировать порядок его преодоления.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Перспективы развития бюджетного права определяет Концеп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ция реформирования межбюджетных отношений в Российской Федерации в 1999—2001 годах, одобренная постановлением Пра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вительства РФ от 30 июля 1998 г. № 862', Федеральный закон «О первоочередных мерах в области бюджетной и налоговой поли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тики» от 29 декабря 1998г., Послание Президента РФ Правитель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ству РФ «О бюджетной политике на 2000 год».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Основными целями реформы бюджетной политики определе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ны: повышение эффективности использования и управления 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нансовыми ресурсами бюджетной системы; выравнивание воз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можностей реализации на территории страны минимального уров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ня социальных гарантий, финансирование которых должно осу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ществляться из бюджетов; создание условий для повышения эф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фективности социально-экономического развития регионов.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Источники бюджетного права. Среди источников бюджетного права РФ прежде всего следует назвать Конституцию РФ. Ряд ее статей непосредственно устанавливают исходные начала и прин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ципы бюджетной деятельности в РФ. Это ст. 71 и 72, определяю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щие компетенцию РФ и сферу совместной деятельности в данной области РФ и субъектов Федерации, ст. 101, 104, 106, 114, уста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навливающие основы порядка рассмотрения, утверждения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жета и контроля за его исполнением, ст. 132 о бюджетных правах органов местного самоуправления и др. Помимо этого и конститу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ционные нормы более общего значения определяют основные принципы и формы взаимоотношений в области бюджета, основы организации бюджетной деятельности государства, защиты прав и законных интересов участвующих в ней субъектов.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Среди законодательных актов специального содержания выде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ляется Закон РФ об основах бюджетного устройства и бюджетного процесса4 как имеющий общее значение для регулирования бюджетных отношений в стране. Этот Закон закрепляет основные общие положения, относящиеся к организации функционирова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ния бюджетов всех уровней и, помимо этого, — детальную регла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ментацию относительно федерального бюджета (с 1995 г. действие его ст. 16, ч. 3, 20, 21 и 22 приостановлено). Положения названного Закона получили развитие в Законе РФ «Об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Федерации, автономной области, автономных округов, краев, областей, городов ' Москвы и Санкт-Петербурга, органов местного самоуправления» от 15 апреля 1993 г. (далее: Закон РФ «Об основах бюджетных прав...»). Ежегодно принимаемые законы о федеральном бюджете также, помимо конкретных показателей доходов и расходов, 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держат правила общего значения, т.е. нормы бюджетного права.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Федеральные законы «Об общих принципах организации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ного самоуправления в Российской Федерации» от 28 августа 1995 г. и «О финансовых основах местного самоуправления в Рос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сийской Федерации» от 25 сентября 1997 г. определяют основные положения о роли местных бюджетов, бюджетных правах муници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пальных образований и органов местного самоуправления, их вза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имоотношениях с органами государственной власти.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Установленные названными законодательными актами основы правового регулирования подлежат конкретизации в законода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тельстве субъектов Федерации и нормативных актах органов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ного самоуправления, также относящихся к источникам бюджет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ного права в соответствующих территориальных пределах.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сфере бюджетных отношений помимо законов действуют также указы Президента РФ, постановления Правительства РФ, правовые акты Министерства финансов РФ, которым принадле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жит важная роль в практической организации бюджетной дея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тельности государства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Приведенные примеры федеральных законов и других норма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тивных актов далеко не исчерпывают всего их перечня, действую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щего в настоящее время. Принятый 31 июля 1998 г., вводимый в действие с 1 января 2000 г.'. Бюджетный кодекс РФ призван сыг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рать важную роль в обеспечении бюджетных отношений необходи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мой правовой основой. Он окажет воздействие на формирование бюджетного законодательства субъектов РФ и системы норматив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бюджетно-правовых актов органов местного самоуправления. Вместе с тем ряд федеральных законов и иных нормативных актов потребуется изменить и признать утратившими силу.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4AE" w:rsidRPr="008A1B7E" w:rsidRDefault="000B24AE" w:rsidP="008A1B7E">
      <w:pPr>
        <w:pStyle w:val="11"/>
        <w:widowControl w:val="0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  <w:r w:rsidRPr="008A1B7E"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  <w:t>Бюджетное устройство в Российской Федерации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Все действующие на территории Российской Федерации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жеты представляют в совокупности определенную систему, кото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рая называется бюджетной системой. В законодательстве было дано ее определение как основанной на экономических отношени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ях, государственном устройстве и юридических нормах совокуп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ности федерального бюджета РФ, бюджетов субъектов Федерации и местных бюджетов муниципальных образований2.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Следует заметить, что Бюджетный кодекс РФ расширил рамки бюджетной системы, включив в нее помимо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жетов в собственном смысле слова, внебюджетные государствен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социальные фонды. При этом какие-либо муниципаль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(местные) внебюджетные фонды не упоминаются. Такое объ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единение является условным и требует уточнения. С бюджетом названные фонды сближает утверждение их представительными (законодательными) органами власти, которые утверждают и от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четы об исполнении бюджетов этих фондов. Однако внебюджетные фонды существенно отличаются от государственных и местных бюджетов своим предназначением, конкретным целевым содержа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нием, правовым режимом. Поэтому в настоящем учебнике они рас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сматриваются особо.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Каждое государство имеет свою организацию бюджетной системы и принципы ее построения, т.е. бюджетное устройство. Правовые нормы, закрепляющие бюджетное устройство, устанавливают виды бюджетов, действующих на территории страны, место и роль каждого из них, принципы их функционирования и взаимосвязи. Эти нормы являются в бюджетном праве основополагающими, поскольку выражают право государства и муниципальных образований на свой бюджет, уровень самостоятельности в его использовании.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Бюджетное устройство страны определяется ее государствен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ным устройством. В унитарном государстве бюджетная система состоит из двух уровней — государственного бюджета и местных бюджетов, находящихся в ведении органов местного самоуправ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бюджетную систему России как федеративного государства также входят бюджеты трех уровней, являясь ее самостоятельны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ми частями. К ним относятся государственные бюджеты двух уровней: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федеральный бюджет;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бюджеты субъектов Федерации — республиканские бюдже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ты республик в составе РФ; краевые, областные бюджеты краев и областей, городские бюджеты городов Москвы и Санкт-Петербур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га, областной бюджет автономной области и окружные бюджеты автономных округов.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Третий уровень — местные бюджеты, к которым относятся бюджеты муниципальных образований (бюджеты районов, горо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дов и других административно-территориальных единиц, являю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щихся муниципальными образованиями в соответствии с феде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ральным законодательством и законами субъектов Федерации).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Среди них следует выделить бюджеты административно-терри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ториальных единиц с особым режимом — бюджеты закрытых ад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министративно-территориальных образований.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Каждый из бюджетов служит финансовой базой для деятель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ности соответствующих органов государственной власти или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ного самоуправления.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Законодательно закреплены в качестве основы бюджетного уст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ройства принципы единства и самостоятельности бюджетов.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Принцип единства. Несмотря на самостоятельность каждого из бюджетов в РФ, законодательство подчеркивает единство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жетной системы. Оно проявляется во взаимодействии бюджетов всех уровней по линии доходов. Это взаимодействие осуществля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ется путем распределения между бюджетами регулирующих 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ходных источников, создания и частичного перераспределения це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левых и региональных фондов.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Законодательство определяет организационно-правовые и эко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номические гарантии единства бюджетной системы. К ним отно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сятся: ее единая правовая база, использование единых бюджетных классификаций, обеспечивающих сопоставимость доходов и рас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ходов бюджетов всех уровней, а также статистической и бюджет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ной информации, позволяющей составить консолидированные бюджеты, согласованные принципы бюджетного процесса; единая денежная система.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Единство бюджетной системы является необходимым условием проведения единой социально-экономической, финансовой, в том числе налоговой, политики в стране.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Бюджетный кодекс РФ 1998 г. (ст. 29) указывает и на другие проявления и гарантии единства бюджетной системы — единство форм бюджетной документации, санкций за нарушение бюджет-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Состав доходов и расходов бюджетного законодательства, единый порядок финансирования расходов бюджетов всех уровней и ведения бухгалтерского учета.</w:t>
      </w:r>
    </w:p>
    <w:p w:rsidR="000B24AE" w:rsidRPr="008A2A42" w:rsidRDefault="000B24AE" w:rsidP="008A1B7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Самостоятельность бюджетов обеспечивается правом само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стоятельного утверждения каждого уровня бюджета соответству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ющими представительными органами власти, правом определять направления использования и расходования бюджетных средств;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2A42">
        <w:rPr>
          <w:rFonts w:ascii="Times New Roman" w:hAnsi="Times New Roman"/>
          <w:sz w:val="24"/>
          <w:szCs w:val="24"/>
          <w:lang w:eastAsia="ru-RU"/>
        </w:rPr>
        <w:t>наличием собственных источников бюджетных доходов, запреще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нием изъятия дополнительно полученных в ходе исполнения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жета доходов, сумм превышения доходов над расходами и эконо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мии по расходам.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Обобщенное выражение рассмотренные принципы находят в принципах федерализма и развития местного самоуправления, свойственных финансовой деятельности российского государства в целом.</w:t>
      </w: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Default="000B24AE" w:rsidP="00C904E8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AE" w:rsidRPr="008A1B7E" w:rsidRDefault="000B24AE" w:rsidP="008A1B7E">
      <w:pPr>
        <w:pStyle w:val="11"/>
        <w:widowControl w:val="0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  <w:r w:rsidRPr="008A1B7E"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  <w:t>Состав доходов и расходов бюджетной системы, их распределение между бюджетами</w:t>
      </w:r>
    </w:p>
    <w:p w:rsidR="000B24AE" w:rsidRPr="008A1B7E" w:rsidRDefault="000B24AE" w:rsidP="008A1B7E">
      <w:pPr>
        <w:pStyle w:val="11"/>
        <w:widowControl w:val="0"/>
        <w:spacing w:after="0" w:line="360" w:lineRule="auto"/>
        <w:jc w:val="center"/>
        <w:outlineLvl w:val="0"/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</w:pP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соответствии с законодательством государственные и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бюджеты состоят из доходной и расходной частей. Кроме того, в составе бюджетов образуются целевые и резервные фонды, имею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щие свои источники доходов или создаваемые за счет общих бюджетных ресурсов. Они используются на определенные цели соответственно своему предназначению. Однако их доходы и расходы входят в общий состав доходов и расходов бюджета. Все доходы и расходы бюджетной системы распределяются (разграничиваются) между бюджетами.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Распределение (разграничение) доходов и расходов бюдже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тов — это определение видов и объемов доходов и расходов, подле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жащих включению в каждый из бюджетов.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Законодательство устанавливает единую для всех уровней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жетов классификацию доходов и расходов, что обеспечивает сопо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ставимость их показателей. Такая классификация обусловлена принципом единства бюджетной системы в РФ.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Бюджетная классификация — это группировка доходов и рас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ходов бюджетов всех уровней по однородным признакам с присвое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нием объектам классификации группированных кодов.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Впервые в России бюджетная классификация утверждена зако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нодательным актом — Федеральным законом «О бюджетной клас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сификации Российской Федерации» от 15 августа 1996 г. До принятия этого Закона бюджетная классификация утверждалась Ми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нистерством финансов РФ.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Требование единства классификации сочетается с определен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ными правами законодательных (представительных) органов субъектов РФ и органов местного самоуправления: они вправе про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изводить дальнейшую детализацию объектов бюджетной класси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фикации, не нарушая общих принципов ее построения и единства.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Доходы. Все предусмотренные законодательством доходы по 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циально-экономическому признаку можно подразделить на не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сколько групп: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доходы от предприятий и других организаций различных форм собственности;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доходы от государственного и муниципального имущества и угодий;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в) доходы от государственной внешнеэкономической и другой деятельности;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г) поступления от личных доходов граждан.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Такая классификация имеет значение для характеристики ма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териального содержания доходной части бюджета, связи ее с эко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номикой страны. Каждая из групп доходов представляет совокуп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ность отдельных видов платежей и поступлений. Среди них важ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нейшая роль принадлежит налогам, взимаемым с организаций и физических лиц.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Федеральный закон «О бюджетной классификации» делит доходы бюджета на: а) налоговые с выделением их видов; б) неналоговые (доходы от использования государственного и муниципального имущества, от его продажи, от внешнеэкономической деятельнос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 и др.). Такая группировка имеет важное значение для анализа источников доходов, их объема, перспектив использования.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Вместе с тем важное значение для характеристики правового статуса субъектов бюджетного права имеет группировка доходов бюджетной системы по организационно-правовым признакам.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Так, в зависимости от порядка зачисления в бюджет различают доходы, закрепленные за бюджетом каждого уровня, и регули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рующие.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Закрепленные доходы бюджетной системы — это доходы, кото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рые в соответствии с законодательством полностью или в твердо фиксированной доле (в процентах) на постоянной или долговре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менной основе (не менее пяти лет) поступают в соответствующий бюджет.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Так, перечень налогов и приравненных к ним платежей, за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крепленных за бюджетами разных уровней, предусмотрен Зако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ном РФ «Об основах налоговой системы в Российской Федерации» и НК РФ; в БК РФ дано перечисление видов доходных источников федерального бюджета, бюджетов субъектов Федера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ции и местных бюджетов; Федеральный закон «О финансовых ос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новах местного самоуправления в Российской Федерации» закреп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ляет доходы за местными бюджетами. Нормативные акты, регули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рующие порядок приватизации государственного и муниципаль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ного имущества, также содержат указания о закреплении доходов от этого процесса за бюджетами разных уровней.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свою очередь законодательство субъектов РФ закрепляет 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ходные источники, находящиеся в их распоряжении, за местными бюджетами. В отдельных случаях федеральные источники могут быть закреплены за местными бюджетами (в частности, государст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венная пошлина).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Регулирующие доходы бюджета — это доходы, которые переда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ются в бюджет в целях сбалансирования его доходов и расходов (бюджетного регулирования), в виде процентных отчислений от налогов и других платежей, находящихся в распоряжении выше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стоящих органов власти, по нормативам, определяемым при ут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верждении бюджета на предстоящий финансовый год.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Нормативы отчислений ежегодно по бюджетам разных уровней утверждает соответственно вышестоящий орган представительной власти. Эти нормативы могут быть едиными для бюджетов определенного уровня или дифференцированными в зависимости от объе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ма закрепленных доходов и предстоящих расходов'. Однако зако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нодательство предусматривает возможность утверждения таких нормативов и на долговременной основе — не менее чем на три года.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Для регулирования бюджета (ежегодного планового распреде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ления доходов бюджета в целях его сбалансирования) применяет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ся и метод оказания прямой финансовой поддержки из вышестоя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щего бюджета нижестоящему в форме фиксированной денежной суммы на безвозмездной основе. В настоящее время она предостав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ляется в следующих формах: дотации или субвенции, создания фондов финансовой поддержки субъектов РФ и муниципальных образований. В целях покрытия временных кассовых разрывов, возникающих при исполнении бюджетов, из вышестоящего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жета предоставляется бюджетная ссуда (на возмездных или без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возмездных условиях).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Дотация в бюджетных отношениях — это определенная 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нежная сумма, выделяемая из вышестоящего бюджета по реше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нию соответствующего представительного органа власти в ниже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стоящий бюджет, не оговариваемая каким-либо целевым направ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лением средств. Согласно закону дотация предоставляется в случа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ях, если закрепленных и регулирующих доходных источников не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достаточно для формирования минимального бюджета нижестоя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щего территориального уровня.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До 1990-х гг. дотации широко применялись для сбалансирова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ния бюджетов, особенно местных. С 1990 г. стали применяться субвенции из союзного бюджета Союза ССР в отношении бюджетов союзных республик, а затем и внутри союзных республик3. Пере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 к субвенциям связан с обострением необходимости более эко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номного и эффективного использования средств.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Субвенция в бюджетных отношениях — это денежная сумма, выделяемая из вышестоящего бюджета в нижестоящие бюджеты для конкретных целей на безвозмездной и безвозвратной основах.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Субвенции, как и дотации, предоставляются на основе решений соответствующих представительных органов власти, принимае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мых по заявкам получателей субвенций — органов представитель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ной власти субъектов Федерации и муниципальных образований.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Закон подразделяет субвенции на два вида, имеющие особые условия и порядок их предоставления: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текущие, к которым относятся субвенции, направленные на финансирование текущих расходов;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инвестиционные — направляемые на финансирование инвес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тиционной, инновационной деятельности и других затрат, связан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с расширенным воспроизводством.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Общие условия предоставления и использования субвенций за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ключаются в следующем: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направление субвенции на финансирование конкретных ме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роприятий;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осуществление субвенционного финансирования в форме 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левого участия в расходах соответствующих бюджетов;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орган, предоставляющий субвенцию, устанавливает назна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чение, объем, получателя, порядок и условия предоставления суб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венции в соответствии с законодательством РФ;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орган, предоставивший субвенции, вправе контролировать их использование, а получатель обязан отчитаться об их использо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вании.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За нарушение условий предоставления и использования суб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венций законом установлена ответственность. Субвенция, не ис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пользованная в срок или использованная не по назначению, подле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жит возврату предоставившему ее органу в бесспорном порядке в трехмесячный срок после принятия об этом решения за счет средств получателя субвенции. Решение о возврате субвенции при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нимает орган, предоставивший ее, не позднее трех месяцев после получения отчетности об использовании субвенций или по истече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нии срока отчетности.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При нарушении других условий предоставления и использова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ния субвенций их выделение прекращается.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1999 г. в федеральном бюджете образован Фонд целевых суб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венций, предназначенный для финансовой поддержки жизнеобес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печения районов Крайнего Севера, финансирования программ развития регионов и др. цели (ст. 43 Федерального закона «О феде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ральном бюджете на 1999 год»).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Дотации и субвенции закрытым административно-территори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альным образованьям предоставляются в особом порядке: им вы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деляются средства из федерального бюджета для финансирования объектов Министерства РФ по атомной энергии и Министерства обороны РФ, которые находятся в пределах территории этих обра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зований (ст. 46 Федерального закона «О федеральном бюджете на 1999 год»).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целях оказания финансовой поддержки также создаются: в федеральном бюджете — Фонд финансовой поддержки субъектов РФ, а в бюджетах субъектов Федерации — фонды финансовой под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держки муниципальных образований'.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средствах бюджета в зависимости от права собственности на них законодательство выделяет собственные доходы и заемные средства. Эти понятия применены в бюджетном законодательстве 1990-х гг.2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К собственным доходам бюджетов отнесены;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закрепленные в установленном порядке за бюджетом каждо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го уровня источники доходов;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отчисления, получаемые в бюджеты по регулирующим 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ходным источникам;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8A2A42">
        <w:rPr>
          <w:rFonts w:ascii="Times New Roman" w:hAnsi="Times New Roman"/>
          <w:sz w:val="24"/>
          <w:szCs w:val="24"/>
          <w:lang w:eastAsia="ru-RU"/>
        </w:rPr>
        <w:t>дополнительные источники, устанавливаемые самостоя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2A42">
        <w:rPr>
          <w:rFonts w:ascii="Times New Roman" w:hAnsi="Times New Roman"/>
          <w:sz w:val="24"/>
          <w:szCs w:val="24"/>
          <w:lang w:eastAsia="ru-RU"/>
        </w:rPr>
        <w:t>представительными органами власти субъектов Федерации и местного самоуправления.</w:t>
      </w:r>
    </w:p>
    <w:p w:rsidR="000B24AE" w:rsidRPr="008A2A42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Однако впоследствии законодательство отождествило собствен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ные доходы бюджетов с закрепленными. Федеральный закон «О финансовых основах местного самоуправления в Российской Федерации» от 25 сентября 1997 г. именно в таком аспекте опреде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лил понятие собственных доходов местных бюджетов, рассматри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вая их как «налоговые и неналоговые доходы, закрепленные за местными бюджетами» (ст. 1). Такой же подход к данным поняти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ям и в БК РФ (ст. 47). Однако вряд ли целесообразно рассматри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вать характеристики «собственные» и «закрепленные» как одно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значные. Ведь поступившие в бюджет отчисления от регулирую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щих доходов по утвержденным в законном порядке нормативам становятся казной, т.е. собственностью субъекта РФ или муниципального образования, они самостоятельно расходуются ими и не подлежат возврату в вышестоящий бюджет. Заемные средства в доходной части бюджета используются при едостаточности бюджетных средств для покрытия расходов, пре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вышающих минимальный бюджет, в случаях временных финан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совых затруднений в процессе исполнения бюджета.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Источниками заемных средств, используемых для пополнения бюджета, могут быть: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получение органами исполнительной власти процентных или беспроцентных ссуд из иных бюджетов;</w:t>
      </w:r>
    </w:p>
    <w:p w:rsidR="000B24AE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выпуск государственных или местных займов на инвестици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онные цели;</w:t>
      </w:r>
    </w:p>
    <w:p w:rsidR="000B24AE" w:rsidRPr="008A2A42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получение кредита в банке.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Долговые обязательства могут быть краткосрочными (до 1 го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да), среднесрочными (от 1 года до 5 лет) и долгосрочными (от 5 до 10лет).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Расходы. Структура расходов бюджетной системы значительно вменилась в связи с проведением экономических реформ в стране. Нацеленность на переход к рыночным отношениям обусловила движение уровня бюджетного финансирования народного хозяйства. Ассигнования на социально-культурные мероприятия и хотя и занимают значительный удельный вес в расходах бюджетной системы, однако в условиях экономического кризиса ни не только не обеспечивают необходимой финансовой базы в гой сфере, но и проявили тенденцию к отставанию по темпам оста от других расходов. Между тем заметно возросли расходы бюджетной системы на содержание государственного аппарата.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Расходная часть бюджетной системы включает следующие основные направления. Это расходы на: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содержание органов государственной власти и местного самоуправления, судов и правоохранительных органов;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финансирование отраслей народного хозяйства;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охрану окружающей природной среды;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социально-культурную сферу;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науку;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— международную деятельность.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Подробная конкретизация расходов бюджетной системы определена в Федеральном законе «О бюджетной классификации Российской Федерации» от 15 августа 1996 г. В соответствии с этой классификацией представительными органами государственной власти и местного самоуправления ежегодно утверждаются суммы »сходов каждого из бюджетов.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Законе выделяются функциональная, экономическая, ведом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ственная и другие классификации расходов бюджетов.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функциональной классификации содержатся группы расхо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дов на государственное управление и местное самоуправление, на судебную власть, национальную оборону, образование, здраво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охранение и т.д., отражающие функции государства.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Экономическая классификация — это группировка бюджет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расходов по их экономическому содержанию. В ней выделя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ются три крупных подразделения: текущие расходы, капитальные расходы, предоставление кредитов (бюджетных ссуд внутри стра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ны, государственных кредитов иностранным государствам).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К текущим относятся расходы, обеспечивающие текущее 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нансирование органов государственной власти и местного самоуп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равления, бюджетных учреждений, оказание государственной поддержки другим бюджетам и отраслям экономики в форме дота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ций и субвенций на текущее финансирование, а также другие рас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ходы, не включенные в капитальные расходы в соответствии с бюджетной классификацией.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Капитальные расходы обеспечивают инновационную и инвес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тиционную деятельность, расширенное воспроизводство, проведе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ние капитального (восстановительного) ремонта. При осуществле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нии этих расходов создается или увеличивается имущество, нахо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дящееся в собственности РФ, ее субъектов или муниципальных образований.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составе капитальных расходов бюджета может быть сформи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рован бюджет развития, порядок формирования и использования которого регулируется особым федеральным законом'. Так, в 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ставе федерального бюджета на 1999 г. утвержден Бюджет разви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тия Российской Федерации, доходы которого намечено сформиро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вать за счет иностранных кредитов и инвестиционных кредитов Международного банка реконструкции и развития, частично — за счет бюджетных доходов. Средства Бюджета развития направляются на поддержку экспорта высокотехнологической продукции по программам конверсии оборонного производства, на формирование уставного капитала Российского банка развития и другиг инвестиционные проекты (ст. 126, 127 Федерального закон» «О федеральном бюджете на 1999 год»).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Наиболее объемная по содержанию — ведомственная классификация. Она включает перечень прямых получателей средств бюджета (министерств, государственных комитетов и т.д.), рас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пределение расходов по целевым статьям и видам расходов по пря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мым получателям и др. Однако в Законе ведомственная классифи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кация расходов установлена применительно лишь к федеральному бюджету. А в отношении бюджетов субъектов РФ и местных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жетов такая классификация утверждается соответствующими Представительными органами субъектов РФ или местного самоуп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Расходы распределяются между бюджетами, исходя из следу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ющих основных принципов: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соответствие состава расходов компетенции органов власти РФ, субъектов федерации или органов местного самоуправления (по принадлежности);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учет подчиненности (подведомственности) предприятий, ор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ганизаций, учреждений при формировании расходов каждого бюджета;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в) учет значения определенных мероприятий, учреждений, масштабов и последствий их влияния на развитие общества, в связи с чем они могут быть включены в вышестоящий бюджет.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связи с усилением роли субъектов Федерации и органов мест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ного самоуправления этот перечень следует дополнить принципом самостоятельности субъектов Федерации и органов местного само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управления в определении направлений и состава расходов своих бюджетов.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Все эти принципы действуют в совокупности, характеризуют состав расходов бюджетов всех уровней. Так, компетенция орга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нов государственной власти (или местного самоуправления) оп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ределяет основные направления расходов соответствующих бюд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жетов: финансирование народного хозяйства, социально-культур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мероприятий и др. Например, в связи с отнесением к ведению Российской Федерации обороны страны (п. «м» ст. 71 Конститу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ции РФ) расходы на оборону включаются именно в федеральный бюджет.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Учет подчиненности предприятий, организаций, учреждений конкретизирует указанные основные направления расходов для каждого бюджета, финансирование органов власти, организаций ^И учреждений, осуществляемых ими мероприятий производится з того бюджета, который соответствует подчиненности назван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ых субъектов (учреждения федерального подчинения финансируются из федерального бюджета, муниципального — из конкретного муниципального бюджета и т.д.).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С учетом значения каких-либо организаций, учреждений и (или) осуществляемых ими мероприятий финансирование расхо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дов может производиться не из данного бюджета, соответственно их уровню, а из вышестоящего. Например, суды всех уровней 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нансируются из федерального бюджета с учетом их роли в осущест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влении правосудия и в целях создания независимости от местных властей'. Из федерального бюджета финансируются также органы системы МВД.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На основании законодательства 1990-х гг. расширена самосто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ятельность субъектов Федерации и органов местного самоуправле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ния в формировании расходной части бюджета. Они не только самостоятельно определяют состав и виды бюджетных расходов соответственно подведомственному хозяйству, но могут выделять дополнительные средства не подчиненным им организациям (на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пример, высшим учебным заведениям).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Все эти принципы отражены в законодательстве и находят свое проявление в правовых актах об утверждении конкретных бюдже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тов на определенный финансовый год. Так, в Законе РСФСР «Об основах бюджетного устройства и бюджетного процесса в РСФСР» от 10 октября 1991 г. говорится о включении в бюджеты соответ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ствующего уровня ассигнований на финансирование деятельности органов представительной и исполнительной власти (ст. 16), об от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несении на федеральный (республиканский бюджет РФ) расходов по содержанию судов. Самостоятельность субъектов Федерации и органов местного самоуправления закреплена в Законе РФ «Об основах бюджетных прав...», в Федеральном законе «О финансо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вых основах местного самоуправления в Российской Федерации», других нормативных актах.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Бюджетный кодекс РФ более детально регламентирует состав расходов бюджетов. В нем перечисляются расходы, финан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сируемые: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исключительно из федерального бюджета;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совместно финансируемые из всех звеньев бюджетной сис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темы;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в) финансируемые исключительно из бюджетов субъектов РФ;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г) финансируемые исключительно из местных бюджетов. Совместное финансирование расходов из бюджетов разного уровня производится по согласованию соответствующих органон государственной власти и местного самоуправления.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характеристике расходов и доходов бюджета важной является не только качественная сторона (виды, направления и т. п.), но и количественная, в том числе соотношение объема доходов и рас-кодов. В этом аспекте большое значение имеет принцип сбалансированности бюджета, закрепленный в законодательстве', т.е. со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ответствия объема расходов бюджета объему его доходов. Он явля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ется необходимым условием реализации намеченных расходов.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Негативным проявлением отклонения от этого принципа является дефицит бюджета, т.е. превышение расходов над доходами. В настоящее время в условиях расстроенности экономики и фи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нансов дефицит в бюджетной системе РФ стал трудно преодолимым явлением.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связи с дефицитностью бюджета в 1990 г. впервые в РФ (как И в тогда существовавшем СССР) было произведено организационное перестроение расходной части бюджета: в ней выделены две части — бюджет текущих расходов и бюджет развития, что стало впоследствии общим требованием законодательства для бюджетов всех уровней.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Помимо этого, в бюджете текущих расходов предусмотрено вы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деление защищенных статей, перечень которых должен опреде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ляться ежегодно при утверждении бюджета соответствующим представительным органом власти. К ним отнесены, например, расходы по заработной плате, пенсиям, стипендиям, хозяйствен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ным расходам на аренду, охрану, отопление, освещение и др. По этим статьям предусмотрено обязательное производство расходов в полном объеме.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Однако в федеральном бюджете на 1998 и 1999 гг. защищенные статьи не утверждались. В БК РФ 1998 г. выделение их также не предусмотрено.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условиях бюджетного дефицита Законом РФ «Об основах бюджетного устройства и бюджетного процесса» предусмотрено применение следующих мер: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а) при утверждении бюджета устанавливается предельный уровень (размер) его дефицита;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б) при превышении этого уровня вводится механизм секвестра расходов. Секвестр выражается в пропорциональном снижении расходов бюджета (на 5, 10, 15 и т.д. процентов) ежемесячно по всем статьям бюджета, кроме защищенных статей;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в) привлечение средств путем выпуска займов (государствен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ных или местных) и использование кредитов. Такие средства привлекаются на основании разрешений соответствующих представи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тельных органов.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В БК РФ 1998 г. термин «секвестр» и упомянутый порядок его применения отсутствуют. Взамен этого в нем предусматривается введение «режима сокращения расходов» (ст. 229, 230).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Кроме того, БК вводит новое для российского бюджетного зако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нодательства понятие — профицит бюджета, т.е. превышение до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ходов над расходами. Обнаружившийся в ходе составления и рас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смотрения бюджета профицит подлежит сокращению в определен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ной последовательности с тем, чтобы бюджет был утвержден без превышения доходов над расходами (ст. 6, 88). Это не исключает возможности профицита в процессе исполнения бюджета как резуль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тата эффективности бюджетной деятельности. Так, на 1999 г. феде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ральный бюджет утвержден с дефицитом в сумме 101 370,5 млн руб. Одновременно в качестве одной из основных целей экономической политики впервые в 90-х гг. закон о федеральном бюджете на этот год определил обеспечение превышения доходов над расходами в сумме не менее 65,5 млрд. руб. (ст. 1, 2 Федерального закона «О фе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деральном бюджете на 1999 год»).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Для нормального функционирования бюджетов, своевременно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го финансирования намеченных расходов законодательство пред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усматривает утверждение в структуре бюджетов сверх расходов оборотной кассовой наличности в определенной сумме. Оборот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ная кассовая наличность — это утверждаемая в составе бюджетов сумма, образуемая за счет остатков средств по соответствующему бюджету, предназначенная для использования в течение года на покрытие временных кассовых недостач. В том же году она долж</w:t>
      </w:r>
      <w:r w:rsidRPr="008A2A42">
        <w:rPr>
          <w:rFonts w:ascii="Times New Roman" w:hAnsi="Times New Roman"/>
          <w:sz w:val="24"/>
          <w:szCs w:val="24"/>
          <w:lang w:eastAsia="ru-RU"/>
        </w:rPr>
        <w:softHyphen/>
        <w:t>на быть восстановлена до утвержденных на начало года размеров.</w:t>
      </w:r>
    </w:p>
    <w:p w:rsidR="000B24AE" w:rsidRPr="008A2A42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A42">
        <w:rPr>
          <w:rFonts w:ascii="Times New Roman" w:hAnsi="Times New Roman"/>
          <w:sz w:val="24"/>
          <w:szCs w:val="24"/>
          <w:lang w:eastAsia="ru-RU"/>
        </w:rPr>
        <w:t> </w:t>
      </w: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C904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686FCA" w:rsidRDefault="000B24AE" w:rsidP="00686FCA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6FCA">
        <w:rPr>
          <w:rFonts w:ascii="Times New Roman" w:hAnsi="Times New Roman" w:cs="Times New Roman"/>
          <w:bCs/>
          <w:sz w:val="24"/>
          <w:szCs w:val="24"/>
        </w:rPr>
        <w:t>ЗАКЛЮЧЕНИЕ.</w:t>
      </w:r>
    </w:p>
    <w:p w:rsidR="000B24AE" w:rsidRDefault="000B24AE" w:rsidP="00686FCA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Подводя итоги, хотелось бы  вновь остановиться на некоторых аспектах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совершенствования бюджетного устройства Российской Федерации.</w:t>
      </w:r>
    </w:p>
    <w:p w:rsidR="000B24AE" w:rsidRPr="00C904E8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Необходимость реформирования бюджетной системы в современных условиях</w:t>
      </w: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определяется объективными требованиями экономической действительности.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Развитие общества, многие годы жившего в условиях жесткой централизации,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довольно длительное время будет определяться развитием бюджетных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Но и при рыночной системе роль бюджетного регулирования не уменьшается: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общество не перестает нуждаться в сильной и авторитетной власти, способной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осуществлять контроль над теми процессами, в которых рынок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бессилен, а именно бюджет позволяет аккумулировать для этого финансовые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ресурсы и осуществлять в конечном итоге их использование.</w:t>
      </w:r>
    </w:p>
    <w:p w:rsidR="000B24AE" w:rsidRPr="00C904E8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Таким образом, совершенствование бюджетного устройства способно 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значительное положительное воздействие на функционирование всей рыночной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системы. И это совершенствование следует осуществлять как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внутренним, межбюджетным отношениям, основывая их исключительно на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бюджетного федерализма, так и по отношению к количественным и качественным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показателям самого бюджета, способствуя его сбалансированности и осуществляя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достаточный контроль за уровнем возможных бюджетного дефицита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государственного долга. Ведь только в совокупности эти изменения способны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превратить государственный бюджет из средства дестабилизации экономики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мощный стимул  экономического роста.</w:t>
      </w:r>
    </w:p>
    <w:p w:rsidR="000B24AE" w:rsidRPr="00C904E8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Важные шаги в направлении совершенствования бюджетного устройства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Федерации уже были сделаны как в законодательной, так и в институциональной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 xml:space="preserve">финансово - кредитной сферах. Создана качественно новая система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04E8">
        <w:rPr>
          <w:rFonts w:ascii="Times New Roman" w:hAnsi="Times New Roman" w:cs="Times New Roman"/>
          <w:sz w:val="24"/>
          <w:szCs w:val="24"/>
        </w:rPr>
        <w:t xml:space="preserve"> Федеральное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казначейство РФ - которая позволит на основе четко определяемых 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реальных потребностей наиболее рационально проводить оптимизацию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потоков, обеспечит учет и контроль каждого этапа исполнения федерального</w:t>
      </w: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бюджета. Необходимо завершить ее формирование с последующим переходом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казначейской системе исполнения консолидированного бюджета Российский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Федерации. Подготовлен к принятию Налоговый кодекс, который станет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всеобъемлющим документом, регулирующим взаимоотношения государства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налогоплательщиками, четко разграничит полномочия федеральных и 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органов власти по установлению и взиманию налогов и приравненных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платежей и в целом станет серьезным шагом в направлении либерализации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налоговой системы страны с обеспечением в то же время стабильных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доходов по всем уровням бюджетной системы.</w:t>
      </w:r>
    </w:p>
    <w:p w:rsidR="000B24AE" w:rsidRPr="00C904E8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Столь серьезные преобразования бюджетной системы, которым мы являемся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свидетелями, не должны остаться “за бортом” учебной программы Академии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изучении дисциплины “Финансы”. Следует уделить заслуженное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происходящим изменениям бюджетного устройства Российской Федерации, включив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план семинарских занятий отдельные пункты: “Роль Федерального казначейства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бюджетной системе РФ” и “Основные направления реформирования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законодательства”. Важно также акцентировать внимание на бюджетном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федерализме как основе формирования межбюджетных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AE" w:rsidRPr="00C904E8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Процесс преобразования бюджетной системы - сложный, длительный, порой весьма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болезненный. Тем не менее начало ему уже положено. И от успешного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4E8">
        <w:rPr>
          <w:rFonts w:ascii="Times New Roman" w:hAnsi="Times New Roman" w:cs="Times New Roman"/>
          <w:sz w:val="24"/>
          <w:szCs w:val="24"/>
        </w:rPr>
        <w:t>завершения зависит ни много ни мало - будущее всей российской экономики.</w:t>
      </w: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Default="000B24AE" w:rsidP="00686FC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24AE" w:rsidRPr="00686FCA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6FCA">
        <w:rPr>
          <w:rFonts w:ascii="Times New Roman" w:hAnsi="Times New Roman" w:cs="Times New Roman"/>
          <w:bCs/>
          <w:sz w:val="24"/>
          <w:szCs w:val="24"/>
        </w:rPr>
        <w:t>СПИСОК ИСПОЛЬЗОВАННЫХ ИСТОЧНИКОВ</w:t>
      </w:r>
    </w:p>
    <w:p w:rsidR="000B24AE" w:rsidRPr="00C904E8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24AE" w:rsidRPr="00C904E8" w:rsidRDefault="000B24AE" w:rsidP="005916A8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Федеральный закон “О Федеральном Бюджете ” // Официальное</w:t>
      </w: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 xml:space="preserve">издание Собрания Законодательства РФ, </w:t>
      </w:r>
    </w:p>
    <w:p w:rsidR="000B24AE" w:rsidRDefault="000B24AE" w:rsidP="00686FC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Финансы. Под ред. В. М. Родионовой - М., Финансы и статистика, 1995</w:t>
      </w:r>
    </w:p>
    <w:p w:rsidR="000B24AE" w:rsidRDefault="000B24AE" w:rsidP="00686FC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CC">
        <w:rPr>
          <w:rFonts w:ascii="Times New Roman" w:hAnsi="Times New Roman" w:cs="Times New Roman"/>
          <w:sz w:val="24"/>
          <w:szCs w:val="24"/>
        </w:rPr>
        <w:t xml:space="preserve">Финансы. Денежное обращение. Кредит: учебник для вузов. Под ред. проф. </w:t>
      </w:r>
      <w:r>
        <w:rPr>
          <w:rFonts w:ascii="Times New Roman" w:hAnsi="Times New Roman" w:cs="Times New Roman"/>
          <w:sz w:val="24"/>
          <w:szCs w:val="24"/>
        </w:rPr>
        <w:t>Л. А.</w:t>
      </w:r>
    </w:p>
    <w:p w:rsidR="000B24AE" w:rsidRDefault="000B24AE" w:rsidP="00865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CC">
        <w:rPr>
          <w:rFonts w:ascii="Times New Roman" w:hAnsi="Times New Roman" w:cs="Times New Roman"/>
          <w:sz w:val="24"/>
          <w:szCs w:val="24"/>
        </w:rPr>
        <w:t>Дробозиной - М., Финансы, ЮНИТИ, 1997</w:t>
      </w:r>
    </w:p>
    <w:p w:rsidR="000B24AE" w:rsidRPr="008654CC" w:rsidRDefault="000B24AE" w:rsidP="00686FCA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4CC">
        <w:rPr>
          <w:rFonts w:ascii="Times New Roman" w:hAnsi="Times New Roman" w:cs="Times New Roman"/>
          <w:sz w:val="24"/>
          <w:szCs w:val="24"/>
        </w:rPr>
        <w:t>Государственный бюджет: Учебное пособие. Под ред. М. И. Ткачук - Минск,</w:t>
      </w: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Высшая школа, 1995</w:t>
      </w:r>
    </w:p>
    <w:p w:rsidR="000B24AE" w:rsidRDefault="000B24AE" w:rsidP="008654CC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 xml:space="preserve">Павлова Л. Бюджетное финансирование и проблема государственного долга </w:t>
      </w: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//Экономист, № 4, 1996</w:t>
      </w:r>
    </w:p>
    <w:p w:rsidR="000B24AE" w:rsidRPr="00C904E8" w:rsidRDefault="000B24AE" w:rsidP="008654CC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Подпорина И. Современные проблемы бюджетного регулирования // Экономист,</w:t>
      </w:r>
    </w:p>
    <w:p w:rsidR="000B24AE" w:rsidRDefault="000B24AE" w:rsidP="00686F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№ 7, 1996</w:t>
      </w:r>
    </w:p>
    <w:p w:rsidR="000B24AE" w:rsidRPr="00C904E8" w:rsidRDefault="000B24AE" w:rsidP="008654CC">
      <w:pPr>
        <w:pStyle w:val="HTML"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4E8">
        <w:rPr>
          <w:rFonts w:ascii="Times New Roman" w:hAnsi="Times New Roman" w:cs="Times New Roman"/>
          <w:sz w:val="24"/>
          <w:szCs w:val="24"/>
        </w:rPr>
        <w:t>Финансовые проблемы бюджета - 97 // Финансы, № 10, 1996</w:t>
      </w:r>
    </w:p>
    <w:p w:rsidR="000B24AE" w:rsidRPr="00C904E8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4AE" w:rsidRPr="00C904E8" w:rsidRDefault="000B24AE" w:rsidP="00686F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B24AE" w:rsidRPr="00C904E8" w:rsidSect="005F2934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AE" w:rsidRDefault="000B24AE" w:rsidP="005F2934">
      <w:pPr>
        <w:spacing w:after="0" w:line="240" w:lineRule="auto"/>
      </w:pPr>
      <w:r>
        <w:separator/>
      </w:r>
    </w:p>
  </w:endnote>
  <w:endnote w:type="continuationSeparator" w:id="0">
    <w:p w:rsidR="000B24AE" w:rsidRDefault="000B24AE" w:rsidP="005F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AE" w:rsidRDefault="000B24A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D6C">
      <w:rPr>
        <w:noProof/>
      </w:rPr>
      <w:t>2</w:t>
    </w:r>
    <w:r>
      <w:fldChar w:fldCharType="end"/>
    </w:r>
  </w:p>
  <w:p w:rsidR="000B24AE" w:rsidRDefault="000B2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AE" w:rsidRDefault="000B24AE" w:rsidP="005F2934">
      <w:pPr>
        <w:spacing w:after="0" w:line="240" w:lineRule="auto"/>
      </w:pPr>
      <w:r>
        <w:separator/>
      </w:r>
    </w:p>
  </w:footnote>
  <w:footnote w:type="continuationSeparator" w:id="0">
    <w:p w:rsidR="000B24AE" w:rsidRDefault="000B24AE" w:rsidP="005F2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7E0"/>
    <w:multiLevelType w:val="hybridMultilevel"/>
    <w:tmpl w:val="08D2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5047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C2B1813"/>
    <w:multiLevelType w:val="hybridMultilevel"/>
    <w:tmpl w:val="E6D4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BC3DD9"/>
    <w:multiLevelType w:val="hybridMultilevel"/>
    <w:tmpl w:val="2BE07EE8"/>
    <w:lvl w:ilvl="0" w:tplc="01988D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5336AB"/>
    <w:multiLevelType w:val="hybridMultilevel"/>
    <w:tmpl w:val="94B0B738"/>
    <w:lvl w:ilvl="0" w:tplc="728A970E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1B45F8"/>
    <w:multiLevelType w:val="hybridMultilevel"/>
    <w:tmpl w:val="E19A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2A5F7E"/>
    <w:multiLevelType w:val="hybridMultilevel"/>
    <w:tmpl w:val="7BF6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A42"/>
    <w:rsid w:val="000A4377"/>
    <w:rsid w:val="000B24AE"/>
    <w:rsid w:val="00190CC6"/>
    <w:rsid w:val="002D4573"/>
    <w:rsid w:val="003234B6"/>
    <w:rsid w:val="00436F81"/>
    <w:rsid w:val="004C5422"/>
    <w:rsid w:val="005916A8"/>
    <w:rsid w:val="005F2934"/>
    <w:rsid w:val="00686FCA"/>
    <w:rsid w:val="008654CC"/>
    <w:rsid w:val="008A1B7E"/>
    <w:rsid w:val="008A2A42"/>
    <w:rsid w:val="00B472E1"/>
    <w:rsid w:val="00C904E8"/>
    <w:rsid w:val="00CE27E6"/>
    <w:rsid w:val="00D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2B23C-484E-422D-BCD8-349546C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A2A4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A2A4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HTML">
    <w:name w:val="HTML Preformatted"/>
    <w:basedOn w:val="a"/>
    <w:link w:val="HTML0"/>
    <w:rsid w:val="008A2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8A2A42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C904E8"/>
    <w:pPr>
      <w:ind w:left="720"/>
      <w:contextualSpacing/>
    </w:pPr>
  </w:style>
  <w:style w:type="paragraph" w:styleId="a3">
    <w:name w:val="header"/>
    <w:basedOn w:val="a"/>
    <w:link w:val="a4"/>
    <w:semiHidden/>
    <w:rsid w:val="005F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5F2934"/>
    <w:rPr>
      <w:rFonts w:cs="Times New Roman"/>
    </w:rPr>
  </w:style>
  <w:style w:type="paragraph" w:styleId="a5">
    <w:name w:val="footer"/>
    <w:basedOn w:val="a"/>
    <w:link w:val="a6"/>
    <w:rsid w:val="005F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5F29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9095</Words>
  <Characters>51843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2014-04-05T18:27:00Z</dcterms:created>
  <dcterms:modified xsi:type="dcterms:W3CDTF">2014-04-05T18:27:00Z</dcterms:modified>
</cp:coreProperties>
</file>