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4A2" w:rsidRDefault="007A2531">
      <w:pPr>
        <w:pStyle w:val="ae"/>
        <w:keepNext/>
        <w:shd w:val="clear" w:color="auto" w:fill="auto"/>
        <w:spacing w:before="238" w:after="119" w:line="240" w:lineRule="auto"/>
        <w:ind w:right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Министерство образования и науки Российской Федерации</w:t>
      </w:r>
    </w:p>
    <w:p w:rsidR="004B64A2" w:rsidRDefault="007A2531">
      <w:pPr>
        <w:pStyle w:val="ae"/>
        <w:shd w:val="clear" w:color="auto" w:fill="auto"/>
        <w:spacing w:before="238" w:after="119" w:line="240" w:lineRule="auto"/>
        <w:ind w:right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Федеральное государственное образовательное учреждение </w:t>
      </w:r>
    </w:p>
    <w:p w:rsidR="004B64A2" w:rsidRDefault="007A2531">
      <w:pPr>
        <w:pStyle w:val="ae"/>
        <w:keepNext/>
        <w:shd w:val="clear" w:color="auto" w:fill="auto"/>
        <w:spacing w:before="238" w:after="119" w:line="240" w:lineRule="auto"/>
        <w:ind w:right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среднего профессионального образования </w:t>
      </w:r>
    </w:p>
    <w:p w:rsidR="004B64A2" w:rsidRDefault="007A2531">
      <w:pPr>
        <w:pStyle w:val="ae"/>
        <w:keepNext/>
        <w:shd w:val="clear" w:color="auto" w:fill="auto"/>
        <w:spacing w:before="238" w:after="119" w:line="240" w:lineRule="auto"/>
        <w:ind w:right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«Астраханский государственный колледж профессиональных технологий»</w:t>
      </w:r>
    </w:p>
    <w:p w:rsidR="004B64A2" w:rsidRDefault="004B64A2">
      <w:pPr>
        <w:pStyle w:val="ae"/>
        <w:keepNext/>
        <w:shd w:val="clear" w:color="auto" w:fill="auto"/>
        <w:spacing w:before="238" w:after="240" w:line="240" w:lineRule="auto"/>
        <w:ind w:right="0"/>
        <w:jc w:val="center"/>
        <w:rPr>
          <w:b/>
          <w:bCs/>
          <w:sz w:val="28"/>
          <w:szCs w:val="28"/>
        </w:rPr>
      </w:pPr>
    </w:p>
    <w:p w:rsidR="004B64A2" w:rsidRDefault="004B64A2">
      <w:pPr>
        <w:pStyle w:val="ae"/>
        <w:keepNext/>
        <w:shd w:val="clear" w:color="auto" w:fill="auto"/>
        <w:spacing w:before="238" w:after="240" w:line="240" w:lineRule="auto"/>
        <w:ind w:right="0"/>
      </w:pPr>
    </w:p>
    <w:p w:rsidR="004B64A2" w:rsidRDefault="004B64A2">
      <w:pPr>
        <w:pStyle w:val="ae"/>
        <w:keepNext/>
        <w:shd w:val="clear" w:color="auto" w:fill="auto"/>
        <w:spacing w:before="238" w:after="240" w:line="240" w:lineRule="auto"/>
        <w:ind w:right="0"/>
      </w:pPr>
    </w:p>
    <w:p w:rsidR="004B64A2" w:rsidRDefault="004B64A2">
      <w:pPr>
        <w:pStyle w:val="ae"/>
        <w:keepNext/>
        <w:shd w:val="clear" w:color="auto" w:fill="auto"/>
        <w:spacing w:before="238" w:after="240" w:line="240" w:lineRule="auto"/>
        <w:ind w:right="0"/>
      </w:pPr>
    </w:p>
    <w:p w:rsidR="004B64A2" w:rsidRDefault="004B64A2">
      <w:pPr>
        <w:pStyle w:val="ae"/>
        <w:keepNext/>
        <w:shd w:val="clear" w:color="auto" w:fill="auto"/>
        <w:spacing w:before="238" w:after="240" w:line="240" w:lineRule="auto"/>
        <w:ind w:right="0"/>
      </w:pPr>
    </w:p>
    <w:p w:rsidR="004B64A2" w:rsidRDefault="004B64A2">
      <w:pPr>
        <w:pStyle w:val="ae"/>
        <w:keepNext/>
        <w:shd w:val="clear" w:color="auto" w:fill="auto"/>
        <w:spacing w:before="238" w:after="240" w:line="240" w:lineRule="auto"/>
        <w:ind w:right="0"/>
      </w:pPr>
    </w:p>
    <w:p w:rsidR="004B64A2" w:rsidRDefault="004B64A2">
      <w:pPr>
        <w:pStyle w:val="ae"/>
        <w:keepNext/>
        <w:shd w:val="clear" w:color="auto" w:fill="auto"/>
        <w:spacing w:before="238" w:after="240" w:line="240" w:lineRule="auto"/>
        <w:ind w:right="0"/>
      </w:pPr>
    </w:p>
    <w:p w:rsidR="004B64A2" w:rsidRDefault="007A2531">
      <w:pPr>
        <w:pStyle w:val="ae"/>
        <w:keepNext/>
        <w:shd w:val="clear" w:color="auto" w:fill="auto"/>
        <w:spacing w:before="238" w:after="119" w:line="240" w:lineRule="auto"/>
        <w:ind w:right="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МЕТОДИЧЕСКИЕ РЕКОМЕНДАЦИИ </w:t>
      </w:r>
    </w:p>
    <w:p w:rsidR="004B64A2" w:rsidRDefault="007A2531">
      <w:pPr>
        <w:pStyle w:val="ae"/>
        <w:keepNext/>
        <w:shd w:val="clear" w:color="auto" w:fill="auto"/>
        <w:spacing w:before="238" w:after="119" w:line="240" w:lineRule="auto"/>
        <w:ind w:right="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ПО ВЫПОЛНЕНИЮ </w:t>
      </w:r>
    </w:p>
    <w:p w:rsidR="004B64A2" w:rsidRDefault="007A2531">
      <w:pPr>
        <w:pStyle w:val="ae"/>
        <w:keepNext/>
        <w:shd w:val="clear" w:color="auto" w:fill="auto"/>
        <w:spacing w:before="238" w:after="119" w:line="240" w:lineRule="auto"/>
        <w:ind w:right="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ВЫПУСКНОЙ КВАЛИФИКАЦИОННОЙ РАБОТЫ </w:t>
      </w:r>
    </w:p>
    <w:p w:rsidR="004B64A2" w:rsidRDefault="007A2531">
      <w:pPr>
        <w:pStyle w:val="ae"/>
        <w:keepNext/>
        <w:shd w:val="clear" w:color="auto" w:fill="auto"/>
        <w:spacing w:before="238" w:after="119" w:line="240" w:lineRule="auto"/>
        <w:ind w:right="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 СПЕЦИАЛЬНОСТь </w:t>
      </w:r>
    </w:p>
    <w:p w:rsidR="004B64A2" w:rsidRDefault="007A2531">
      <w:pPr>
        <w:pStyle w:val="ae"/>
        <w:keepNext/>
        <w:shd w:val="clear" w:color="auto" w:fill="auto"/>
        <w:spacing w:before="238" w:after="119" w:line="240" w:lineRule="auto"/>
        <w:ind w:right="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100108 ПАРИКМАХЕРСКОЕ ИСКУССТВО</w:t>
      </w:r>
    </w:p>
    <w:p w:rsidR="004B64A2" w:rsidRDefault="004B64A2">
      <w:pPr>
        <w:pStyle w:val="ae"/>
        <w:shd w:val="clear" w:color="auto" w:fill="auto"/>
        <w:spacing w:before="238" w:after="119" w:line="240" w:lineRule="auto"/>
        <w:ind w:right="0"/>
        <w:jc w:val="center"/>
        <w:rPr>
          <w:rFonts w:cs="Arial"/>
          <w:b/>
          <w:bCs/>
          <w:sz w:val="32"/>
          <w:szCs w:val="32"/>
        </w:rPr>
      </w:pPr>
    </w:p>
    <w:p w:rsidR="004B64A2" w:rsidRDefault="004B64A2">
      <w:pPr>
        <w:pStyle w:val="ae"/>
        <w:shd w:val="clear" w:color="auto" w:fill="auto"/>
        <w:spacing w:before="238" w:after="119" w:line="240" w:lineRule="auto"/>
        <w:ind w:right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4B64A2" w:rsidRDefault="004B64A2">
      <w:pPr>
        <w:pStyle w:val="ae"/>
        <w:shd w:val="clear" w:color="auto" w:fill="auto"/>
        <w:spacing w:before="238" w:after="119" w:line="240" w:lineRule="auto"/>
        <w:ind w:right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4B64A2" w:rsidRDefault="004B64A2">
      <w:pPr>
        <w:pStyle w:val="ae"/>
        <w:shd w:val="clear" w:color="auto" w:fill="auto"/>
        <w:spacing w:before="238" w:after="119" w:line="240" w:lineRule="auto"/>
        <w:ind w:right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4B64A2" w:rsidRDefault="004B64A2">
      <w:pPr>
        <w:pStyle w:val="ae"/>
        <w:shd w:val="clear" w:color="auto" w:fill="auto"/>
        <w:spacing w:before="238" w:after="119" w:line="240" w:lineRule="auto"/>
        <w:ind w:right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4B64A2" w:rsidRDefault="004B64A2">
      <w:pPr>
        <w:pStyle w:val="ae"/>
        <w:shd w:val="clear" w:color="auto" w:fill="auto"/>
        <w:spacing w:before="238" w:after="119" w:line="240" w:lineRule="auto"/>
        <w:ind w:right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4B64A2" w:rsidRDefault="004B64A2">
      <w:pPr>
        <w:pStyle w:val="ae"/>
        <w:shd w:val="clear" w:color="auto" w:fill="auto"/>
        <w:spacing w:before="238" w:after="119" w:line="240" w:lineRule="auto"/>
        <w:ind w:right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4B64A2" w:rsidRDefault="004B64A2">
      <w:pPr>
        <w:pStyle w:val="ae"/>
        <w:shd w:val="clear" w:color="auto" w:fill="auto"/>
        <w:spacing w:before="238" w:after="119" w:line="240" w:lineRule="auto"/>
        <w:ind w:right="0"/>
        <w:jc w:val="center"/>
        <w:rPr>
          <w:rFonts w:ascii="Arial" w:hAnsi="Arial" w:cs="Arial"/>
          <w:b/>
          <w:bCs/>
          <w:sz w:val="36"/>
          <w:szCs w:val="36"/>
        </w:rPr>
      </w:pPr>
    </w:p>
    <w:tbl>
      <w:tblPr>
        <w:tblW w:w="0" w:type="auto"/>
        <w:tblInd w:w="-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602"/>
        <w:gridCol w:w="4538"/>
      </w:tblGrid>
      <w:tr w:rsidR="004B64A2">
        <w:tc>
          <w:tcPr>
            <w:tcW w:w="5602" w:type="dxa"/>
          </w:tcPr>
          <w:p w:rsidR="004B64A2" w:rsidRDefault="007A2531">
            <w:pPr>
              <w:pStyle w:val="ae"/>
              <w:keepNext/>
              <w:shd w:val="clear" w:color="auto" w:fill="auto"/>
              <w:snapToGrid w:val="0"/>
              <w:spacing w:before="238" w:after="119" w:line="240" w:lineRule="auto"/>
              <w:ind w:right="0"/>
              <w:rPr>
                <w:rFonts w:cs="Arial"/>
                <w:sz w:val="27"/>
                <w:szCs w:val="27"/>
              </w:rPr>
            </w:pPr>
            <w:r>
              <w:rPr>
                <w:rFonts w:cs="Arial"/>
                <w:sz w:val="27"/>
                <w:szCs w:val="27"/>
              </w:rPr>
              <w:t>Рассмотрено на заседании МК преподавателей общепрофессиональных и специальных дисциплин  специальностей 100108 Парикмахерское искусство и 100109 Косметика и визажное искусство</w:t>
            </w:r>
          </w:p>
          <w:p w:rsidR="004B64A2" w:rsidRDefault="007A2531">
            <w:pPr>
              <w:pStyle w:val="ae"/>
              <w:keepNext/>
              <w:shd w:val="clear" w:color="auto" w:fill="auto"/>
              <w:spacing w:before="238" w:after="119" w:line="240" w:lineRule="auto"/>
              <w:ind w:right="0"/>
              <w:rPr>
                <w:rFonts w:cs="Arial"/>
                <w:sz w:val="27"/>
                <w:szCs w:val="27"/>
              </w:rPr>
            </w:pPr>
            <w:r>
              <w:rPr>
                <w:rFonts w:cs="Arial"/>
                <w:sz w:val="27"/>
                <w:szCs w:val="27"/>
              </w:rPr>
              <w:t>Протокол № 7от 18 февраля 2011г.</w:t>
            </w:r>
          </w:p>
          <w:p w:rsidR="004B64A2" w:rsidRDefault="007A2531">
            <w:pPr>
              <w:pStyle w:val="ae"/>
              <w:keepNext/>
              <w:shd w:val="clear" w:color="auto" w:fill="auto"/>
              <w:spacing w:before="238" w:after="0" w:line="240" w:lineRule="auto"/>
              <w:ind w:right="0"/>
              <w:rPr>
                <w:rFonts w:cs="Arial"/>
                <w:sz w:val="27"/>
                <w:szCs w:val="27"/>
              </w:rPr>
            </w:pPr>
            <w:r>
              <w:rPr>
                <w:rFonts w:cs="Arial"/>
                <w:sz w:val="27"/>
                <w:szCs w:val="27"/>
              </w:rPr>
              <w:t>Председатель МК _________О.А. Ковалева</w:t>
            </w:r>
          </w:p>
        </w:tc>
        <w:tc>
          <w:tcPr>
            <w:tcW w:w="4538" w:type="dxa"/>
          </w:tcPr>
          <w:p w:rsidR="004B64A2" w:rsidRDefault="007A2531">
            <w:pPr>
              <w:pStyle w:val="ae"/>
              <w:keepNext/>
              <w:shd w:val="clear" w:color="auto" w:fill="auto"/>
              <w:snapToGrid w:val="0"/>
              <w:spacing w:before="238" w:after="119" w:line="240" w:lineRule="auto"/>
              <w:ind w:right="0"/>
              <w:rPr>
                <w:rFonts w:cs="Arial"/>
                <w:sz w:val="27"/>
                <w:szCs w:val="27"/>
              </w:rPr>
            </w:pPr>
            <w:r>
              <w:rPr>
                <w:rFonts w:cs="Arial"/>
                <w:sz w:val="27"/>
                <w:szCs w:val="27"/>
              </w:rPr>
              <w:t>УТВЕРЖДАЮ</w:t>
            </w:r>
          </w:p>
          <w:p w:rsidR="004B64A2" w:rsidRDefault="007A2531">
            <w:pPr>
              <w:pStyle w:val="ae"/>
              <w:keepNext/>
              <w:shd w:val="clear" w:color="auto" w:fill="auto"/>
              <w:spacing w:before="238" w:after="119" w:line="240" w:lineRule="auto"/>
              <w:ind w:right="0"/>
              <w:rPr>
                <w:rFonts w:cs="Arial"/>
                <w:sz w:val="27"/>
                <w:szCs w:val="27"/>
              </w:rPr>
            </w:pPr>
            <w:r>
              <w:rPr>
                <w:rFonts w:cs="Arial"/>
                <w:sz w:val="27"/>
                <w:szCs w:val="27"/>
              </w:rPr>
              <w:t>Старший методист по УМР</w:t>
            </w:r>
          </w:p>
          <w:p w:rsidR="004B64A2" w:rsidRDefault="007A2531">
            <w:pPr>
              <w:pStyle w:val="ae"/>
              <w:keepNext/>
              <w:shd w:val="clear" w:color="auto" w:fill="auto"/>
              <w:spacing w:before="238" w:after="0" w:line="240" w:lineRule="auto"/>
              <w:ind w:right="0"/>
              <w:rPr>
                <w:rFonts w:cs="Arial"/>
                <w:sz w:val="27"/>
                <w:szCs w:val="27"/>
              </w:rPr>
            </w:pPr>
            <w:r>
              <w:rPr>
                <w:rFonts w:cs="Arial"/>
                <w:sz w:val="27"/>
                <w:szCs w:val="27"/>
              </w:rPr>
              <w:t>__________Ю.А.Махонина</w:t>
            </w:r>
          </w:p>
          <w:p w:rsidR="004B64A2" w:rsidRDefault="007A2531">
            <w:pPr>
              <w:pStyle w:val="ae"/>
              <w:shd w:val="clear" w:color="auto" w:fill="auto"/>
              <w:spacing w:before="238" w:after="0" w:line="240" w:lineRule="auto"/>
              <w:ind w:right="0"/>
              <w:rPr>
                <w:rFonts w:cs="Arial"/>
                <w:sz w:val="27"/>
                <w:szCs w:val="27"/>
              </w:rPr>
            </w:pPr>
            <w:r>
              <w:rPr>
                <w:rFonts w:cs="Arial"/>
                <w:sz w:val="27"/>
                <w:szCs w:val="27"/>
              </w:rPr>
              <w:t>«____»______________2011г.</w:t>
            </w:r>
          </w:p>
        </w:tc>
      </w:tr>
      <w:tr w:rsidR="004B64A2">
        <w:tc>
          <w:tcPr>
            <w:tcW w:w="5602" w:type="dxa"/>
          </w:tcPr>
          <w:p w:rsidR="004B64A2" w:rsidRDefault="004B64A2">
            <w:pPr>
              <w:pStyle w:val="ae"/>
              <w:keepNext/>
              <w:shd w:val="clear" w:color="auto" w:fill="auto"/>
              <w:snapToGrid w:val="0"/>
              <w:spacing w:before="238" w:after="119" w:line="240" w:lineRule="auto"/>
              <w:ind w:right="0"/>
              <w:rPr>
                <w:rFonts w:cs="Arial"/>
                <w:sz w:val="27"/>
                <w:szCs w:val="27"/>
              </w:rPr>
            </w:pPr>
          </w:p>
        </w:tc>
        <w:tc>
          <w:tcPr>
            <w:tcW w:w="4538" w:type="dxa"/>
          </w:tcPr>
          <w:p w:rsidR="004B64A2" w:rsidRDefault="004B64A2">
            <w:pPr>
              <w:pStyle w:val="ae"/>
              <w:keepNext/>
              <w:shd w:val="clear" w:color="auto" w:fill="auto"/>
              <w:snapToGrid w:val="0"/>
              <w:spacing w:before="238" w:after="119" w:line="240" w:lineRule="auto"/>
              <w:ind w:right="0"/>
              <w:rPr>
                <w:rFonts w:cs="Arial"/>
                <w:sz w:val="27"/>
                <w:szCs w:val="27"/>
              </w:rPr>
            </w:pPr>
          </w:p>
        </w:tc>
      </w:tr>
    </w:tbl>
    <w:p w:rsidR="004B64A2" w:rsidRDefault="004B64A2">
      <w:pPr>
        <w:rPr>
          <w:rFonts w:cs="Arial"/>
          <w:b/>
          <w:bCs/>
          <w:sz w:val="27"/>
          <w:szCs w:val="27"/>
        </w:rPr>
        <w:sectPr w:rsidR="004B64A2">
          <w:footnotePr>
            <w:pos w:val="beneathText"/>
          </w:footnotePr>
          <w:pgSz w:w="11905" w:h="16837"/>
          <w:pgMar w:top="1134" w:right="851" w:bottom="1134" w:left="902" w:header="720" w:footer="720" w:gutter="0"/>
          <w:cols w:space="720"/>
          <w:docGrid w:linePitch="360"/>
        </w:sectPr>
      </w:pPr>
    </w:p>
    <w:p w:rsidR="004B64A2" w:rsidRDefault="007A2531">
      <w:pPr>
        <w:pStyle w:val="ae"/>
        <w:keepNext/>
        <w:shd w:val="clear" w:color="auto" w:fill="auto"/>
        <w:spacing w:before="238" w:after="119" w:line="240" w:lineRule="auto"/>
        <w:ind w:right="0"/>
        <w:rPr>
          <w:rFonts w:cs="Arial"/>
          <w:b/>
          <w:bCs/>
          <w:sz w:val="27"/>
          <w:szCs w:val="27"/>
        </w:rPr>
      </w:pPr>
      <w:r>
        <w:rPr>
          <w:rFonts w:cs="Arial"/>
          <w:b/>
          <w:bCs/>
          <w:sz w:val="27"/>
          <w:szCs w:val="27"/>
        </w:rPr>
        <w:t>Цели и задачи выпускной квалификационной работы</w:t>
      </w:r>
    </w:p>
    <w:p w:rsidR="004B64A2" w:rsidRDefault="007A2531">
      <w:pPr>
        <w:pStyle w:val="ae"/>
        <w:spacing w:line="360" w:lineRule="auto"/>
        <w:ind w:right="0" w:firstLine="567"/>
        <w:rPr>
          <w:sz w:val="27"/>
          <w:szCs w:val="27"/>
        </w:rPr>
      </w:pPr>
      <w:r>
        <w:rPr>
          <w:sz w:val="27"/>
          <w:szCs w:val="27"/>
        </w:rPr>
        <w:t>Выпускная квалификационная работа по специальности 100108 Парикмахерское искусство является завершающим этапом в подготовке модельера - художника.</w:t>
      </w:r>
    </w:p>
    <w:p w:rsidR="004B64A2" w:rsidRDefault="007A2531">
      <w:pPr>
        <w:pStyle w:val="ae"/>
        <w:spacing w:line="360" w:lineRule="auto"/>
        <w:ind w:right="0" w:firstLine="567"/>
        <w:rPr>
          <w:sz w:val="27"/>
          <w:szCs w:val="27"/>
        </w:rPr>
      </w:pPr>
      <w:r>
        <w:rPr>
          <w:sz w:val="27"/>
          <w:szCs w:val="27"/>
        </w:rPr>
        <w:t>Выполнение студентом выпускной квалификационной работы осуществляется на заключительном этапе обучения, в ходе которого осуществляется обучение применению полученных знаний и умений при решении комплексных задач, связанных со сферой профессиональной деятельности будущих специалистов.</w:t>
      </w:r>
    </w:p>
    <w:p w:rsidR="004B64A2" w:rsidRDefault="007A2531">
      <w:pPr>
        <w:pStyle w:val="ae"/>
        <w:spacing w:line="360" w:lineRule="auto"/>
        <w:ind w:right="0" w:firstLine="567"/>
        <w:rPr>
          <w:sz w:val="27"/>
          <w:szCs w:val="27"/>
        </w:rPr>
      </w:pPr>
      <w:r>
        <w:rPr>
          <w:sz w:val="27"/>
          <w:szCs w:val="27"/>
        </w:rPr>
        <w:t>Выполнение студентом выпускной квалификационной работы проводится с целью:</w:t>
      </w:r>
    </w:p>
    <w:p w:rsidR="004B64A2" w:rsidRDefault="007A2531">
      <w:pPr>
        <w:pStyle w:val="ae"/>
        <w:numPr>
          <w:ilvl w:val="0"/>
          <w:numId w:val="12"/>
        </w:numPr>
        <w:tabs>
          <w:tab w:val="left" w:pos="720"/>
        </w:tabs>
        <w:spacing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 xml:space="preserve"> закрепления полученных теоретических знаний и практических умений по общепрофессиональным и специальным дисциплинам;</w:t>
      </w:r>
    </w:p>
    <w:p w:rsidR="004B64A2" w:rsidRDefault="007A2531">
      <w:pPr>
        <w:pStyle w:val="ae"/>
        <w:numPr>
          <w:ilvl w:val="0"/>
          <w:numId w:val="12"/>
        </w:numPr>
        <w:tabs>
          <w:tab w:val="left" w:pos="720"/>
        </w:tabs>
        <w:spacing w:before="0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углубления теоретических знаний в соответствии с заданной темой;</w:t>
      </w:r>
    </w:p>
    <w:p w:rsidR="004B64A2" w:rsidRDefault="007A2531">
      <w:pPr>
        <w:pStyle w:val="ae"/>
        <w:numPr>
          <w:ilvl w:val="0"/>
          <w:numId w:val="12"/>
        </w:numPr>
        <w:tabs>
          <w:tab w:val="left" w:pos="720"/>
        </w:tabs>
        <w:spacing w:before="0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формирования умений применять теоретические знания при решении поставленных вопросов;</w:t>
      </w:r>
    </w:p>
    <w:p w:rsidR="004B64A2" w:rsidRDefault="007A2531">
      <w:pPr>
        <w:pStyle w:val="ae"/>
        <w:numPr>
          <w:ilvl w:val="0"/>
          <w:numId w:val="12"/>
        </w:numPr>
        <w:tabs>
          <w:tab w:val="left" w:pos="720"/>
        </w:tabs>
        <w:spacing w:before="0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формирования умений использовать справочную, нормативную и правовую документацию;</w:t>
      </w:r>
    </w:p>
    <w:p w:rsidR="004B64A2" w:rsidRDefault="007A2531">
      <w:pPr>
        <w:pStyle w:val="ae"/>
        <w:numPr>
          <w:ilvl w:val="0"/>
          <w:numId w:val="12"/>
        </w:numPr>
        <w:tabs>
          <w:tab w:val="left" w:pos="720"/>
        </w:tabs>
        <w:spacing w:before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развития творческой инициативы, самостоятельности, ответственности и организованности.</w:t>
      </w:r>
    </w:p>
    <w:p w:rsidR="004B64A2" w:rsidRDefault="007A2531">
      <w:pPr>
        <w:pStyle w:val="1"/>
        <w:tabs>
          <w:tab w:val="left" w:pos="0"/>
        </w:tabs>
        <w:ind w:left="0"/>
        <w:jc w:val="left"/>
        <w:rPr>
          <w:sz w:val="27"/>
          <w:szCs w:val="27"/>
        </w:rPr>
      </w:pPr>
      <w:r>
        <w:rPr>
          <w:sz w:val="27"/>
          <w:szCs w:val="27"/>
        </w:rPr>
        <w:t>Тематика выпускных квалификационных работ</w:t>
      </w:r>
    </w:p>
    <w:p w:rsidR="004B64A2" w:rsidRDefault="007A2531">
      <w:pPr>
        <w:pStyle w:val="ae"/>
        <w:spacing w:line="360" w:lineRule="auto"/>
        <w:ind w:right="0" w:firstLine="567"/>
        <w:rPr>
          <w:sz w:val="27"/>
          <w:szCs w:val="27"/>
        </w:rPr>
      </w:pPr>
      <w:r>
        <w:rPr>
          <w:sz w:val="27"/>
          <w:szCs w:val="27"/>
        </w:rPr>
        <w:t>Тематика выпускных квалификационных работ разрабатывается преподавателями специальных дисциплин, рассматривается и принимается методической комиссией, утверждается старшим методистом по учебно-методической работе.</w:t>
      </w:r>
    </w:p>
    <w:p w:rsidR="004B64A2" w:rsidRDefault="007A2531">
      <w:pPr>
        <w:pStyle w:val="ae"/>
        <w:spacing w:line="240" w:lineRule="auto"/>
        <w:ind w:right="0"/>
        <w:jc w:val="lef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Структура выпускной квалификационной работы</w:t>
      </w:r>
    </w:p>
    <w:p w:rsidR="004B64A2" w:rsidRDefault="007A2531">
      <w:pPr>
        <w:pStyle w:val="ae"/>
        <w:spacing w:line="360" w:lineRule="auto"/>
        <w:ind w:right="0" w:firstLine="567"/>
        <w:rPr>
          <w:sz w:val="27"/>
          <w:szCs w:val="27"/>
        </w:rPr>
      </w:pPr>
      <w:r>
        <w:rPr>
          <w:sz w:val="27"/>
          <w:szCs w:val="27"/>
        </w:rPr>
        <w:t xml:space="preserve">Выпускная квалификационная работа состоит из </w:t>
      </w:r>
      <w:r>
        <w:rPr>
          <w:b/>
          <w:bCs/>
          <w:sz w:val="27"/>
          <w:szCs w:val="27"/>
          <w:u w:val="single"/>
        </w:rPr>
        <w:t>пояснительной записки</w:t>
      </w:r>
      <w:r>
        <w:rPr>
          <w:sz w:val="27"/>
          <w:szCs w:val="27"/>
        </w:rPr>
        <w:t xml:space="preserve">, </w:t>
      </w:r>
      <w:r>
        <w:rPr>
          <w:b/>
          <w:bCs/>
          <w:sz w:val="27"/>
          <w:szCs w:val="27"/>
          <w:u w:val="single"/>
        </w:rPr>
        <w:t>графической части</w:t>
      </w:r>
      <w:r>
        <w:rPr>
          <w:sz w:val="27"/>
          <w:szCs w:val="27"/>
        </w:rPr>
        <w:t xml:space="preserve"> и </w:t>
      </w:r>
      <w:r>
        <w:rPr>
          <w:b/>
          <w:bCs/>
          <w:sz w:val="27"/>
          <w:szCs w:val="27"/>
          <w:u w:val="single"/>
        </w:rPr>
        <w:t>образца (образцов) проектируемой модели (моделей) прически (постижерного изделия)</w:t>
      </w:r>
      <w:r>
        <w:rPr>
          <w:sz w:val="27"/>
          <w:szCs w:val="27"/>
        </w:rPr>
        <w:t>. Студент разрабатывает и оформляет выпускную квалификационную работу в соответствии с требованиями ЕСТД и ЕСКД.</w:t>
      </w:r>
    </w:p>
    <w:p w:rsidR="004B64A2" w:rsidRDefault="007A2531">
      <w:pPr>
        <w:pStyle w:val="2"/>
        <w:tabs>
          <w:tab w:val="left" w:pos="0"/>
        </w:tabs>
        <w:spacing w:line="360" w:lineRule="auto"/>
        <w:ind w:left="0"/>
        <w:rPr>
          <w:sz w:val="27"/>
          <w:szCs w:val="27"/>
        </w:rPr>
      </w:pPr>
      <w:r>
        <w:rPr>
          <w:sz w:val="27"/>
          <w:szCs w:val="27"/>
        </w:rPr>
        <w:t>Пояснительная записка</w:t>
      </w:r>
    </w:p>
    <w:p w:rsidR="004B64A2" w:rsidRDefault="007A2531">
      <w:pPr>
        <w:pStyle w:val="ae"/>
        <w:spacing w:line="240" w:lineRule="auto"/>
        <w:ind w:right="0" w:firstLine="567"/>
        <w:rPr>
          <w:sz w:val="27"/>
          <w:szCs w:val="27"/>
        </w:rPr>
      </w:pPr>
      <w:r>
        <w:rPr>
          <w:sz w:val="27"/>
          <w:szCs w:val="27"/>
        </w:rPr>
        <w:t>Пояснительная записка выпускной квалификационной работы включает в себя:</w:t>
      </w:r>
    </w:p>
    <w:p w:rsidR="004B64A2" w:rsidRDefault="007A2531">
      <w:pPr>
        <w:pStyle w:val="ae"/>
        <w:numPr>
          <w:ilvl w:val="0"/>
          <w:numId w:val="2"/>
        </w:numPr>
        <w:tabs>
          <w:tab w:val="left" w:pos="720"/>
        </w:tabs>
        <w:spacing w:after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титульный лист (приложение 1)</w:t>
      </w:r>
    </w:p>
    <w:p w:rsidR="004B64A2" w:rsidRDefault="007A2531">
      <w:pPr>
        <w:pStyle w:val="ae"/>
        <w:numPr>
          <w:ilvl w:val="0"/>
          <w:numId w:val="2"/>
        </w:numPr>
        <w:tabs>
          <w:tab w:val="left" w:pos="720"/>
        </w:tabs>
        <w:spacing w:before="0" w:after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бланк-задание (приложение 2)</w:t>
      </w:r>
    </w:p>
    <w:p w:rsidR="004B64A2" w:rsidRDefault="007A2531">
      <w:pPr>
        <w:pStyle w:val="ae"/>
        <w:numPr>
          <w:ilvl w:val="0"/>
          <w:numId w:val="2"/>
        </w:numPr>
        <w:tabs>
          <w:tab w:val="left" w:pos="720"/>
        </w:tabs>
        <w:spacing w:before="0" w:after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содержание</w:t>
      </w:r>
    </w:p>
    <w:p w:rsidR="004B64A2" w:rsidRDefault="007A2531">
      <w:pPr>
        <w:pStyle w:val="ae"/>
        <w:numPr>
          <w:ilvl w:val="0"/>
          <w:numId w:val="2"/>
        </w:numPr>
        <w:tabs>
          <w:tab w:val="left" w:pos="720"/>
        </w:tabs>
        <w:spacing w:before="0" w:after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введение</w:t>
      </w:r>
    </w:p>
    <w:p w:rsidR="004B64A2" w:rsidRDefault="007A2531">
      <w:pPr>
        <w:pStyle w:val="ae"/>
        <w:numPr>
          <w:ilvl w:val="0"/>
          <w:numId w:val="2"/>
        </w:numPr>
        <w:tabs>
          <w:tab w:val="left" w:pos="720"/>
        </w:tabs>
        <w:spacing w:before="0" w:after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творческую часть</w:t>
      </w:r>
    </w:p>
    <w:p w:rsidR="004B64A2" w:rsidRDefault="007A2531">
      <w:pPr>
        <w:pStyle w:val="ae"/>
        <w:numPr>
          <w:ilvl w:val="0"/>
          <w:numId w:val="2"/>
        </w:numPr>
        <w:tabs>
          <w:tab w:val="left" w:pos="720"/>
        </w:tabs>
        <w:spacing w:before="0" w:after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технологическую часть</w:t>
      </w:r>
    </w:p>
    <w:p w:rsidR="004B64A2" w:rsidRDefault="007A2531">
      <w:pPr>
        <w:pStyle w:val="ae"/>
        <w:numPr>
          <w:ilvl w:val="0"/>
          <w:numId w:val="2"/>
        </w:numPr>
        <w:tabs>
          <w:tab w:val="left" w:pos="720"/>
        </w:tabs>
        <w:spacing w:before="0" w:after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экономическую часть</w:t>
      </w:r>
    </w:p>
    <w:p w:rsidR="004B64A2" w:rsidRDefault="007A2531">
      <w:pPr>
        <w:pStyle w:val="ae"/>
        <w:numPr>
          <w:ilvl w:val="0"/>
          <w:numId w:val="2"/>
        </w:numPr>
        <w:tabs>
          <w:tab w:val="left" w:pos="720"/>
        </w:tabs>
        <w:spacing w:before="0" w:after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заключение</w:t>
      </w:r>
    </w:p>
    <w:p w:rsidR="004B64A2" w:rsidRDefault="007A2531">
      <w:pPr>
        <w:pStyle w:val="ae"/>
        <w:numPr>
          <w:ilvl w:val="0"/>
          <w:numId w:val="2"/>
        </w:numPr>
        <w:tabs>
          <w:tab w:val="left" w:pos="720"/>
        </w:tabs>
        <w:spacing w:before="0" w:after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список используемой литературы</w:t>
      </w:r>
    </w:p>
    <w:p w:rsidR="004B64A2" w:rsidRDefault="007A2531">
      <w:pPr>
        <w:pStyle w:val="ae"/>
        <w:numPr>
          <w:ilvl w:val="0"/>
          <w:numId w:val="2"/>
        </w:numPr>
        <w:tabs>
          <w:tab w:val="left" w:pos="720"/>
        </w:tabs>
        <w:spacing w:before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приложения.</w:t>
      </w:r>
    </w:p>
    <w:p w:rsidR="004B64A2" w:rsidRDefault="007A2531">
      <w:pPr>
        <w:pStyle w:val="3"/>
        <w:tabs>
          <w:tab w:val="left" w:pos="0"/>
        </w:tabs>
        <w:ind w:left="0"/>
        <w:rPr>
          <w:u w:val="single"/>
        </w:rPr>
      </w:pPr>
      <w:r>
        <w:rPr>
          <w:u w:val="single"/>
        </w:rPr>
        <w:t>Введение</w:t>
      </w:r>
    </w:p>
    <w:p w:rsidR="004B64A2" w:rsidRDefault="007A2531">
      <w:pPr>
        <w:pStyle w:val="ae"/>
        <w:spacing w:line="240" w:lineRule="auto"/>
        <w:ind w:right="0" w:firstLine="567"/>
        <w:rPr>
          <w:sz w:val="27"/>
          <w:szCs w:val="27"/>
        </w:rPr>
      </w:pPr>
      <w:r>
        <w:rPr>
          <w:sz w:val="27"/>
          <w:szCs w:val="27"/>
        </w:rPr>
        <w:t xml:space="preserve">В введении следует: </w:t>
      </w:r>
    </w:p>
    <w:p w:rsidR="004B64A2" w:rsidRDefault="007A2531">
      <w:pPr>
        <w:pStyle w:val="ae"/>
        <w:numPr>
          <w:ilvl w:val="0"/>
          <w:numId w:val="4"/>
        </w:numPr>
        <w:tabs>
          <w:tab w:val="left" w:pos="720"/>
        </w:tabs>
        <w:spacing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 xml:space="preserve">изложить основные принципы творческого процесса; </w:t>
      </w:r>
    </w:p>
    <w:p w:rsidR="004B64A2" w:rsidRDefault="007A2531">
      <w:pPr>
        <w:pStyle w:val="ae"/>
        <w:numPr>
          <w:ilvl w:val="0"/>
          <w:numId w:val="4"/>
        </w:numPr>
        <w:tabs>
          <w:tab w:val="left" w:pos="720"/>
        </w:tabs>
        <w:spacing w:before="0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охарактеризовать роль модельера-художника впопуляризации направлений моды в прическах, декоративной косметики и т.д. в соответствии с темой ВКР;</w:t>
      </w:r>
    </w:p>
    <w:p w:rsidR="004B64A2" w:rsidRDefault="007A2531">
      <w:pPr>
        <w:pStyle w:val="ae"/>
        <w:numPr>
          <w:ilvl w:val="0"/>
          <w:numId w:val="4"/>
        </w:numPr>
        <w:tabs>
          <w:tab w:val="left" w:pos="720"/>
        </w:tabs>
        <w:spacing w:before="0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 xml:space="preserve">раскрыть возможности стилистики в формировании художественного образа человека в соответствии с темой ВКР; </w:t>
      </w:r>
    </w:p>
    <w:p w:rsidR="004B64A2" w:rsidRDefault="007A2531">
      <w:pPr>
        <w:pStyle w:val="ae"/>
        <w:numPr>
          <w:ilvl w:val="0"/>
          <w:numId w:val="4"/>
        </w:numPr>
        <w:tabs>
          <w:tab w:val="left" w:pos="720"/>
        </w:tabs>
        <w:spacing w:before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раскрыть актуальность и значение темы ВКР и сформулировать цель работы.</w:t>
      </w:r>
    </w:p>
    <w:p w:rsidR="004B64A2" w:rsidRDefault="007A2531">
      <w:pPr>
        <w:pStyle w:val="ae"/>
        <w:spacing w:line="360" w:lineRule="auto"/>
        <w:ind w:right="0" w:firstLine="567"/>
        <w:rPr>
          <w:sz w:val="27"/>
          <w:szCs w:val="27"/>
        </w:rPr>
      </w:pPr>
      <w:r>
        <w:rPr>
          <w:sz w:val="27"/>
          <w:szCs w:val="27"/>
        </w:rPr>
        <w:t>Здесь могут быть затронуты экономические, социологические, эстетические, психологические аспекты, показаны творческие возможности современного модельера-художника в парикмахерском искусстве.</w:t>
      </w:r>
    </w:p>
    <w:p w:rsidR="004B64A2" w:rsidRDefault="007A2531">
      <w:pPr>
        <w:pStyle w:val="4"/>
        <w:tabs>
          <w:tab w:val="left" w:pos="0"/>
        </w:tabs>
        <w:ind w:left="0"/>
        <w:rPr>
          <w:sz w:val="27"/>
          <w:szCs w:val="27"/>
        </w:rPr>
      </w:pPr>
      <w:r>
        <w:rPr>
          <w:sz w:val="27"/>
          <w:szCs w:val="27"/>
        </w:rPr>
        <w:t>1. Творческая часть</w:t>
      </w:r>
    </w:p>
    <w:p w:rsidR="004B64A2" w:rsidRDefault="007A2531">
      <w:pPr>
        <w:pStyle w:val="ae"/>
        <w:tabs>
          <w:tab w:val="left" w:pos="360"/>
        </w:tabs>
        <w:spacing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1.1 Направление моды</w:t>
      </w:r>
    </w:p>
    <w:p w:rsidR="004B64A2" w:rsidRDefault="007A2531">
      <w:pPr>
        <w:spacing w:line="360" w:lineRule="auto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В содержании необходимо охарактеризовать современное направление моды в этой области. Анализ моды проводится по всей имеющейся информации (такой информацией могут быть журналы, показы моделей, аналитические телепередачи, встречи с известными искусствоведами и их статьи, Интернет).</w:t>
      </w:r>
    </w:p>
    <w:p w:rsidR="004B64A2" w:rsidRDefault="007A2531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ab/>
        <w:t>Определенное внимание следует уделить моде «завтрашнего» дня. В её характеристике можно отразить особенности разработки, моделирующих элементов прически или стрижки, различных форм, цветовой гаммы, определения акцентов в макияже, силуэте стрижки, применение новых технологий в художественном моделировании причесок (стрижек), новых средств для обработки волос и приемов выполнения макияжа.</w:t>
      </w:r>
    </w:p>
    <w:p w:rsidR="004B64A2" w:rsidRDefault="007A2531">
      <w:pPr>
        <w:pStyle w:val="ae"/>
        <w:tabs>
          <w:tab w:val="left" w:pos="360"/>
        </w:tabs>
        <w:spacing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1.2. Характеристика стиля</w:t>
      </w:r>
    </w:p>
    <w:p w:rsidR="004B64A2" w:rsidRDefault="007A2531">
      <w:pPr>
        <w:pStyle w:val="ae"/>
        <w:tabs>
          <w:tab w:val="left" w:pos="0"/>
        </w:tabs>
        <w:spacing w:before="0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ab/>
        <w:t>Необходимо дать характеристику стилям, которые наиболее часто применяются при создании прически(стрижки), определенной темой ВКР и   обосновать выбор основного стиля, который преобладает в выбранной модели прически (стрижки).</w:t>
      </w:r>
    </w:p>
    <w:p w:rsidR="004B64A2" w:rsidRDefault="007A2531">
      <w:pPr>
        <w:pStyle w:val="ae"/>
        <w:tabs>
          <w:tab w:val="left" w:pos="360"/>
        </w:tabs>
        <w:spacing w:before="0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 xml:space="preserve">1.3. Источник творчества </w:t>
      </w:r>
    </w:p>
    <w:p w:rsidR="004B64A2" w:rsidRDefault="007A2531">
      <w:pPr>
        <w:pStyle w:val="ae"/>
        <w:tabs>
          <w:tab w:val="left" w:pos="0"/>
        </w:tabs>
        <w:spacing w:before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ab/>
        <w:t>Описать источники творчества (литературные герои, известные модельеры-художники, природа и т.д.), вдохновившие на создание целостного образа модели прически (стрижки).</w:t>
      </w:r>
    </w:p>
    <w:p w:rsidR="004B64A2" w:rsidRDefault="007A2531">
      <w:pPr>
        <w:pStyle w:val="5"/>
        <w:tabs>
          <w:tab w:val="left" w:pos="30"/>
        </w:tabs>
        <w:ind w:left="30"/>
        <w:rPr>
          <w:sz w:val="27"/>
          <w:szCs w:val="27"/>
        </w:rPr>
      </w:pPr>
      <w:r>
        <w:rPr>
          <w:sz w:val="27"/>
          <w:szCs w:val="27"/>
        </w:rPr>
        <w:t>2. Технологическая часть</w:t>
      </w:r>
    </w:p>
    <w:p w:rsidR="004B64A2" w:rsidRDefault="007A2531">
      <w:pPr>
        <w:pStyle w:val="ae"/>
        <w:spacing w:after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2.1. Описание коллекции причесок</w:t>
      </w:r>
    </w:p>
    <w:p w:rsidR="004B64A2" w:rsidRDefault="007A2531">
      <w:pPr>
        <w:spacing w:line="360" w:lineRule="auto"/>
        <w:ind w:firstLine="36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Следующий этап работы, заключается в выполнении 4-5 эскизов причесок (стрижки) и визажа по мотивам источника творчества, создающих определенный художественный образ и соответствующих заданию на ВКР, направление моды и общему облику демонстратора. Эскизы должны иллюстрировать поиск цвета, силуэта, формы, структуры и фактуры прически, стиля и художественного образа. В пояснительной записке помимо эскизов приводится краткий перечень изображенных на них моделей. </w:t>
      </w:r>
    </w:p>
    <w:p w:rsidR="004B64A2" w:rsidRDefault="007A2531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>Наиболее выразительная и показательная модель выбирается для дальнейшей разработки.</w:t>
      </w:r>
    </w:p>
    <w:p w:rsidR="004B64A2" w:rsidRDefault="004B64A2">
      <w:pPr>
        <w:jc w:val="both"/>
        <w:rPr>
          <w:sz w:val="27"/>
          <w:szCs w:val="27"/>
        </w:rPr>
      </w:pPr>
    </w:p>
    <w:p w:rsidR="004B64A2" w:rsidRDefault="007A2531">
      <w:pPr>
        <w:jc w:val="both"/>
        <w:rPr>
          <w:sz w:val="27"/>
          <w:szCs w:val="27"/>
        </w:rPr>
      </w:pPr>
      <w:r>
        <w:rPr>
          <w:sz w:val="27"/>
          <w:szCs w:val="27"/>
        </w:rPr>
        <w:t>2.2. Выбор основной модели и его обоснование</w:t>
      </w:r>
    </w:p>
    <w:p w:rsidR="004B64A2" w:rsidRDefault="007A2531">
      <w:pPr>
        <w:spacing w:line="360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Учитывая задания на ВКР, современное понятие о модном образе, а также характер источника творчества, выбрать демонстратора будущей модели прически. </w:t>
      </w:r>
      <w:r>
        <w:rPr>
          <w:sz w:val="27"/>
          <w:szCs w:val="27"/>
        </w:rPr>
        <w:tab/>
        <w:t>В пояснительной записке объяснить сделанный выбор и описать внешние данные демонстратора, важные для создания модели прически (стрижки): пол, возраст, общую комплекцию, форму головы, овал и особенности черт лица, цвет кожи и глаз, внешние свойства волос (цвет, фактуру)</w:t>
      </w:r>
    </w:p>
    <w:p w:rsidR="004B64A2" w:rsidRDefault="007A2531">
      <w:pPr>
        <w:pStyle w:val="ae"/>
        <w:spacing w:before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2.3. Описание основной модели (характеристика прически, стрижки)</w:t>
      </w:r>
    </w:p>
    <w:p w:rsidR="004B64A2" w:rsidRDefault="007A2531">
      <w:pPr>
        <w:spacing w:line="360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В описании модели должно быть указанно ее название, охарактеризован ее внешний вид, стилевое решение, основные конструктивные и технологические особенности.</w:t>
      </w:r>
    </w:p>
    <w:p w:rsidR="004B64A2" w:rsidRDefault="007A2531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Рисунок основной модели выполняется с более тщательной проработкой элементов прически и макияжа и с отражением характера костюма, аксессуаров. </w:t>
      </w:r>
    </w:p>
    <w:p w:rsidR="004B64A2" w:rsidRDefault="007A2531">
      <w:pPr>
        <w:pStyle w:val="ae"/>
        <w:spacing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2.4. Выбор и обоснование материалов, средств и инструментов для создания основной модели коллекции</w:t>
      </w:r>
    </w:p>
    <w:p w:rsidR="004B64A2" w:rsidRDefault="007A2531">
      <w:pPr>
        <w:pStyle w:val="20"/>
        <w:spacing w:line="360" w:lineRule="auto"/>
        <w:ind w:left="0" w:firstLine="708"/>
        <w:jc w:val="both"/>
        <w:rPr>
          <w:sz w:val="27"/>
          <w:szCs w:val="27"/>
          <w:vertAlign w:val="superscript"/>
        </w:rPr>
      </w:pPr>
      <w:r>
        <w:rPr>
          <w:sz w:val="27"/>
          <w:szCs w:val="27"/>
        </w:rPr>
        <w:t>Здесь следует дать перечень и краткую характеристику материалов и средств, рекомендуемых для всех видов обработки волос в процессе выполнения проектируемой модели прически, стрижки, (с указанием фирм-изготовителей) и указать особенности применения препаратов.</w:t>
      </w:r>
      <w:r>
        <w:rPr>
          <w:sz w:val="27"/>
          <w:szCs w:val="27"/>
          <w:vertAlign w:val="superscript"/>
        </w:rPr>
        <w:t>*</w:t>
      </w:r>
    </w:p>
    <w:p w:rsidR="004B64A2" w:rsidRDefault="007A2531">
      <w:pPr>
        <w:pStyle w:val="20"/>
        <w:spacing w:line="360" w:lineRule="auto"/>
        <w:ind w:left="0"/>
        <w:jc w:val="both"/>
        <w:rPr>
          <w:sz w:val="27"/>
          <w:szCs w:val="27"/>
        </w:rPr>
      </w:pPr>
      <w:r>
        <w:rPr>
          <w:sz w:val="27"/>
          <w:szCs w:val="27"/>
        </w:rPr>
        <w:tab/>
        <w:t>С целью конкретного подбора препаратов для демонстратора необходимо провести и кратко описать диагностику его волос и кожи головы на чувствительность к предлагаемым препаратам.</w:t>
      </w:r>
    </w:p>
    <w:p w:rsidR="004B64A2" w:rsidRDefault="007A2531">
      <w:pPr>
        <w:pStyle w:val="20"/>
        <w:spacing w:line="360" w:lineRule="auto"/>
        <w:ind w:left="0"/>
        <w:jc w:val="both"/>
        <w:rPr>
          <w:sz w:val="27"/>
          <w:szCs w:val="27"/>
          <w:vertAlign w:val="superscript"/>
        </w:rPr>
      </w:pPr>
      <w:r>
        <w:rPr>
          <w:sz w:val="27"/>
          <w:szCs w:val="27"/>
        </w:rPr>
        <w:tab/>
        <w:t>В пояснительной записке приводиться перечень аппаратов, инструментов и приспособлений (для всех видов проектируемых работ) с указанием их названий в проектируемом процессе и основных технических характеристик. Наиболее интересные из них могут быть представлены рисунками, схемами, фотографиями.</w:t>
      </w:r>
      <w:r>
        <w:rPr>
          <w:sz w:val="27"/>
          <w:szCs w:val="27"/>
          <w:vertAlign w:val="superscript"/>
        </w:rPr>
        <w:t>**</w:t>
      </w:r>
    </w:p>
    <w:p w:rsidR="004B64A2" w:rsidRDefault="007A2531">
      <w:pPr>
        <w:pStyle w:val="ae"/>
        <w:numPr>
          <w:ilvl w:val="1"/>
          <w:numId w:val="17"/>
        </w:numPr>
        <w:tabs>
          <w:tab w:val="left" w:pos="720"/>
        </w:tabs>
        <w:spacing w:before="0" w:after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Технологическая последовательность стрижки (прически)</w:t>
      </w:r>
    </w:p>
    <w:p w:rsidR="004B64A2" w:rsidRDefault="007A2531">
      <w:pPr>
        <w:spacing w:line="360" w:lineRule="auto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В пояснительной записке следует указать все виды и общую последовательность обработки волос с указанием методов (способов), которые являются необходимыми для выполнения проектируемой модели прически, стрижки на выбранном демонстраторе. Сначала следует указать (перечислить) существующие виды и приемы стрижек, а затем охарактеризовать технологию проектируемой стрижки, проиллюстрировать описание схемами, рисунками, фотографиями и т.д.</w:t>
      </w:r>
    </w:p>
    <w:p w:rsidR="004B64A2" w:rsidRDefault="007A2531">
      <w:pPr>
        <w:pStyle w:val="20"/>
        <w:spacing w:line="360" w:lineRule="auto"/>
        <w:ind w:left="0"/>
        <w:rPr>
          <w:sz w:val="27"/>
          <w:szCs w:val="27"/>
        </w:rPr>
      </w:pPr>
      <w:r>
        <w:rPr>
          <w:sz w:val="27"/>
          <w:szCs w:val="27"/>
        </w:rPr>
        <w:t xml:space="preserve">2.6. Технологическая последовательность окраски (химической завивки) </w:t>
      </w:r>
    </w:p>
    <w:p w:rsidR="004B64A2" w:rsidRDefault="007A2531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ab/>
        <w:t>В данном разделе необходимо назвать соответствующие методы окраски волос и виды красителей и обосновать выбор проектируемой технологии окраски волос. Далее дать характеристику выбранной технологии окраски волос с показом приемов нанесения красящего состава на волосы – на схемах, рисунках, фотографиях. Здесь же следует кратко описать заключительную обработку волос после окраски и дать рекомендации по соответствующему уходу за окрашенными волосами.</w:t>
      </w:r>
    </w:p>
    <w:p w:rsidR="004B64A2" w:rsidRDefault="007A2531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ab/>
        <w:t>Сначала следует перечислить существующие виды и методы химической завивки волос, и обосновать выбор проектируемой технологии химической завивки. Затем требуется охарактеризовать выбранную технологию химической завивки волос и привести схему накручивания волос, а также рисунки и фотографии, иллюстрирующие текст. В завершение данного раздела следует описать заключительную обработку волос после химической завивки и дать рекомендации по соответствующему уходу за волосами с химической завивкой.</w:t>
      </w:r>
    </w:p>
    <w:p w:rsidR="004B64A2" w:rsidRDefault="004B64A2">
      <w:pPr>
        <w:pStyle w:val="ae"/>
        <w:spacing w:before="0" w:after="0" w:line="240" w:lineRule="auto"/>
        <w:ind w:left="360" w:right="0"/>
        <w:rPr>
          <w:sz w:val="27"/>
          <w:szCs w:val="27"/>
        </w:rPr>
      </w:pPr>
    </w:p>
    <w:p w:rsidR="004B64A2" w:rsidRDefault="007A2531">
      <w:pPr>
        <w:pStyle w:val="ae"/>
        <w:spacing w:before="0" w:after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2.7. Технологическая последовательность укладки</w:t>
      </w:r>
    </w:p>
    <w:p w:rsidR="004B64A2" w:rsidRDefault="007A2531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ab/>
        <w:t xml:space="preserve">В пояснительной записке дается перечень следующих способов укладки волос и обосновывается выбор способа укладки для проектируемого технологического процесса. Далее  указать элементы проектируемой прически, получаемые с помощью укладки, затем описать проектируемую технологию укладки волос, привести схемау накрутки волос, а также рисунки и фотографии, иллюстрирующие рекомендуемые приемы укладки волос. </w:t>
      </w:r>
    </w:p>
    <w:p w:rsidR="004B64A2" w:rsidRDefault="007A2531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ab/>
        <w:t>При необходимости описать применение стайлинга в процессе и (или) после укладки волос,  указать используемые препараты (лак, воск, гель и т.д.).</w:t>
      </w:r>
    </w:p>
    <w:p w:rsidR="004B64A2" w:rsidRDefault="007A2531">
      <w:pPr>
        <w:pStyle w:val="ae"/>
        <w:spacing w:before="0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2.8. Технологическая последовательность выполнения постижерного изделия (в том числе крепление)</w:t>
      </w:r>
    </w:p>
    <w:p w:rsidR="004B64A2" w:rsidRDefault="007A2531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ab/>
        <w:t xml:space="preserve">В данном разделе следует указать существующие методы и приемы художественного оформления причесок, виды постижерных изделий и декоративных украшений, использованных в прическах. </w:t>
      </w:r>
    </w:p>
    <w:p w:rsidR="004B64A2" w:rsidRDefault="007A2531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ab/>
        <w:t>Далее нужно написать рекомендуемую технологию оформления проектируемой прически и использования в ней определенных постижерных изделий и украшений.</w:t>
      </w:r>
    </w:p>
    <w:p w:rsidR="004B64A2" w:rsidRDefault="004B64A2">
      <w:pPr>
        <w:pStyle w:val="20"/>
        <w:spacing w:line="240" w:lineRule="auto"/>
        <w:ind w:left="0"/>
      </w:pPr>
    </w:p>
    <w:p w:rsidR="004B64A2" w:rsidRDefault="007A2531">
      <w:pPr>
        <w:pStyle w:val="20"/>
        <w:spacing w:line="240" w:lineRule="auto"/>
        <w:ind w:left="0"/>
        <w:rPr>
          <w:sz w:val="16"/>
        </w:rPr>
      </w:pPr>
      <w:r>
        <w:rPr>
          <w:rFonts w:ascii="Courier New" w:hAnsi="Courier New"/>
          <w:sz w:val="16"/>
        </w:rPr>
        <w:t>*</w:t>
      </w:r>
      <w:r>
        <w:rPr>
          <w:sz w:val="16"/>
        </w:rPr>
        <w:t>Описательные материалы разделов 2.4. – 2.5., содержащие какие – либо перечни, можно оформлять в виде таблиц.</w:t>
      </w:r>
    </w:p>
    <w:p w:rsidR="004B64A2" w:rsidRDefault="007A2531">
      <w:pPr>
        <w:rPr>
          <w:sz w:val="16"/>
        </w:rPr>
      </w:pPr>
      <w:r>
        <w:rPr>
          <w:rFonts w:ascii="Courier New" w:hAnsi="Courier New"/>
          <w:sz w:val="16"/>
        </w:rPr>
        <w:t>**</w:t>
      </w:r>
      <w:r>
        <w:rPr>
          <w:sz w:val="16"/>
        </w:rPr>
        <w:t>Наличие разделов 2.4. – 2.8., указанных в настоящих материалах, определяется в зависимости от содержания раздела 2.1.</w:t>
      </w:r>
    </w:p>
    <w:p w:rsidR="004B64A2" w:rsidRDefault="004B64A2">
      <w:pPr>
        <w:pStyle w:val="20"/>
        <w:spacing w:after="280" w:line="240" w:lineRule="auto"/>
        <w:ind w:left="0"/>
        <w:rPr>
          <w:sz w:val="16"/>
          <w:szCs w:val="27"/>
        </w:rPr>
      </w:pPr>
    </w:p>
    <w:p w:rsidR="004B64A2" w:rsidRDefault="004B64A2">
      <w:pPr>
        <w:pStyle w:val="ae"/>
        <w:spacing w:before="0" w:line="240" w:lineRule="auto"/>
        <w:ind w:right="0"/>
        <w:rPr>
          <w:sz w:val="27"/>
          <w:szCs w:val="27"/>
        </w:rPr>
      </w:pPr>
    </w:p>
    <w:p w:rsidR="004B64A2" w:rsidRDefault="007A2531">
      <w:pPr>
        <w:pStyle w:val="ae"/>
        <w:spacing w:before="0"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2.9. Заключительная часть работы над образом</w:t>
      </w:r>
    </w:p>
    <w:p w:rsidR="004B64A2" w:rsidRDefault="007A2531">
      <w:pPr>
        <w:pStyle w:val="ae"/>
        <w:numPr>
          <w:ilvl w:val="0"/>
          <w:numId w:val="14"/>
        </w:numPr>
        <w:tabs>
          <w:tab w:val="left" w:pos="720"/>
        </w:tabs>
        <w:spacing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Выбор и технологическая последовательность выполнения макияжа (материалы, инструменты, пошаговое выполнение)</w:t>
      </w:r>
    </w:p>
    <w:p w:rsidR="004B64A2" w:rsidRDefault="007A2531">
      <w:pPr>
        <w:pStyle w:val="ae"/>
        <w:numPr>
          <w:ilvl w:val="0"/>
          <w:numId w:val="14"/>
        </w:numPr>
        <w:tabs>
          <w:tab w:val="left" w:pos="720"/>
        </w:tabs>
        <w:spacing w:before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Выбор и технологическая последовательность выполнения маникюра (дизайн ногтей, материалы, инструменты, пошаговое выполнение)</w:t>
      </w:r>
    </w:p>
    <w:p w:rsidR="004B64A2" w:rsidRDefault="007A2531">
      <w:pPr>
        <w:pStyle w:val="ae"/>
        <w:numPr>
          <w:ilvl w:val="0"/>
          <w:numId w:val="14"/>
        </w:numPr>
        <w:tabs>
          <w:tab w:val="left" w:pos="720"/>
        </w:tabs>
        <w:spacing w:before="0" w:line="360" w:lineRule="auto"/>
        <w:ind w:right="0"/>
        <w:rPr>
          <w:b/>
          <w:bCs/>
          <w:sz w:val="27"/>
          <w:szCs w:val="27"/>
          <w:u w:val="single"/>
        </w:rPr>
      </w:pPr>
      <w:r>
        <w:rPr>
          <w:b/>
          <w:bCs/>
          <w:sz w:val="27"/>
          <w:szCs w:val="27"/>
          <w:u w:val="single"/>
        </w:rPr>
        <w:t>Экономическая часть</w:t>
      </w:r>
    </w:p>
    <w:p w:rsidR="004B64A2" w:rsidRDefault="007A2531">
      <w:pPr>
        <w:pStyle w:val="ae"/>
        <w:tabs>
          <w:tab w:val="left" w:pos="720"/>
        </w:tabs>
        <w:spacing w:before="0" w:line="360" w:lineRule="auto"/>
        <w:ind w:right="0"/>
        <w:rPr>
          <w:sz w:val="28"/>
          <w:szCs w:val="28"/>
        </w:rPr>
      </w:pPr>
      <w:r>
        <w:rPr>
          <w:sz w:val="28"/>
          <w:szCs w:val="28"/>
        </w:rPr>
        <w:t>3.1.  Маркетинг услуги</w:t>
      </w:r>
    </w:p>
    <w:p w:rsidR="004B64A2" w:rsidRDefault="007A2531">
      <w:pPr>
        <w:rPr>
          <w:sz w:val="28"/>
          <w:szCs w:val="28"/>
        </w:rPr>
      </w:pPr>
      <w:r>
        <w:rPr>
          <w:sz w:val="28"/>
          <w:szCs w:val="28"/>
        </w:rPr>
        <w:t>3.2. Расчет цены основной модели</w:t>
      </w:r>
    </w:p>
    <w:p w:rsidR="004B64A2" w:rsidRDefault="007A2531">
      <w:pPr>
        <w:pStyle w:val="3"/>
        <w:tabs>
          <w:tab w:val="left" w:pos="567"/>
        </w:tabs>
      </w:pPr>
      <w:r>
        <w:t>3.1. МАРКЕТИНГ УСЛУГИ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современных условиях успешно функционировать и динамично развиваться могут только те фирмы, руководство и специалисты которых располагают полной и достоверной информацией по всем направлениям предпринимательской деятельности. И решить эту проблему можно за счет проведения маркетинговых исследований.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Маркетинговые исследования являются важнейшей функцией в системе современного маркетинга. Каждая фирма заинтересована в эффективном управлении своей деятельностью и нуждается в огромном количестве информации, которую можно получить с помощью маркетинговых исследований.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выпускной квалификационной работе необходимо отразить результаты маркетингового исследования рынка парикмахерских услуг в сегменте услуги, заявленной в теме работы.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Задач маркетингового исследования сводится к определению:</w:t>
      </w:r>
    </w:p>
    <w:p w:rsidR="004B64A2" w:rsidRDefault="007A2531">
      <w:pPr>
        <w:pStyle w:val="13"/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потенциальных клиентов рассматриваемой услуги, их местонахождения, размера средств, которые склонны платить клиенты за услугу, причины обращения именно в Ваш салон;</w:t>
      </w:r>
    </w:p>
    <w:p w:rsidR="004B64A2" w:rsidRDefault="007A2531">
      <w:pPr>
        <w:pStyle w:val="13"/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средства продвижения услуги на рынке;</w:t>
      </w:r>
    </w:p>
    <w:p w:rsidR="004B64A2" w:rsidRDefault="007A2531">
      <w:pPr>
        <w:pStyle w:val="13"/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анализ цен на данную услугу в салонах города аналогичного уровня или  ближайших к вашему салону.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определить место расположения салона в котором будут оказывать услугу. Далее изложение материала этого раздела может строиться по следующему плану: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3.1.1. Потенциальные клиенты услуги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3.1.2. Продвижение услуги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3.1.3. Анализ конкурентов</w:t>
      </w:r>
    </w:p>
    <w:p w:rsidR="004B64A2" w:rsidRDefault="007A2531">
      <w:pPr>
        <w:pStyle w:val="13"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3.1.1. Потенциальные клиенты услуги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Сначала необходимо определить целевое назначение услуги, т.е для каких целей в салоне внедряют данную услугу. Целевое назначение услуги может быть различным, например,</w:t>
      </w:r>
    </w:p>
    <w:p w:rsidR="004B64A2" w:rsidRDefault="007A2531">
      <w:pPr>
        <w:pStyle w:val="13"/>
        <w:numPr>
          <w:ilvl w:val="0"/>
          <w:numId w:val="3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услуга, приносящая салону прибыль, </w:t>
      </w:r>
    </w:p>
    <w:p w:rsidR="004B64A2" w:rsidRDefault="007A2531">
      <w:pPr>
        <w:pStyle w:val="13"/>
        <w:numPr>
          <w:ilvl w:val="0"/>
          <w:numId w:val="3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услуга, формирующая выручку салона, </w:t>
      </w:r>
    </w:p>
    <w:p w:rsidR="004B64A2" w:rsidRDefault="007A2531">
      <w:pPr>
        <w:pStyle w:val="13"/>
        <w:numPr>
          <w:ilvl w:val="0"/>
          <w:numId w:val="3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услуга, привлекающая клиентов  в салон,</w:t>
      </w:r>
    </w:p>
    <w:p w:rsidR="004B64A2" w:rsidRDefault="007A2531">
      <w:pPr>
        <w:pStyle w:val="13"/>
        <w:numPr>
          <w:ilvl w:val="0"/>
          <w:numId w:val="3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услуга, создающая имидж салона и др.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Указывают возраст, пол, социальное положение потенциальных клиентов, финансовые возможности оплачивать услугу в салоне, потребность в данной услуге в течение года, особо отметив сезонный характер, реакция на появление новых услуг, объемы потребления услуги. Отдельно следует указать причины обращения за услугой именно в ваш салон (близко к месту жительства, к месту работы, высокое качество, престиж салона, уровень цен и др.).</w:t>
      </w:r>
    </w:p>
    <w:p w:rsidR="004B64A2" w:rsidRDefault="004B64A2">
      <w:pPr>
        <w:pStyle w:val="13"/>
        <w:ind w:firstLine="720"/>
        <w:jc w:val="both"/>
        <w:rPr>
          <w:sz w:val="24"/>
        </w:rPr>
      </w:pPr>
    </w:p>
    <w:p w:rsidR="004B64A2" w:rsidRDefault="007A2531">
      <w:pPr>
        <w:pStyle w:val="13"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3.1.2. Продвижение услуги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Продвижение услуги включает в себя комплекс рекламных мероприятий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Рекомендуется раскрыть следующие вопросы:</w:t>
      </w:r>
    </w:p>
    <w:p w:rsidR="004B64A2" w:rsidRDefault="007A2531">
      <w:pPr>
        <w:pStyle w:val="13"/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Каковы цели рекламы?</w:t>
      </w:r>
    </w:p>
    <w:p w:rsidR="004B64A2" w:rsidRDefault="007A2531">
      <w:pPr>
        <w:pStyle w:val="13"/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Какие средства рекламы предполагается использовать?</w:t>
      </w:r>
    </w:p>
    <w:p w:rsidR="004B64A2" w:rsidRDefault="007A2531">
      <w:pPr>
        <w:pStyle w:val="13"/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Предусматривает ли салон использование фирменного стиля?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Продвижение услуги может включать рекламу услуги существующим клиентам салона такими средствами как организация тренингов, размещение информации об услуге в салоне, систему скидок и абонементов на услугу и др., а так же привлечение новых клиентов в салон посредством сайта, газет и журналов, наружной рекламы различных видов и др.</w:t>
      </w:r>
    </w:p>
    <w:p w:rsidR="004B64A2" w:rsidRDefault="007A2531">
      <w:pPr>
        <w:pStyle w:val="1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ВКР описываются конкретные рекламные мероприятия применительно к услуге, отраженной в теме работы. </w:t>
      </w:r>
    </w:p>
    <w:p w:rsidR="004B64A2" w:rsidRDefault="004B64A2">
      <w:pPr>
        <w:pStyle w:val="13"/>
        <w:spacing w:line="360" w:lineRule="auto"/>
        <w:ind w:firstLine="720"/>
        <w:jc w:val="both"/>
        <w:rPr>
          <w:sz w:val="28"/>
          <w:szCs w:val="28"/>
        </w:rPr>
      </w:pPr>
    </w:p>
    <w:p w:rsidR="004B64A2" w:rsidRDefault="007A2531">
      <w:pPr>
        <w:pStyle w:val="13"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3.1.3. Анализ конкурентов</w:t>
      </w:r>
    </w:p>
    <w:p w:rsidR="004B64A2" w:rsidRDefault="007A2531">
      <w:pPr>
        <w:pStyle w:val="1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Изучение конкурентов включает следующие пункты: существующий ассортимент аналогичный услуг в салонах города, уровень цен на аналогичные услуги в салонах-конкурентах. Для этого достаточно рассмотреть 4-6 салонов, оказывающих аналогичные услуги.</w:t>
      </w:r>
    </w:p>
    <w:p w:rsidR="004B64A2" w:rsidRDefault="007A2531">
      <w:pPr>
        <w:pStyle w:val="1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выполнения данного подраздела необходимо сформировать таблицу стоимости услуги, заявленную в теме курсовой работы в салонах красоты.</w:t>
      </w:r>
    </w:p>
    <w:p w:rsidR="004B64A2" w:rsidRDefault="004B64A2">
      <w:pPr>
        <w:pStyle w:val="13"/>
        <w:spacing w:line="360" w:lineRule="auto"/>
        <w:jc w:val="right"/>
        <w:rPr>
          <w:sz w:val="28"/>
          <w:szCs w:val="28"/>
        </w:rPr>
      </w:pPr>
    </w:p>
    <w:p w:rsidR="004B64A2" w:rsidRDefault="007A2531">
      <w:pPr>
        <w:pStyle w:val="13"/>
        <w:jc w:val="right"/>
        <w:rPr>
          <w:sz w:val="28"/>
          <w:szCs w:val="28"/>
        </w:rPr>
      </w:pPr>
      <w:r>
        <w:rPr>
          <w:sz w:val="28"/>
          <w:szCs w:val="28"/>
        </w:rPr>
        <w:t>Таблица 3.1.</w:t>
      </w:r>
    </w:p>
    <w:p w:rsidR="004B64A2" w:rsidRDefault="007A2531">
      <w:pPr>
        <w:pStyle w:val="13"/>
        <w:jc w:val="center"/>
        <w:rPr>
          <w:sz w:val="28"/>
          <w:szCs w:val="28"/>
        </w:rPr>
      </w:pPr>
      <w:r>
        <w:rPr>
          <w:sz w:val="28"/>
          <w:szCs w:val="28"/>
        </w:rPr>
        <w:t>Стоимость основной модели салонах - конкурентах</w:t>
      </w:r>
    </w:p>
    <w:tbl>
      <w:tblPr>
        <w:tblW w:w="0" w:type="auto"/>
        <w:tblInd w:w="-136" w:type="dxa"/>
        <w:tblLayout w:type="fixed"/>
        <w:tblLook w:val="0000" w:firstRow="0" w:lastRow="0" w:firstColumn="0" w:lastColumn="0" w:noHBand="0" w:noVBand="0"/>
      </w:tblPr>
      <w:tblGrid>
        <w:gridCol w:w="2438"/>
        <w:gridCol w:w="2084"/>
        <w:gridCol w:w="2084"/>
        <w:gridCol w:w="2084"/>
        <w:gridCol w:w="1163"/>
      </w:tblGrid>
      <w:tr w:rsidR="004B64A2">
        <w:trPr>
          <w:trHeight w:val="285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салона красоты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4B64A2">
        <w:trPr>
          <w:trHeight w:val="285"/>
        </w:trPr>
        <w:tc>
          <w:tcPr>
            <w:tcW w:w="2438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услуги, руб.</w:t>
            </w:r>
          </w:p>
        </w:tc>
        <w:tc>
          <w:tcPr>
            <w:tcW w:w="2084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4B64A2" w:rsidRDefault="004B64A2">
      <w:pPr>
        <w:pStyle w:val="13"/>
        <w:jc w:val="both"/>
        <w:rPr>
          <w:sz w:val="28"/>
          <w:szCs w:val="28"/>
        </w:rPr>
      </w:pPr>
    </w:p>
    <w:p w:rsidR="004B64A2" w:rsidRDefault="007A2531">
      <w:pPr>
        <w:pStyle w:val="13"/>
        <w:tabs>
          <w:tab w:val="left" w:pos="36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Результаты маркетингового исследования могут быть представлены в виде таблиц, диаграмм, графиков.</w:t>
      </w:r>
    </w:p>
    <w:p w:rsidR="004B64A2" w:rsidRDefault="004B64A2">
      <w:pPr>
        <w:pStyle w:val="13"/>
        <w:tabs>
          <w:tab w:val="left" w:pos="3660"/>
        </w:tabs>
        <w:jc w:val="both"/>
        <w:rPr>
          <w:sz w:val="24"/>
          <w:szCs w:val="28"/>
        </w:rPr>
      </w:pPr>
    </w:p>
    <w:p w:rsidR="004B64A2" w:rsidRDefault="007A2531">
      <w:pPr>
        <w:pStyle w:val="3"/>
        <w:tabs>
          <w:tab w:val="left" w:pos="567"/>
        </w:tabs>
      </w:pPr>
      <w:r>
        <w:t>3.2. РАСЧЕТ ЦЕНЫ ОСНОВНОЙ МОДЕЛИ</w:t>
      </w:r>
    </w:p>
    <w:p w:rsidR="004B64A2" w:rsidRDefault="007A2531">
      <w:pPr>
        <w:pStyle w:val="1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эффективной работы салона-парикмахерской важно правильно рассчитать затраты на функционирование салона и установить цены на услуги, обеспечивающие достаточную прибыль для развития салона.</w:t>
      </w:r>
    </w:p>
    <w:p w:rsidR="004B64A2" w:rsidRDefault="007A2531">
      <w:pPr>
        <w:pStyle w:val="1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Салон-парикмахерская в процессе своей деятельности совершает материальные и денежные затраты на приобретение оборудования, расходных материалов, рекламные мероприятия, оплату труда сотрудников салона, уплату налогов и иных обязательных платежей и тд. Наибольшую долю всех расходов занимают затраты на оказание услуг.</w:t>
      </w:r>
    </w:p>
    <w:p w:rsidR="004B64A2" w:rsidRDefault="007A2531">
      <w:pPr>
        <w:pStyle w:val="1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себестоимости услуги необходимо определить следующие параметры:</w:t>
      </w:r>
    </w:p>
    <w:p w:rsidR="004B64A2" w:rsidRDefault="007A2531">
      <w:pPr>
        <w:pStyle w:val="13"/>
        <w:numPr>
          <w:ilvl w:val="0"/>
          <w:numId w:val="5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Себестоимость материалов, затрачиваемых на выполнение основной модели.</w:t>
      </w:r>
    </w:p>
    <w:p w:rsidR="004B64A2" w:rsidRDefault="007A2531">
      <w:pPr>
        <w:pStyle w:val="13"/>
        <w:numPr>
          <w:ilvl w:val="0"/>
          <w:numId w:val="5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Расчет заработной платы мастера, выполняющего основную модель.</w:t>
      </w:r>
    </w:p>
    <w:p w:rsidR="004B64A2" w:rsidRDefault="004B64A2">
      <w:pPr>
        <w:pStyle w:val="13"/>
        <w:ind w:left="360"/>
        <w:jc w:val="both"/>
        <w:rPr>
          <w:sz w:val="24"/>
        </w:rPr>
      </w:pPr>
    </w:p>
    <w:p w:rsidR="004B64A2" w:rsidRDefault="007A2531">
      <w:pPr>
        <w:pStyle w:val="13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3.2.1. Себестоимость материалов, затрачиваемых на выполнение основной модели </w:t>
      </w:r>
      <w:r>
        <w:rPr>
          <w:sz w:val="28"/>
          <w:szCs w:val="28"/>
        </w:rPr>
        <w:t>рассчитывается на основании данных о перечне и количестве всех видов материалов, аксессуаров и прочих расходных материалов, требующихся для выполнения основной модели.</w:t>
      </w:r>
      <w:r>
        <w:rPr>
          <w:color w:val="800000"/>
          <w:sz w:val="28"/>
          <w:szCs w:val="28"/>
        </w:rPr>
        <w:t xml:space="preserve"> </w:t>
      </w:r>
      <w:r>
        <w:rPr>
          <w:sz w:val="28"/>
          <w:szCs w:val="28"/>
        </w:rPr>
        <w:t>Расчет выполняется в таблице 3.2. В графе «Средства для выполнения основной модели» указываются все косметические средства, материалы, одноразовые инструменты и аксессуары, используемые при выполнении модели.</w:t>
      </w:r>
    </w:p>
    <w:p w:rsidR="004B64A2" w:rsidRDefault="007A2531">
      <w:pPr>
        <w:pStyle w:val="13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3.2.</w:t>
      </w:r>
    </w:p>
    <w:p w:rsidR="004B64A2" w:rsidRDefault="007A2531">
      <w:pPr>
        <w:pStyle w:val="13"/>
        <w:jc w:val="center"/>
        <w:rPr>
          <w:sz w:val="28"/>
          <w:szCs w:val="28"/>
        </w:rPr>
      </w:pPr>
      <w:r>
        <w:rPr>
          <w:sz w:val="28"/>
          <w:szCs w:val="28"/>
        </w:rPr>
        <w:t>Расчет себестоимости материальных затрат для выполнения основной модели</w:t>
      </w:r>
    </w:p>
    <w:tbl>
      <w:tblPr>
        <w:tblW w:w="0" w:type="auto"/>
        <w:tblInd w:w="-136" w:type="dxa"/>
        <w:tblLayout w:type="fixed"/>
        <w:tblLook w:val="0000" w:firstRow="0" w:lastRow="0" w:firstColumn="0" w:lastColumn="0" w:noHBand="0" w:noVBand="0"/>
      </w:tblPr>
      <w:tblGrid>
        <w:gridCol w:w="606"/>
        <w:gridCol w:w="2188"/>
        <w:gridCol w:w="2276"/>
        <w:gridCol w:w="1463"/>
        <w:gridCol w:w="1465"/>
        <w:gridCol w:w="1880"/>
      </w:tblGrid>
      <w:tr w:rsidR="004B64A2">
        <w:trPr>
          <w:trHeight w:val="276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 для выполнения основной модели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в упаковке производителя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 упаковки, руб.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 расхода на 1 модель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для одной модели, руб.</w:t>
            </w:r>
          </w:p>
        </w:tc>
      </w:tr>
      <w:tr w:rsidR="004B64A2">
        <w:trPr>
          <w:trHeight w:val="276"/>
        </w:trPr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88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4B64A2">
        <w:trPr>
          <w:trHeight w:val="276"/>
        </w:trPr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88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4B64A2">
        <w:trPr>
          <w:trHeight w:val="276"/>
        </w:trPr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</w:tc>
        <w:tc>
          <w:tcPr>
            <w:tcW w:w="2188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4B64A2">
        <w:trPr>
          <w:trHeight w:val="276"/>
        </w:trPr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88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4B64A2">
            <w:pPr>
              <w:pStyle w:val="13"/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4B64A2" w:rsidRDefault="004B64A2">
      <w:pPr>
        <w:pStyle w:val="13"/>
        <w:jc w:val="both"/>
        <w:rPr>
          <w:sz w:val="28"/>
          <w:szCs w:val="28"/>
        </w:rPr>
      </w:pPr>
    </w:p>
    <w:p w:rsidR="004B64A2" w:rsidRDefault="007A2531">
      <w:pPr>
        <w:pStyle w:val="13"/>
        <w:spacing w:line="360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3.2.2. Расчет заработной платы мастера,</w:t>
      </w:r>
      <w:r>
        <w:rPr>
          <w:sz w:val="28"/>
          <w:szCs w:val="28"/>
        </w:rPr>
        <w:t xml:space="preserve"> выполняющего основную модель, как правило, устанавливается в процентах от цены оказываемой услуги. Заработная плата мастера устанавливается в процентом отношении от средней цены услуги по городу. Для этого на основании данных таблицы3.1. «Стоимость основной модели в салонах-конкурентах» определяем среднюю стоимость услуги.</w:t>
      </w:r>
    </w:p>
    <w:p w:rsidR="004B64A2" w:rsidRDefault="007A2531">
      <w:pPr>
        <w:pStyle w:val="13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Средняя стоимость услуги определяется по формуле 1.</w:t>
      </w:r>
    </w:p>
    <w:p w:rsidR="004B64A2" w:rsidRDefault="004B64A2">
      <w:pPr>
        <w:pStyle w:val="13"/>
        <w:spacing w:line="360" w:lineRule="auto"/>
        <w:ind w:left="360"/>
        <w:jc w:val="both"/>
        <w:rPr>
          <w:sz w:val="28"/>
          <w:szCs w:val="28"/>
        </w:rPr>
      </w:pPr>
    </w:p>
    <w:p w:rsidR="004B64A2" w:rsidRDefault="007A2531">
      <w:pPr>
        <w:pStyle w:val="13"/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Цср=(Ц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+Ц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+…+Ц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</w:rPr>
        <w:t>)/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(1)</w:t>
      </w:r>
    </w:p>
    <w:p w:rsidR="004B64A2" w:rsidRDefault="007A2531">
      <w:pPr>
        <w:pStyle w:val="13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Цср – средняя цена услуги в салонах города, руб.;</w:t>
      </w:r>
    </w:p>
    <w:p w:rsidR="004B64A2" w:rsidRDefault="007A2531">
      <w:pPr>
        <w:pStyle w:val="13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>Ц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,Ц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,Ц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- цены на услуги в салонах города, руб.</w:t>
      </w:r>
    </w:p>
    <w:p w:rsidR="004B64A2" w:rsidRDefault="007A2531">
      <w:pPr>
        <w:pStyle w:val="13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количество салонов, участвовавших в маркетинговом исследовании.</w:t>
      </w:r>
    </w:p>
    <w:p w:rsidR="004B64A2" w:rsidRDefault="004B64A2">
      <w:pPr>
        <w:pStyle w:val="13"/>
        <w:spacing w:line="360" w:lineRule="auto"/>
        <w:ind w:left="360"/>
        <w:jc w:val="both"/>
        <w:rPr>
          <w:sz w:val="28"/>
          <w:szCs w:val="28"/>
        </w:rPr>
      </w:pPr>
    </w:p>
    <w:p w:rsidR="004B64A2" w:rsidRDefault="007A2531">
      <w:pPr>
        <w:pStyle w:val="13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Заработная плата мастера может быть установлена в размере 25-30% от средней цены услуги. Размер заработной платы определяем по формуле 2.</w:t>
      </w:r>
    </w:p>
    <w:p w:rsidR="004B64A2" w:rsidRDefault="004B64A2">
      <w:pPr>
        <w:pStyle w:val="13"/>
        <w:spacing w:line="360" w:lineRule="auto"/>
        <w:ind w:left="360"/>
        <w:jc w:val="both"/>
        <w:rPr>
          <w:sz w:val="28"/>
          <w:szCs w:val="28"/>
        </w:rPr>
      </w:pPr>
    </w:p>
    <w:p w:rsidR="004B64A2" w:rsidRDefault="007A2531">
      <w:pPr>
        <w:pStyle w:val="13"/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ЗПм=(Цср*Пр)/100%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(2)</w:t>
      </w:r>
    </w:p>
    <w:p w:rsidR="004B64A2" w:rsidRDefault="007A2531">
      <w:pPr>
        <w:pStyle w:val="13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</w:rPr>
        <w:tab/>
        <w:t>ЗПм – заработная плата мастера, руб.</w:t>
      </w:r>
    </w:p>
    <w:p w:rsidR="004B64A2" w:rsidRDefault="007A2531">
      <w:pPr>
        <w:pStyle w:val="13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 – размер заработной платы, %</w:t>
      </w:r>
    </w:p>
    <w:p w:rsidR="004B64A2" w:rsidRDefault="004B64A2">
      <w:pPr>
        <w:pStyle w:val="13"/>
        <w:spacing w:line="360" w:lineRule="auto"/>
        <w:ind w:left="360"/>
        <w:jc w:val="both"/>
        <w:rPr>
          <w:sz w:val="28"/>
          <w:szCs w:val="28"/>
        </w:rPr>
      </w:pPr>
    </w:p>
    <w:p w:rsidR="004B64A2" w:rsidRDefault="007A2531">
      <w:pPr>
        <w:pStyle w:val="21"/>
        <w:ind w:firstLine="0"/>
        <w:rPr>
          <w:szCs w:val="28"/>
        </w:rPr>
      </w:pPr>
      <w:r>
        <w:rPr>
          <w:b/>
          <w:szCs w:val="28"/>
        </w:rPr>
        <w:t>3.2.3. Себестоимость услуги</w:t>
      </w:r>
      <w:r>
        <w:rPr>
          <w:szCs w:val="28"/>
        </w:rPr>
        <w:t xml:space="preserve"> кроме затрат на материалы и оплату труда мастеру включает обязательные налоговые платежи и страховые взносы в Пенсионный фонд РФ, в Фонд</w:t>
      </w:r>
      <w:r>
        <w:rPr>
          <w:sz w:val="24"/>
        </w:rPr>
        <w:t xml:space="preserve"> </w:t>
      </w:r>
      <w:r>
        <w:rPr>
          <w:szCs w:val="28"/>
        </w:rPr>
        <w:t>социального страхования, Федеральный фонд обязательного медицинского страхования, в Территориальный фонд обязательного медицинского страхования.</w:t>
      </w:r>
    </w:p>
    <w:p w:rsidR="004B64A2" w:rsidRDefault="007A2531">
      <w:pPr>
        <w:pStyle w:val="1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расчетов в ВКР следует принять сумму налогов и страховых взносов, включаемых в себестоимость каждой модели в размере 15-20 % от средней стоимости услуги. Расчет выполняется аналогично формуле 2.</w:t>
      </w:r>
    </w:p>
    <w:p w:rsidR="004B64A2" w:rsidRDefault="007A2531">
      <w:pPr>
        <w:pStyle w:val="1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Расчет себестоимости услуги выполняется в таблице 3.3.</w:t>
      </w:r>
    </w:p>
    <w:p w:rsidR="004B64A2" w:rsidRDefault="007A2531">
      <w:pPr>
        <w:pStyle w:val="13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3.3</w:t>
      </w:r>
    </w:p>
    <w:p w:rsidR="004B64A2" w:rsidRDefault="007A2531">
      <w:pPr>
        <w:pStyle w:val="1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Себестоимость основной модели.</w:t>
      </w:r>
    </w:p>
    <w:tbl>
      <w:tblPr>
        <w:tblW w:w="0" w:type="auto"/>
        <w:tblInd w:w="-136" w:type="dxa"/>
        <w:tblLayout w:type="fixed"/>
        <w:tblLook w:val="0000" w:firstRow="0" w:lastRow="0" w:firstColumn="0" w:lastColumn="0" w:noHBand="0" w:noVBand="0"/>
      </w:tblPr>
      <w:tblGrid>
        <w:gridCol w:w="1002"/>
        <w:gridCol w:w="4562"/>
        <w:gridCol w:w="2605"/>
        <w:gridCol w:w="1684"/>
      </w:tblGrid>
      <w:tr w:rsidR="004B64A2">
        <w:trPr>
          <w:trHeight w:val="285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Статьи затрат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Сумма, руб.</w:t>
            </w:r>
          </w:p>
        </w:tc>
      </w:tr>
      <w:tr w:rsidR="004B64A2">
        <w:trPr>
          <w:trHeight w:val="285"/>
        </w:trPr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6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Материалы, аксессуары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4B64A2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64A2">
        <w:trPr>
          <w:trHeight w:val="285"/>
        </w:trPr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6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Заработная плата мастера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25-30% от средней стоимости услуги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4B64A2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64A2">
        <w:trPr>
          <w:trHeight w:val="285"/>
        </w:trPr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6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Налоги, страховые взносы в социальные фонды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15-20% от средней стоимости услуги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4B64A2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64A2">
        <w:trPr>
          <w:trHeight w:val="285"/>
        </w:trPr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6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себестоимость услуги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4B64A2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4B64A2" w:rsidRDefault="004B64A2">
      <w:pPr>
        <w:pStyle w:val="13"/>
        <w:spacing w:line="360" w:lineRule="auto"/>
        <w:jc w:val="both"/>
        <w:rPr>
          <w:sz w:val="28"/>
          <w:szCs w:val="28"/>
        </w:rPr>
      </w:pPr>
    </w:p>
    <w:p w:rsidR="004B64A2" w:rsidRDefault="007A2531">
      <w:pPr>
        <w:pStyle w:val="1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Рассчитанные показатели формируют базовую себестоимость основной модели, включающую, в первую очередь, переменные затраты. Для формирования окончательной цены основной модели необходимо определить величину так называемой премиальной наценки, позволяющей салону покрывать все остальные расходы по организации салонного бизнеса и получать прибыль. Премиальная наценка в среднем составляет 30% от переменных затрат. Конкретная величина зависит от целевого назначения услуги. Можно рекомендовать следующие размеры премиальной наценки в соответствии с целевым назначением услуги:</w:t>
      </w:r>
    </w:p>
    <w:p w:rsidR="004B64A2" w:rsidRDefault="007A2531">
      <w:pPr>
        <w:pStyle w:val="13"/>
        <w:numPr>
          <w:ilvl w:val="0"/>
          <w:numId w:val="21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услуга, приносящая салону прибыль – премиальная наценка 30 - 40%</w:t>
      </w:r>
    </w:p>
    <w:p w:rsidR="004B64A2" w:rsidRDefault="007A2531">
      <w:pPr>
        <w:pStyle w:val="13"/>
        <w:numPr>
          <w:ilvl w:val="0"/>
          <w:numId w:val="21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услуга, формирующая выручку салона - 20%</w:t>
      </w:r>
    </w:p>
    <w:p w:rsidR="004B64A2" w:rsidRDefault="007A2531">
      <w:pPr>
        <w:pStyle w:val="13"/>
        <w:numPr>
          <w:ilvl w:val="0"/>
          <w:numId w:val="21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услуга, привлекающая клиентов  в салон – 10%.</w:t>
      </w:r>
    </w:p>
    <w:p w:rsidR="004B64A2" w:rsidRDefault="007A2531">
      <w:pPr>
        <w:pStyle w:val="1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Так как премиальная наценка формирует цену услуги, то ее конкретные размер студент определяет самостоятельно, ориентируясь на цены конкурентов и затраты на заработную плату и материалы.</w:t>
      </w:r>
    </w:p>
    <w:p w:rsidR="004B64A2" w:rsidRDefault="004B64A2">
      <w:pPr>
        <w:pStyle w:val="13"/>
        <w:spacing w:line="360" w:lineRule="auto"/>
        <w:jc w:val="both"/>
        <w:rPr>
          <w:sz w:val="28"/>
          <w:szCs w:val="28"/>
        </w:rPr>
      </w:pPr>
    </w:p>
    <w:p w:rsidR="004B64A2" w:rsidRDefault="007A2531">
      <w:pPr>
        <w:pStyle w:val="13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3.2.4. Расчет цены</w:t>
      </w:r>
      <w:r>
        <w:rPr>
          <w:sz w:val="28"/>
          <w:szCs w:val="28"/>
        </w:rPr>
        <w:t xml:space="preserve"> выполняем в таблице 3.4.</w:t>
      </w:r>
    </w:p>
    <w:p w:rsidR="004B64A2" w:rsidRDefault="007A2531">
      <w:pPr>
        <w:pStyle w:val="13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3.4.</w:t>
      </w:r>
    </w:p>
    <w:p w:rsidR="004B64A2" w:rsidRDefault="007A2531">
      <w:pPr>
        <w:pStyle w:val="1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Расчет цены на основную модель</w:t>
      </w:r>
    </w:p>
    <w:tbl>
      <w:tblPr>
        <w:tblW w:w="0" w:type="auto"/>
        <w:tblInd w:w="-136" w:type="dxa"/>
        <w:tblLayout w:type="fixed"/>
        <w:tblLook w:val="0000" w:firstRow="0" w:lastRow="0" w:firstColumn="0" w:lastColumn="0" w:noHBand="0" w:noVBand="0"/>
      </w:tblPr>
      <w:tblGrid>
        <w:gridCol w:w="1002"/>
        <w:gridCol w:w="4562"/>
        <w:gridCol w:w="2605"/>
        <w:gridCol w:w="1579"/>
      </w:tblGrid>
      <w:tr w:rsidR="004B64A2">
        <w:trPr>
          <w:trHeight w:val="285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Статьи затрат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Сумма, руб.</w:t>
            </w:r>
          </w:p>
        </w:tc>
      </w:tr>
      <w:tr w:rsidR="004B64A2">
        <w:trPr>
          <w:trHeight w:val="285"/>
        </w:trPr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6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Себестоимость основной модели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</w:t>
            </w:r>
          </w:p>
        </w:tc>
        <w:tc>
          <w:tcPr>
            <w:tcW w:w="1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4B64A2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64A2">
        <w:trPr>
          <w:trHeight w:val="285"/>
        </w:trPr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6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Премиальная наценка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10-40% от себестоимости</w:t>
            </w:r>
          </w:p>
        </w:tc>
        <w:tc>
          <w:tcPr>
            <w:tcW w:w="1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4B64A2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64A2">
        <w:trPr>
          <w:trHeight w:val="285"/>
        </w:trPr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4B64A2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62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цена основной модели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</w:tcBorders>
          </w:tcPr>
          <w:p w:rsidR="004B64A2" w:rsidRDefault="007A2531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4A2" w:rsidRDefault="004B64A2">
            <w:pPr>
              <w:pStyle w:val="13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4B64A2" w:rsidRDefault="004B64A2">
      <w:pPr>
        <w:pStyle w:val="13"/>
        <w:spacing w:line="360" w:lineRule="auto"/>
        <w:jc w:val="both"/>
        <w:rPr>
          <w:sz w:val="28"/>
          <w:szCs w:val="28"/>
        </w:rPr>
      </w:pPr>
    </w:p>
    <w:p w:rsidR="004B64A2" w:rsidRDefault="004B64A2">
      <w:pPr>
        <w:pStyle w:val="13"/>
        <w:spacing w:line="360" w:lineRule="auto"/>
        <w:jc w:val="both"/>
        <w:rPr>
          <w:sz w:val="28"/>
          <w:szCs w:val="28"/>
        </w:rPr>
      </w:pPr>
    </w:p>
    <w:p w:rsidR="004B64A2" w:rsidRDefault="007A2531">
      <w:pPr>
        <w:pStyle w:val="13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Важно отметить, что если тема ВКР подразумевает разработку каких-либо уникальных моделей,</w:t>
      </w:r>
      <w:r>
        <w:rPr>
          <w:sz w:val="28"/>
          <w:szCs w:val="28"/>
        </w:rPr>
        <w:t xml:space="preserve"> например, постижерных изделий, то методика выполнения экономической части остается в той же последовательности. Исключение составит определение средней цены услуги. Для расчета заработной платы мастера необходимо исходить не из средней цены выполнения основной модели, а из предполагаемой цены реализации данной услуги для потенциальных клиентов. Например, если постижерное изделие может быть продано заказчику за 5000 рублей, то именно эта цифра и принимается как расчетная средняя цена. Все возникающие вопросы следует решать в ходе консультаций с руководителем экономической части ВКР.</w:t>
      </w:r>
    </w:p>
    <w:p w:rsidR="004B64A2" w:rsidRDefault="004B64A2">
      <w:pPr>
        <w:pStyle w:val="13"/>
        <w:spacing w:line="360" w:lineRule="auto"/>
        <w:jc w:val="both"/>
        <w:rPr>
          <w:sz w:val="28"/>
          <w:szCs w:val="28"/>
        </w:rPr>
      </w:pPr>
    </w:p>
    <w:p w:rsidR="004B64A2" w:rsidRDefault="007A2531">
      <w:pPr>
        <w:tabs>
          <w:tab w:val="left" w:pos="1440"/>
        </w:tabs>
        <w:spacing w:before="280"/>
        <w:ind w:left="720"/>
        <w:rPr>
          <w:b/>
          <w:bCs/>
          <w:sz w:val="27"/>
          <w:szCs w:val="27"/>
          <w:u w:val="single"/>
        </w:rPr>
      </w:pPr>
      <w:r>
        <w:rPr>
          <w:b/>
          <w:bCs/>
          <w:sz w:val="27"/>
          <w:szCs w:val="27"/>
          <w:u w:val="single"/>
        </w:rPr>
        <w:t>Демонстрационные материалы</w:t>
      </w:r>
    </w:p>
    <w:p w:rsidR="004B64A2" w:rsidRDefault="007A2531">
      <w:pPr>
        <w:pStyle w:val="ae"/>
        <w:shd w:val="clear" w:color="auto" w:fill="auto"/>
        <w:spacing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ab/>
        <w:t>Демонстрационные материалы к ВКР по специальности 100108 Парикмахерское искусство выполняются в виде плакатов.</w:t>
      </w:r>
    </w:p>
    <w:p w:rsidR="004B64A2" w:rsidRDefault="007A2531">
      <w:pPr>
        <w:pStyle w:val="ae"/>
        <w:spacing w:line="360" w:lineRule="auto"/>
        <w:ind w:left="23" w:right="0" w:firstLine="567"/>
        <w:rPr>
          <w:sz w:val="27"/>
          <w:szCs w:val="27"/>
        </w:rPr>
      </w:pPr>
      <w:r>
        <w:rPr>
          <w:b/>
          <w:bCs/>
          <w:sz w:val="27"/>
          <w:szCs w:val="27"/>
        </w:rPr>
        <w:t>Плакат №1</w:t>
      </w:r>
      <w:r>
        <w:rPr>
          <w:sz w:val="27"/>
          <w:szCs w:val="27"/>
        </w:rPr>
        <w:t xml:space="preserve"> выполняется на листах формата А1 и включает изображение фор-эскиза и технологическую карту выполнения основной модели прически.</w:t>
      </w:r>
    </w:p>
    <w:p w:rsidR="004B64A2" w:rsidRDefault="007A2531">
      <w:pPr>
        <w:pStyle w:val="ae"/>
        <w:spacing w:line="360" w:lineRule="auto"/>
        <w:ind w:left="23" w:right="0" w:firstLine="567"/>
        <w:rPr>
          <w:sz w:val="27"/>
          <w:szCs w:val="27"/>
        </w:rPr>
      </w:pPr>
      <w:r>
        <w:rPr>
          <w:b/>
          <w:bCs/>
          <w:sz w:val="27"/>
          <w:szCs w:val="27"/>
        </w:rPr>
        <w:t>Плакат №2</w:t>
      </w:r>
      <w:r>
        <w:rPr>
          <w:sz w:val="27"/>
          <w:szCs w:val="27"/>
        </w:rPr>
        <w:t xml:space="preserve"> выполняется на листах формата А2 и содержит эскиз художественного образа основной модели.</w:t>
      </w:r>
    </w:p>
    <w:p w:rsidR="004B64A2" w:rsidRDefault="007A2531">
      <w:pPr>
        <w:pStyle w:val="ae"/>
        <w:spacing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Листы демонстрационных материалов должны иметь внешнюю рамку и основную надпись на оборотной стороне плаката.</w:t>
      </w:r>
    </w:p>
    <w:p w:rsidR="004B64A2" w:rsidRDefault="007A2531">
      <w:pPr>
        <w:pStyle w:val="ae"/>
        <w:spacing w:line="360" w:lineRule="auto"/>
        <w:ind w:right="45" w:firstLine="737"/>
        <w:rPr>
          <w:sz w:val="27"/>
          <w:szCs w:val="27"/>
        </w:rPr>
      </w:pPr>
      <w:r>
        <w:rPr>
          <w:sz w:val="27"/>
          <w:szCs w:val="27"/>
        </w:rPr>
        <w:t>На плакатах под №1 и №2 в верхней части необходимо расположить название темы ВКР, которое выполняется классическим шрифтом, черным цветом. Размер шрифта автор выбирает индивидуально в зависимости от композиции изображения на листе. Возможно использование готового трафарета букв, плакатные перья, тушь.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Буквы в названии темы должны быть четкими, легко читаемыми.</w:t>
      </w:r>
    </w:p>
    <w:p w:rsidR="004B64A2" w:rsidRDefault="007A2531">
      <w:pPr>
        <w:pStyle w:val="ae"/>
        <w:spacing w:line="360" w:lineRule="auto"/>
        <w:ind w:left="227" w:right="0"/>
        <w:rPr>
          <w:sz w:val="27"/>
          <w:szCs w:val="27"/>
        </w:rPr>
      </w:pPr>
      <w:r>
        <w:rPr>
          <w:sz w:val="27"/>
          <w:szCs w:val="27"/>
        </w:rPr>
        <w:t>Не допускается:</w:t>
      </w:r>
    </w:p>
    <w:p w:rsidR="004B64A2" w:rsidRDefault="007A2531">
      <w:pPr>
        <w:pStyle w:val="ae"/>
        <w:numPr>
          <w:ilvl w:val="0"/>
          <w:numId w:val="10"/>
        </w:numPr>
        <w:tabs>
          <w:tab w:val="left" w:pos="720"/>
        </w:tabs>
        <w:spacing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введение цвета в название темы ВКР;</w:t>
      </w:r>
    </w:p>
    <w:p w:rsidR="004B64A2" w:rsidRDefault="007A2531">
      <w:pPr>
        <w:pStyle w:val="ae"/>
        <w:numPr>
          <w:ilvl w:val="0"/>
          <w:numId w:val="10"/>
        </w:numPr>
        <w:tabs>
          <w:tab w:val="left" w:pos="720"/>
        </w:tabs>
        <w:spacing w:before="0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подчеркивание шрифта;</w:t>
      </w:r>
    </w:p>
    <w:p w:rsidR="004B64A2" w:rsidRDefault="007A2531">
      <w:pPr>
        <w:pStyle w:val="ae"/>
        <w:numPr>
          <w:ilvl w:val="0"/>
          <w:numId w:val="10"/>
        </w:numPr>
        <w:tabs>
          <w:tab w:val="left" w:pos="720"/>
        </w:tabs>
        <w:spacing w:before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наклеивание букв из другого материала.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Расположение листов бумаги должно иметь горизонтальное направление.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Изображение выполняется от руки в эскизном варианте. Композиционное размещение рисунка не должно выходить за пределы внешней рамки. Заполнение листа изображением должно составлять не менее 70%.</w:t>
      </w:r>
    </w:p>
    <w:p w:rsidR="004B64A2" w:rsidRDefault="007A2531">
      <w:pPr>
        <w:pStyle w:val="ae"/>
        <w:spacing w:line="360" w:lineRule="auto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Плакат №1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  <w:u w:val="single"/>
        </w:rPr>
        <w:t>Фор - эскиз</w:t>
      </w:r>
      <w:r>
        <w:rPr>
          <w:sz w:val="27"/>
          <w:szCs w:val="27"/>
        </w:rPr>
        <w:t xml:space="preserve"> занимает верхнюю часть листа и предполагает изображение основной модели в 3 поворотах ( профиль, анфас, вид сзади). Если прическа (стрижка) основной модели асимметрична, то повороты (профиль) выбирается на усмотрение автора.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Величина рисунка головы в поворотах должна быть одинаковой и не превышать натуральные размеры. Рисунки поворотов головы должны располагаться на листе с учетом симметрии по отношению друг к другу.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Изображение должно быть пропорциональным в черно-белой гамме (использование материалов: черная тушь, перо, кисть, гелевая ручка).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В изображении головы основной модели необходимо передать форму прически, направление волос.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 xml:space="preserve">Не допускается: </w:t>
      </w:r>
    </w:p>
    <w:p w:rsidR="004B64A2" w:rsidRDefault="007A2531">
      <w:pPr>
        <w:pStyle w:val="ae"/>
        <w:numPr>
          <w:ilvl w:val="0"/>
          <w:numId w:val="21"/>
        </w:numPr>
        <w:tabs>
          <w:tab w:val="left" w:pos="720"/>
        </w:tabs>
        <w:spacing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введение хроматического цвета;</w:t>
      </w:r>
    </w:p>
    <w:p w:rsidR="004B64A2" w:rsidRDefault="007A2531">
      <w:pPr>
        <w:pStyle w:val="ae"/>
        <w:numPr>
          <w:ilvl w:val="0"/>
          <w:numId w:val="21"/>
        </w:numPr>
        <w:tabs>
          <w:tab w:val="left" w:pos="720"/>
        </w:tabs>
        <w:spacing w:before="0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введение нумерации изображения;</w:t>
      </w:r>
    </w:p>
    <w:p w:rsidR="004B64A2" w:rsidRDefault="007A2531">
      <w:pPr>
        <w:pStyle w:val="ae"/>
        <w:numPr>
          <w:ilvl w:val="0"/>
          <w:numId w:val="21"/>
        </w:numPr>
        <w:tabs>
          <w:tab w:val="left" w:pos="720"/>
        </w:tabs>
        <w:spacing w:before="0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линейное изображение рисунков;</w:t>
      </w:r>
    </w:p>
    <w:p w:rsidR="004B64A2" w:rsidRDefault="007A2531">
      <w:pPr>
        <w:pStyle w:val="ae"/>
        <w:numPr>
          <w:ilvl w:val="0"/>
          <w:numId w:val="21"/>
        </w:numPr>
        <w:tabs>
          <w:tab w:val="left" w:pos="720"/>
        </w:tabs>
        <w:spacing w:before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наличие посторонних объектов, отвлекающих от основного содержания.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  <w:u w:val="single"/>
        </w:rPr>
        <w:t xml:space="preserve">Технологическая карта основной модели </w:t>
      </w:r>
      <w:r>
        <w:rPr>
          <w:sz w:val="27"/>
          <w:szCs w:val="27"/>
        </w:rPr>
        <w:t>занимает нижнюю часть листа и представляет собой поэтапное выполнение основной модели.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Технологическая карта должна включать 3-5 основных этапов выполнения основной модели: стрижка, укладка, окраска (если есть).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В рисунках – этапах возможно схематичное изображение дополнительных предметов, символичных для данной профессии (флакон лака, зажимы, расчески и т.д.) и необходимых при показе определенного этапа. Направление движений показываются стрелками (прямыми, круговыми) черного цвета.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Изображение этапов может быть выделено контурной линией в виде рамки (на усмотрение автора). В этом случае размеры рамок этапов должны быть одной величины. Если графические изображения не заключаются в рамки, то визуально и композиционно должны быть отделены друг от друга.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Изображение выполняется в черно-белом варианте. В том случае, если есть «окраска», то в схему данного этапа вводится цвет (основные цвета окраски).</w:t>
      </w:r>
    </w:p>
    <w:p w:rsidR="004B64A2" w:rsidRDefault="007A2531">
      <w:pPr>
        <w:pStyle w:val="ae"/>
        <w:spacing w:line="360" w:lineRule="auto"/>
        <w:ind w:left="40" w:firstLine="737"/>
        <w:rPr>
          <w:sz w:val="27"/>
          <w:szCs w:val="27"/>
        </w:rPr>
      </w:pPr>
      <w:r>
        <w:rPr>
          <w:sz w:val="27"/>
          <w:szCs w:val="27"/>
        </w:rPr>
        <w:t>При определении этапов, возможно, ввести нумерацию (на усмотрение автора). В этом случае порядковый номер этапа проставляется в верхнем левом углу арабскими цифрами.</w:t>
      </w:r>
    </w:p>
    <w:p w:rsidR="004B64A2" w:rsidRDefault="007A2531">
      <w:pPr>
        <w:pStyle w:val="ae"/>
        <w:spacing w:line="360" w:lineRule="auto"/>
        <w:ind w:left="40" w:firstLine="737"/>
        <w:rPr>
          <w:sz w:val="27"/>
          <w:szCs w:val="27"/>
        </w:rPr>
      </w:pPr>
      <w:r>
        <w:rPr>
          <w:sz w:val="27"/>
          <w:szCs w:val="27"/>
        </w:rPr>
        <w:t>Графическое решение должно передавать форму прически (стрижки), четкое деление волосистой части головы на зоны, направление и структуру волос.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 xml:space="preserve">Последовательность стадии работы в рисунках должны прослеживаться правильным выбором поворотов, наклонов головы, ракурса. 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Не допускается:</w:t>
      </w:r>
    </w:p>
    <w:p w:rsidR="004B64A2" w:rsidRDefault="007A2531">
      <w:pPr>
        <w:pStyle w:val="ae"/>
        <w:numPr>
          <w:ilvl w:val="0"/>
          <w:numId w:val="5"/>
        </w:numPr>
        <w:tabs>
          <w:tab w:val="left" w:pos="720"/>
        </w:tabs>
        <w:spacing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изображение рук;</w:t>
      </w:r>
    </w:p>
    <w:p w:rsidR="004B64A2" w:rsidRDefault="007A2531">
      <w:pPr>
        <w:pStyle w:val="ae"/>
        <w:numPr>
          <w:ilvl w:val="0"/>
          <w:numId w:val="5"/>
        </w:numPr>
        <w:tabs>
          <w:tab w:val="left" w:pos="720"/>
        </w:tabs>
        <w:spacing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введение цвета, если нет окраски;</w:t>
      </w:r>
    </w:p>
    <w:p w:rsidR="004B64A2" w:rsidRDefault="007A2531">
      <w:pPr>
        <w:pStyle w:val="ae"/>
        <w:numPr>
          <w:ilvl w:val="0"/>
          <w:numId w:val="5"/>
        </w:numPr>
        <w:tabs>
          <w:tab w:val="left" w:pos="720"/>
        </w:tabs>
        <w:spacing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введение цветного фона в схему этапа, если он заключен в рамку;линейное изображение рисунков;</w:t>
      </w:r>
    </w:p>
    <w:p w:rsidR="004B64A2" w:rsidRDefault="007A2531">
      <w:pPr>
        <w:pStyle w:val="ae"/>
        <w:numPr>
          <w:ilvl w:val="0"/>
          <w:numId w:val="5"/>
        </w:numPr>
        <w:tabs>
          <w:tab w:val="left" w:pos="720"/>
        </w:tabs>
        <w:spacing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введение подписей и надписей в виде пояснения к этапам.</w:t>
      </w:r>
    </w:p>
    <w:p w:rsidR="004B64A2" w:rsidRDefault="004B64A2">
      <w:pPr>
        <w:pStyle w:val="ae"/>
        <w:spacing w:line="360" w:lineRule="auto"/>
        <w:ind w:left="301"/>
      </w:pPr>
    </w:p>
    <w:p w:rsidR="004B64A2" w:rsidRDefault="007A2531">
      <w:pPr>
        <w:pStyle w:val="ae"/>
        <w:spacing w:line="360" w:lineRule="auto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Плакат №2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Графическая работа «Художественный образ» предполагает изображение эскиза авторского видения основной модели в соответствии с темой ВКР.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Композиционное размещение изображения должно соответствовать правилам композиции.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При создании эскиза художественного образа необходимо учитывать взаимодополняющие друг друга связующие: форму прически (стрижки), цветовую гамму, макияж, дизайн ногтей (фейс-арт, нейл-арт, боди-арт, если задумано автором).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Эскиз может заключать поясное изображение модели.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В изображении модели необходимо учесть пропорциональные соотношения частей лица, детали и формы прически (стрижки), а также тела. Выполнить верное построение, перспективное сокращение, передать объем. Автор может использовать стилизацию образа в зависимости от замысла.</w:t>
      </w:r>
    </w:p>
    <w:p w:rsidR="004B64A2" w:rsidRDefault="007A2531">
      <w:pPr>
        <w:pStyle w:val="ae"/>
        <w:spacing w:line="360" w:lineRule="auto"/>
        <w:ind w:left="45" w:firstLine="731"/>
        <w:rPr>
          <w:sz w:val="27"/>
          <w:szCs w:val="27"/>
        </w:rPr>
      </w:pPr>
      <w:r>
        <w:rPr>
          <w:sz w:val="27"/>
          <w:szCs w:val="27"/>
        </w:rPr>
        <w:t>Цветовое решение рисунка должно строго соответствовать задуманному автором образу. Эскиз выполняется в одной технике:</w:t>
      </w:r>
    </w:p>
    <w:p w:rsidR="004B64A2" w:rsidRDefault="007A2531">
      <w:pPr>
        <w:pStyle w:val="ae"/>
        <w:numPr>
          <w:ilvl w:val="0"/>
          <w:numId w:val="13"/>
        </w:numPr>
        <w:tabs>
          <w:tab w:val="left" w:pos="720"/>
        </w:tabs>
        <w:spacing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акварель;</w:t>
      </w:r>
    </w:p>
    <w:p w:rsidR="004B64A2" w:rsidRDefault="007A2531">
      <w:pPr>
        <w:pStyle w:val="ae"/>
        <w:numPr>
          <w:ilvl w:val="0"/>
          <w:numId w:val="13"/>
        </w:numPr>
        <w:tabs>
          <w:tab w:val="left" w:pos="720"/>
        </w:tabs>
        <w:spacing w:before="0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гуашь;</w:t>
      </w:r>
    </w:p>
    <w:p w:rsidR="004B64A2" w:rsidRDefault="007A2531">
      <w:pPr>
        <w:pStyle w:val="ae"/>
        <w:numPr>
          <w:ilvl w:val="0"/>
          <w:numId w:val="13"/>
        </w:numPr>
        <w:tabs>
          <w:tab w:val="left" w:pos="720"/>
        </w:tabs>
        <w:spacing w:before="0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цветные карандаши, восковые мелки или пастель;</w:t>
      </w:r>
    </w:p>
    <w:p w:rsidR="004B64A2" w:rsidRDefault="007A2531">
      <w:pPr>
        <w:pStyle w:val="ae"/>
        <w:numPr>
          <w:ilvl w:val="0"/>
          <w:numId w:val="13"/>
        </w:numPr>
        <w:tabs>
          <w:tab w:val="left" w:pos="720"/>
        </w:tabs>
        <w:spacing w:before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смешанная техника (акварель+гуашь, акварель+тушь, акварель+ цветные карандаши или восковые мелки). После окончания работы с цветными карандашами изображение необходимо зафиксировать.</w:t>
      </w:r>
    </w:p>
    <w:p w:rsidR="004B64A2" w:rsidRDefault="007A2531">
      <w:pPr>
        <w:pStyle w:val="ae"/>
        <w:spacing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Выбранный материал должен подчеркивать элементы прически, структуру волос.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Автор может ввести легкий фон для подчеркивания завершенности образа. Эскиз должен быть детализирован.</w:t>
      </w:r>
    </w:p>
    <w:p w:rsidR="004B64A2" w:rsidRDefault="007A2531">
      <w:pPr>
        <w:pStyle w:val="ae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Не допускается линейное изображение рисунков.</w:t>
      </w:r>
    </w:p>
    <w:p w:rsidR="004B64A2" w:rsidRDefault="007A2531">
      <w:pPr>
        <w:pStyle w:val="ae"/>
        <w:shd w:val="clear" w:color="auto" w:fill="auto"/>
        <w:spacing w:line="360" w:lineRule="auto"/>
        <w:ind w:right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Требования к оформлению выпускной квалификационной работы</w:t>
      </w:r>
    </w:p>
    <w:p w:rsidR="004B64A2" w:rsidRDefault="007A2531">
      <w:pPr>
        <w:pStyle w:val="ae"/>
        <w:spacing w:before="0" w:line="360" w:lineRule="auto"/>
        <w:ind w:left="6" w:right="0"/>
        <w:rPr>
          <w:b/>
          <w:bCs/>
          <w:sz w:val="27"/>
          <w:szCs w:val="27"/>
          <w:u w:val="single"/>
        </w:rPr>
      </w:pPr>
      <w:r>
        <w:rPr>
          <w:b/>
          <w:bCs/>
          <w:sz w:val="27"/>
          <w:szCs w:val="27"/>
          <w:u w:val="single"/>
        </w:rPr>
        <w:t>Титульный лист</w:t>
      </w:r>
    </w:p>
    <w:p w:rsidR="004B64A2" w:rsidRDefault="007A2531">
      <w:pPr>
        <w:pStyle w:val="ae"/>
        <w:spacing w:line="360" w:lineRule="auto"/>
        <w:ind w:right="6" w:firstLine="561"/>
        <w:rPr>
          <w:sz w:val="27"/>
          <w:szCs w:val="27"/>
        </w:rPr>
      </w:pPr>
      <w:r>
        <w:rPr>
          <w:sz w:val="27"/>
          <w:szCs w:val="27"/>
        </w:rPr>
        <w:t>Титульный лист является первым листом ВКР, но не нумеруется. Он выполняется на листе А4 (размер по внешней рамке составляет 210 х 297) по форме (приложение 1).</w:t>
      </w:r>
    </w:p>
    <w:p w:rsidR="004B64A2" w:rsidRDefault="007A2531">
      <w:pPr>
        <w:pStyle w:val="ae"/>
        <w:spacing w:line="360" w:lineRule="auto"/>
        <w:ind w:left="23" w:right="0"/>
        <w:rPr>
          <w:b/>
          <w:bCs/>
          <w:sz w:val="27"/>
          <w:szCs w:val="27"/>
          <w:u w:val="single"/>
        </w:rPr>
      </w:pPr>
      <w:r>
        <w:rPr>
          <w:b/>
          <w:bCs/>
          <w:sz w:val="27"/>
          <w:szCs w:val="27"/>
          <w:u w:val="single"/>
        </w:rPr>
        <w:t>Бланк-задание</w:t>
      </w:r>
    </w:p>
    <w:p w:rsidR="004B64A2" w:rsidRDefault="007A2531">
      <w:pPr>
        <w:pStyle w:val="ae"/>
        <w:spacing w:line="360" w:lineRule="auto"/>
        <w:ind w:left="23" w:right="0" w:firstLine="686"/>
        <w:rPr>
          <w:sz w:val="27"/>
          <w:szCs w:val="27"/>
        </w:rPr>
      </w:pPr>
      <w:r>
        <w:rPr>
          <w:sz w:val="27"/>
          <w:szCs w:val="27"/>
        </w:rPr>
        <w:t>Бланк-задание выдается студенту руководителем ВКР и содержит перечень основных вопросов, подлежащих разработке (Приложение 2). Бланк-задание является вторым листом ВКР и не нумеруется.</w:t>
      </w:r>
    </w:p>
    <w:p w:rsidR="004B64A2" w:rsidRDefault="007A2531">
      <w:pPr>
        <w:pStyle w:val="ae"/>
        <w:spacing w:line="360" w:lineRule="auto"/>
        <w:ind w:left="23" w:right="0"/>
        <w:rPr>
          <w:b/>
          <w:bCs/>
          <w:sz w:val="27"/>
          <w:szCs w:val="27"/>
          <w:u w:val="single"/>
        </w:rPr>
      </w:pPr>
      <w:r>
        <w:rPr>
          <w:b/>
          <w:bCs/>
          <w:sz w:val="27"/>
          <w:szCs w:val="27"/>
          <w:u w:val="single"/>
        </w:rPr>
        <w:t>Содержание</w:t>
      </w:r>
    </w:p>
    <w:p w:rsidR="004B64A2" w:rsidRDefault="007A2531">
      <w:pPr>
        <w:pStyle w:val="ae"/>
        <w:numPr>
          <w:ilvl w:val="0"/>
          <w:numId w:val="8"/>
        </w:numPr>
        <w:tabs>
          <w:tab w:val="left" w:pos="720"/>
        </w:tabs>
        <w:spacing w:after="0" w:line="360" w:lineRule="auto"/>
        <w:ind w:right="6"/>
        <w:rPr>
          <w:sz w:val="27"/>
          <w:szCs w:val="27"/>
        </w:rPr>
      </w:pPr>
      <w:r>
        <w:rPr>
          <w:sz w:val="27"/>
          <w:szCs w:val="27"/>
        </w:rPr>
        <w:t>Содержание ВКР выполняется на формате А4 и является третьим листом пояснительной записки. Содержание должно включать в себя номера и наименование разделов и подразделов ВКР с указанием порядковых номеров листов.</w:t>
      </w:r>
    </w:p>
    <w:p w:rsidR="004B64A2" w:rsidRDefault="007A2531">
      <w:pPr>
        <w:pStyle w:val="ae"/>
        <w:numPr>
          <w:ilvl w:val="0"/>
          <w:numId w:val="8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Основная надпись листа, на котором приводится содержание курсовой работы, выполняется по форме 2 ГОСТ 2.104 - 68 (приложение 3).</w:t>
      </w:r>
    </w:p>
    <w:p w:rsidR="004B64A2" w:rsidRDefault="007A2531">
      <w:pPr>
        <w:pStyle w:val="ae"/>
        <w:numPr>
          <w:ilvl w:val="0"/>
          <w:numId w:val="8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Заполнение основной надписи (приложение8).</w:t>
      </w:r>
    </w:p>
    <w:p w:rsidR="004B64A2" w:rsidRDefault="007A2531">
      <w:pPr>
        <w:pStyle w:val="ae"/>
        <w:numPr>
          <w:ilvl w:val="0"/>
          <w:numId w:val="8"/>
        </w:numPr>
        <w:tabs>
          <w:tab w:val="left" w:pos="720"/>
        </w:tabs>
        <w:spacing w:before="0" w:line="360" w:lineRule="auto"/>
        <w:ind w:right="6"/>
        <w:rPr>
          <w:sz w:val="27"/>
          <w:szCs w:val="27"/>
        </w:rPr>
      </w:pPr>
      <w:r>
        <w:rPr>
          <w:sz w:val="27"/>
          <w:szCs w:val="27"/>
        </w:rPr>
        <w:t>Слово «Содержание» записывают в виде заголовка (симметрично тексту) прописными буквами.</w:t>
      </w:r>
    </w:p>
    <w:p w:rsidR="004B64A2" w:rsidRDefault="004B64A2">
      <w:pPr>
        <w:pStyle w:val="ae"/>
        <w:spacing w:line="360" w:lineRule="auto"/>
        <w:ind w:left="23" w:right="0"/>
        <w:rPr>
          <w:b/>
          <w:bCs/>
          <w:sz w:val="27"/>
          <w:szCs w:val="27"/>
          <w:u w:val="single"/>
        </w:rPr>
      </w:pPr>
    </w:p>
    <w:p w:rsidR="004B64A2" w:rsidRDefault="007A2531">
      <w:pPr>
        <w:pStyle w:val="ae"/>
        <w:spacing w:line="360" w:lineRule="auto"/>
        <w:ind w:left="23" w:right="0"/>
        <w:rPr>
          <w:b/>
          <w:bCs/>
          <w:sz w:val="27"/>
          <w:szCs w:val="27"/>
          <w:u w:val="single"/>
        </w:rPr>
      </w:pPr>
      <w:r>
        <w:rPr>
          <w:b/>
          <w:bCs/>
          <w:sz w:val="27"/>
          <w:szCs w:val="27"/>
          <w:u w:val="single"/>
        </w:rPr>
        <w:t>Оформление текстовой части.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after="0" w:line="360" w:lineRule="auto"/>
        <w:rPr>
          <w:sz w:val="27"/>
          <w:szCs w:val="27"/>
        </w:rPr>
      </w:pPr>
      <w:r>
        <w:rPr>
          <w:sz w:val="27"/>
          <w:szCs w:val="27"/>
        </w:rPr>
        <w:t xml:space="preserve">Текстовая часть должна быть выполнена машинописным или компьютерным способом на одной стороне листа. 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Шрифт компьютера должен быть в пределах 12-14, интервал 1,5пт.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Вписывать отдельные слова, формулы, условные знаки, а также выполнять иллюстрации следует черной тушью.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Расстояние от рамки листа до границ текста рекомендуется оставлять в начале строки не менее 5 мм, в конце строки - не менее 3 мм. Расстояние от верхней строки до верхней рамки и от нижней строки до основной надписи должно быть не менее 10мм.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Абзацы в тексте начинаются отступом.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Текстовая часть должна начинаться с введения и при необходимости должна быть разделена на разделы, подразделы, пункты и подпункты, которые выполняются на листах формата А4. Основная надпись на всех листах текстовой части по форме 2а ГОСТ 2.104 - 68 (приложение 4).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Каждый раздел текстовой части начинается с нового листа.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Порядковые номера разделов, подразделов, пунктов и подпунктов обозначаются арабскими цифрами через точку.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Разделы должны иметь порядковые номера в пределах всего документа, подразделы - в пределах каждого раздела. Номера подразделов состоят номеров раздела и подраздела, разделенных точкой. В конце номера подраздела тоже ставится точка. Разделы и подразделы могут состоять из одного или нескольких пунктов. Пункты при необходимости могут быть разбиты на подпункты, которые нумеруются в пределах каждого пункта. В конце номера пункта и подпункта ставится точка.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Наименование раздела должно быть по возможности кратким, соответствовать содержанию и записываться в виде заголовка (симметрично тексту) прописными буквами. Переносы слов в заголовках не допускаются. Точку в конце заголовка не ставят. Если заголовок состоит из двух предложений, их разделяют точкой. Расстояние между заголовком раздела и текстом не менее 15 мм (3-4 интервала).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Наименование подразделов записывают в виде заголовка (с абзаца) строчными буквами (кроме заглавной) после номера подраздела. Расстояние между заголовком подраздела и текстом 10 мм (2 интервала).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Подпункты начинают с новой строки со строчной буквы. В конце подпункта, если за ним следует еще подпункт, ставят точку с запятой.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Содержащиеся в тексте пункта или подпункта перечисления требований, указаний и т.п. обозначают арабскими цифрами со скобкой, например, 1), 2) и т.д. каждый пункт, подпункт и перечисление записывают с абзаца.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Если в тексте документа имеются ссылки на использованную литературу, то после ссылки в квадратных скобках указывают номер источника по перечню литературы и других документов и через запятую - номер страницы (номера страниц), например, [5, 52], [12, 15 -21] и т.п.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В текстовых документах разрешается давать ссылки на стандарты (кроме стандартов предприятий), конструкторские документы и другие документы (например, органы госнадзора). Ссылка делается на весь документ в целом или на его разделы и приложения (с указанием обозначения и наименования документа, номера и наименования раздела). Ссылки на отдельные подразделы, пункты и иллюстрации не допускаются.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При ссылке на стандарты и технические условия указывают только их обозначения, при ссылке на другие документы - их наименование. При ссылке на раздел или приложение указывают его номер и наименование, при повторных ссылках только номер.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Терминология и определения должны быть едиными и соответствовать установленным стандартам, а при отсутствии стандарта - общепринятым в научно-технической литературе.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Сокращение слов в тексте и подписях под иллюстрациями не допускается. Исключения составляют сокращения, общепринятые в русском языке или установленные стандартом (ГОСТ 2.316-68).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В формулах в качестве символов следует применять обозначения, установленные соответствующими стандартами.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Значение символов и числовых коэффициентов, входящих в формулу, должны быть приведены непосредственно под формулой. Значение каждого символа дают с новой строки в той последовательности, в какой они приведены в формуле. Первая строка расшифровки должна начинаться со слова «где» без двоеточия после него.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Если в документе больше одной формулы, то их нумеруют арабскими цифрами в пределах раздела. Номер ставят в круглых скобках с правой стороны листа на уровне формулы.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Ссылки в тексте на номер формулы дают в круглых скобках, например: «...в формуле (2.1.).</w:t>
      </w:r>
    </w:p>
    <w:p w:rsidR="004B64A2" w:rsidRDefault="007A2531">
      <w:pPr>
        <w:pStyle w:val="ae"/>
        <w:numPr>
          <w:ilvl w:val="0"/>
          <w:numId w:val="9"/>
        </w:numPr>
        <w:tabs>
          <w:tab w:val="left" w:pos="720"/>
        </w:tabs>
        <w:spacing w:before="0" w:line="360" w:lineRule="auto"/>
        <w:rPr>
          <w:sz w:val="27"/>
          <w:szCs w:val="27"/>
        </w:rPr>
      </w:pPr>
      <w:r>
        <w:rPr>
          <w:sz w:val="27"/>
          <w:szCs w:val="27"/>
        </w:rPr>
        <w:t>Текст примечания должен начинаться с красной строки словом «Примечание» с точкой. Если примечаний несколько, то пишут слово «Примечание» с двоеточием и с красной строки, а сами примечания нумеруют арабскими цифрами с точкой.</w:t>
      </w:r>
    </w:p>
    <w:p w:rsidR="004B64A2" w:rsidRDefault="004B64A2">
      <w:pPr>
        <w:pStyle w:val="ae"/>
        <w:spacing w:before="6" w:line="240" w:lineRule="auto"/>
        <w:ind w:right="0"/>
        <w:rPr>
          <w:b/>
          <w:bCs/>
          <w:sz w:val="27"/>
          <w:szCs w:val="27"/>
          <w:u w:val="single"/>
        </w:rPr>
      </w:pPr>
    </w:p>
    <w:p w:rsidR="004B64A2" w:rsidRDefault="007A2531">
      <w:pPr>
        <w:pStyle w:val="ae"/>
        <w:spacing w:before="6" w:line="240" w:lineRule="auto"/>
        <w:ind w:right="0"/>
        <w:rPr>
          <w:b/>
          <w:bCs/>
          <w:sz w:val="27"/>
          <w:szCs w:val="27"/>
          <w:u w:val="single"/>
        </w:rPr>
      </w:pPr>
      <w:r>
        <w:rPr>
          <w:b/>
          <w:bCs/>
          <w:sz w:val="27"/>
          <w:szCs w:val="27"/>
          <w:u w:val="single"/>
        </w:rPr>
        <w:t>Оформление списка литературы.</w:t>
      </w:r>
    </w:p>
    <w:p w:rsidR="004B64A2" w:rsidRDefault="007A2531">
      <w:pPr>
        <w:pStyle w:val="ae"/>
        <w:spacing w:before="352" w:line="360" w:lineRule="auto"/>
        <w:ind w:left="28" w:right="0" w:firstLine="289"/>
        <w:rPr>
          <w:sz w:val="27"/>
          <w:szCs w:val="27"/>
        </w:rPr>
      </w:pPr>
      <w:r>
        <w:rPr>
          <w:sz w:val="27"/>
          <w:szCs w:val="27"/>
        </w:rPr>
        <w:t>Список литературы является необходимой структурной частью любого научного исследования: реферата, курсовой и дипломной работ. Список литературы представляет собой перечень библиографических описаний произведений печати или их составных частей, выстроенных в каком-либо порядке (в алфавите авторов и заглавий, в порядке очередности ссылок</w:t>
      </w:r>
      <w:r>
        <w:rPr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>на издание и т. д.).</w:t>
      </w:r>
    </w:p>
    <w:p w:rsidR="004B64A2" w:rsidRDefault="007A2531">
      <w:pPr>
        <w:pStyle w:val="ae"/>
        <w:spacing w:line="360" w:lineRule="auto"/>
        <w:ind w:left="23" w:right="0" w:firstLine="295"/>
        <w:rPr>
          <w:sz w:val="27"/>
          <w:szCs w:val="27"/>
        </w:rPr>
      </w:pPr>
      <w:r>
        <w:rPr>
          <w:sz w:val="27"/>
          <w:szCs w:val="27"/>
        </w:rPr>
        <w:t>Список литературы содержит источники, используемые в процессе подготовки текста: цитируемые, упоминаемые, а также</w:t>
      </w:r>
      <w:r>
        <w:rPr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 xml:space="preserve">имеющие непосредственное отношение к исследуемой теме. Качество списка зависит от тщательности и полноты сбора публикаций по исследуемой теме. </w:t>
      </w:r>
    </w:p>
    <w:p w:rsidR="004B64A2" w:rsidRDefault="007A2531">
      <w:pPr>
        <w:pStyle w:val="ae"/>
        <w:spacing w:before="266" w:line="240" w:lineRule="auto"/>
        <w:ind w:left="510" w:right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Книги под именем индивидуального автора (авторов)</w:t>
      </w:r>
    </w:p>
    <w:p w:rsidR="004B64A2" w:rsidRDefault="007A2531">
      <w:pPr>
        <w:pStyle w:val="ae"/>
        <w:spacing w:before="108" w:line="240" w:lineRule="auto"/>
        <w:ind w:left="312" w:right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Один автор:</w:t>
      </w:r>
    </w:p>
    <w:p w:rsidR="004B64A2" w:rsidRDefault="007A2531">
      <w:pPr>
        <w:pStyle w:val="ae"/>
        <w:spacing w:line="240" w:lineRule="auto"/>
        <w:ind w:left="6" w:right="45" w:firstLine="295"/>
        <w:rPr>
          <w:sz w:val="27"/>
          <w:szCs w:val="27"/>
        </w:rPr>
      </w:pPr>
      <w:r>
        <w:rPr>
          <w:sz w:val="27"/>
          <w:szCs w:val="27"/>
        </w:rPr>
        <w:t xml:space="preserve">1. Андреянова, В. В. Как организовать делопроизводство на предприятии [Текст] / В. В. Андреянова. - М.: ИНФРА-М, 1997. - 94 с. </w:t>
      </w:r>
    </w:p>
    <w:p w:rsidR="004B64A2" w:rsidRDefault="007A2531">
      <w:pPr>
        <w:pStyle w:val="ae"/>
        <w:spacing w:line="240" w:lineRule="auto"/>
        <w:ind w:left="11" w:right="544" w:firstLine="272"/>
        <w:rPr>
          <w:sz w:val="27"/>
          <w:szCs w:val="27"/>
        </w:rPr>
      </w:pPr>
      <w:r>
        <w:rPr>
          <w:sz w:val="27"/>
          <w:szCs w:val="27"/>
        </w:rPr>
        <w:t>2. Атаманчук, Г. В. Сущность государственной службы: история, теория, закон, практика [Текст] / Г. В. Атаманчук. — М. : РАГС, 2003. — 268 с.</w:t>
      </w:r>
    </w:p>
    <w:p w:rsidR="004B64A2" w:rsidRDefault="007A2531">
      <w:pPr>
        <w:pStyle w:val="ae"/>
        <w:spacing w:line="240" w:lineRule="auto"/>
        <w:ind w:left="28" w:right="0" w:firstLine="284"/>
        <w:rPr>
          <w:sz w:val="27"/>
          <w:szCs w:val="27"/>
        </w:rPr>
      </w:pPr>
      <w:r>
        <w:rPr>
          <w:sz w:val="27"/>
          <w:szCs w:val="27"/>
        </w:rPr>
        <w:t xml:space="preserve">3. </w:t>
      </w:r>
      <w:r>
        <w:rPr>
          <w:i/>
          <w:iCs/>
          <w:sz w:val="27"/>
          <w:szCs w:val="27"/>
        </w:rPr>
        <w:t xml:space="preserve">Суходольский, </w:t>
      </w:r>
      <w:r>
        <w:rPr>
          <w:sz w:val="27"/>
          <w:szCs w:val="27"/>
        </w:rPr>
        <w:t>Г. В. Математические методы психологии [Текст] / Г. В. Суходольский. - СПб.: Изд-во С.-Петерб. ун-та, 2003. - 242 с. : ил.</w:t>
      </w:r>
    </w:p>
    <w:p w:rsidR="004B64A2" w:rsidRDefault="007A2531">
      <w:pPr>
        <w:pStyle w:val="ae"/>
        <w:spacing w:line="240" w:lineRule="auto"/>
        <w:ind w:left="28" w:right="0" w:firstLine="284"/>
        <w:rPr>
          <w:sz w:val="27"/>
          <w:szCs w:val="27"/>
        </w:rPr>
      </w:pPr>
      <w:r>
        <w:rPr>
          <w:sz w:val="27"/>
          <w:szCs w:val="27"/>
        </w:rPr>
        <w:t>4. Попов В. Б. Основы информационных и телекоммуникационных технологий, Мультимедиа [Текст]/ В. Б. Попов.- М.:Финансы и статистика, 2007.-336с.: ил.</w:t>
      </w:r>
    </w:p>
    <w:p w:rsidR="004B64A2" w:rsidRDefault="007A2531">
      <w:pPr>
        <w:pStyle w:val="ae"/>
        <w:spacing w:line="240" w:lineRule="auto"/>
        <w:ind w:left="28" w:right="0" w:firstLine="284"/>
        <w:rPr>
          <w:sz w:val="27"/>
          <w:szCs w:val="27"/>
        </w:rPr>
      </w:pPr>
      <w:r>
        <w:rPr>
          <w:sz w:val="27"/>
          <w:szCs w:val="27"/>
        </w:rPr>
        <w:t>5. Рыжкова, М. И. Сама себе стилист. Подбор прически и макияжа на компьютере [Текст] /М. И. Рыжкова.- СПб.:, 2008.-128с.: ил.</w:t>
      </w:r>
    </w:p>
    <w:p w:rsidR="004B64A2" w:rsidRDefault="007A2531">
      <w:pPr>
        <w:pStyle w:val="ae"/>
        <w:spacing w:line="240" w:lineRule="auto"/>
        <w:ind w:left="28" w:right="0" w:firstLine="284"/>
        <w:rPr>
          <w:sz w:val="27"/>
          <w:szCs w:val="27"/>
        </w:rPr>
      </w:pPr>
      <w:r>
        <w:rPr>
          <w:sz w:val="27"/>
          <w:szCs w:val="27"/>
        </w:rPr>
        <w:t>6. Бачурин, А. А. Маркетинг на автомобильном транспорте [Текст] / А. А. Бачурин.- М.: ИЦ "Академия",2005.-208с.</w:t>
      </w:r>
    </w:p>
    <w:p w:rsidR="004B64A2" w:rsidRDefault="007A2531">
      <w:pPr>
        <w:pStyle w:val="ae"/>
        <w:spacing w:before="221" w:line="240" w:lineRule="auto"/>
        <w:ind w:left="284" w:right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Два автора:</w:t>
      </w:r>
    </w:p>
    <w:p w:rsidR="004B64A2" w:rsidRDefault="007A2531">
      <w:pPr>
        <w:pStyle w:val="ae"/>
        <w:spacing w:line="240" w:lineRule="auto"/>
        <w:ind w:left="6" w:right="0" w:firstLine="289"/>
        <w:rPr>
          <w:sz w:val="27"/>
          <w:szCs w:val="27"/>
        </w:rPr>
      </w:pPr>
      <w:r>
        <w:rPr>
          <w:sz w:val="27"/>
          <w:szCs w:val="27"/>
        </w:rPr>
        <w:t>1. Белов, А. В. Финансы и кредит [Текст] : учеб.- метод. пособие для студентов/ А. В. Белов, В. Н. Николашин. — М. : Прометей, 2004. -215 с: ил.</w:t>
      </w:r>
    </w:p>
    <w:p w:rsidR="004B64A2" w:rsidRDefault="007A2531">
      <w:pPr>
        <w:pStyle w:val="ae"/>
        <w:spacing w:line="240" w:lineRule="auto"/>
        <w:ind w:left="6" w:right="136" w:firstLine="289"/>
        <w:rPr>
          <w:sz w:val="27"/>
          <w:szCs w:val="27"/>
        </w:rPr>
      </w:pPr>
      <w:r>
        <w:rPr>
          <w:sz w:val="27"/>
          <w:szCs w:val="27"/>
        </w:rPr>
        <w:t>2. Ершов, А. Д. Информационное управление в таможенной системе [Текст] / А. Д. Ершов, П. С. Копанева. - СПб.: Знание, 2002. - 232 с.</w:t>
      </w:r>
    </w:p>
    <w:p w:rsidR="004B64A2" w:rsidRDefault="007A2531">
      <w:pPr>
        <w:pStyle w:val="ae"/>
        <w:spacing w:line="240" w:lineRule="auto"/>
        <w:ind w:right="0" w:firstLine="272"/>
        <w:rPr>
          <w:sz w:val="27"/>
          <w:szCs w:val="27"/>
        </w:rPr>
      </w:pPr>
      <w:r>
        <w:rPr>
          <w:sz w:val="27"/>
          <w:szCs w:val="27"/>
        </w:rPr>
        <w:t>3. Каверин, Б. И. Логика для юристов [Текст]: / Б. И. Каверин, И. В. Демидов. - М.: ЮНИТИ-Дана, 2004. - 222 с.: ил.</w:t>
      </w:r>
    </w:p>
    <w:p w:rsidR="004B64A2" w:rsidRDefault="007A2531">
      <w:pPr>
        <w:pStyle w:val="ae"/>
        <w:spacing w:line="240" w:lineRule="auto"/>
        <w:ind w:right="0" w:firstLine="272"/>
        <w:rPr>
          <w:sz w:val="27"/>
          <w:szCs w:val="27"/>
        </w:rPr>
      </w:pPr>
      <w:r>
        <w:rPr>
          <w:sz w:val="27"/>
          <w:szCs w:val="27"/>
        </w:rPr>
        <w:t>4. Калягин, В. А. Логопсихология [Текст]: учеб. пособие для студентов/ В. А. Калягин, Т. С. Овчинникова.- М.: ИЦ "Академия", 2007.-320с.</w:t>
      </w:r>
    </w:p>
    <w:p w:rsidR="004B64A2" w:rsidRDefault="007A2531">
      <w:pPr>
        <w:pStyle w:val="ae"/>
        <w:spacing w:line="240" w:lineRule="auto"/>
        <w:ind w:right="0" w:firstLine="272"/>
        <w:rPr>
          <w:sz w:val="27"/>
          <w:szCs w:val="27"/>
        </w:rPr>
      </w:pPr>
      <w:r>
        <w:rPr>
          <w:sz w:val="27"/>
          <w:szCs w:val="27"/>
        </w:rPr>
        <w:t>5. Дашков, А. П. Организация, технология и проектирование торговых предприятий [Текст] : учебник для студ. вузов / А. П. Дашков, В. К. Памбухчиянц.- М.: Издательско-торговая корпорация "Дашков и К</w:t>
      </w:r>
      <w:r>
        <w:rPr>
          <w:sz w:val="27"/>
          <w:szCs w:val="27"/>
          <w:vertAlign w:val="superscript"/>
        </w:rPr>
        <w:t xml:space="preserve">0 </w:t>
      </w:r>
      <w:r>
        <w:rPr>
          <w:sz w:val="27"/>
          <w:szCs w:val="27"/>
        </w:rPr>
        <w:t>", 2008.- 508с.</w:t>
      </w:r>
    </w:p>
    <w:p w:rsidR="004B64A2" w:rsidRDefault="007A2531">
      <w:pPr>
        <w:pStyle w:val="ae"/>
        <w:spacing w:before="221" w:line="240" w:lineRule="auto"/>
        <w:ind w:left="301" w:right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Три автора:</w:t>
      </w:r>
    </w:p>
    <w:p w:rsidR="004B64A2" w:rsidRDefault="007A2531">
      <w:pPr>
        <w:pStyle w:val="ae"/>
        <w:spacing w:line="240" w:lineRule="auto"/>
        <w:ind w:left="11" w:firstLine="272"/>
        <w:rPr>
          <w:sz w:val="27"/>
          <w:szCs w:val="27"/>
        </w:rPr>
      </w:pPr>
      <w:r>
        <w:rPr>
          <w:sz w:val="27"/>
          <w:szCs w:val="27"/>
        </w:rPr>
        <w:t xml:space="preserve">1. Агафонова, Н. Н. Гражданское право [Текст]: учеб. пособие для вузов / Н. Н. Агафонова, Т. В. Богачева, Л. И. Глушкова ; под. общ. ред. А. Г. Калпина; —2- е изд., перераб. и доп. — М.: Юристъ, 2002. - 542 с. </w:t>
      </w:r>
    </w:p>
    <w:p w:rsidR="004B64A2" w:rsidRDefault="007A2531">
      <w:pPr>
        <w:pStyle w:val="ae"/>
        <w:spacing w:line="240" w:lineRule="auto"/>
        <w:ind w:right="0" w:firstLine="272"/>
        <w:rPr>
          <w:sz w:val="27"/>
          <w:szCs w:val="27"/>
        </w:rPr>
      </w:pPr>
      <w:r>
        <w:rPr>
          <w:sz w:val="27"/>
          <w:szCs w:val="27"/>
        </w:rPr>
        <w:t>2. Акимов, В. В. Анализ внеоборотных активов [Текст]: практ. пособие по дисциплине «Финансовый менеджмент» / В. В. Акимов, Т. Н. Макарова, Н. П. Хватков. М.: Издательско-торговая корпорация "Дашков и К</w:t>
      </w:r>
      <w:r>
        <w:rPr>
          <w:sz w:val="27"/>
          <w:szCs w:val="27"/>
          <w:vertAlign w:val="superscript"/>
        </w:rPr>
        <w:t xml:space="preserve">0 </w:t>
      </w:r>
      <w:r>
        <w:rPr>
          <w:sz w:val="27"/>
          <w:szCs w:val="27"/>
        </w:rPr>
        <w:t>", 2008.- 58с.: ил.</w:t>
      </w:r>
    </w:p>
    <w:p w:rsidR="004B64A2" w:rsidRDefault="007A2531">
      <w:pPr>
        <w:pStyle w:val="ae"/>
        <w:spacing w:line="240" w:lineRule="auto"/>
        <w:ind w:left="57" w:right="0" w:firstLine="272"/>
        <w:rPr>
          <w:sz w:val="27"/>
          <w:szCs w:val="27"/>
        </w:rPr>
      </w:pPr>
      <w:r>
        <w:rPr>
          <w:sz w:val="27"/>
          <w:szCs w:val="27"/>
        </w:rPr>
        <w:t>3. Белова, Т. И. Дифференцированные уравнения: компьютер, курс [Текст]: учеб. пособие / Т. И. Белова, А. А. Грешилов, И. В. Дубограй. - М.: Логос, 2004. - 184 с.: ил.</w:t>
      </w:r>
    </w:p>
    <w:p w:rsidR="004B64A2" w:rsidRDefault="007A2531">
      <w:pPr>
        <w:pStyle w:val="ae"/>
        <w:spacing w:line="240" w:lineRule="auto"/>
        <w:ind w:left="51" w:right="142" w:firstLine="272"/>
        <w:rPr>
          <w:sz w:val="27"/>
          <w:szCs w:val="27"/>
        </w:rPr>
      </w:pPr>
      <w:r>
        <w:rPr>
          <w:sz w:val="27"/>
          <w:szCs w:val="27"/>
        </w:rPr>
        <w:t>4. Кибанов, А. Я. Управление персоналом: регламентация труда [Текст] : учеб. пособие для вузов / А. Я. Кибанов, Г. А. Мамед-Заде, Т. А. Родкина. - М.: Экзамен, 2000. - 575 с.</w:t>
      </w:r>
    </w:p>
    <w:p w:rsidR="004B64A2" w:rsidRDefault="007A2531">
      <w:pPr>
        <w:pStyle w:val="ae"/>
        <w:spacing w:line="240" w:lineRule="auto"/>
        <w:ind w:left="6" w:right="0" w:firstLine="289"/>
        <w:rPr>
          <w:sz w:val="27"/>
          <w:szCs w:val="27"/>
        </w:rPr>
      </w:pPr>
      <w:r>
        <w:rPr>
          <w:sz w:val="27"/>
          <w:szCs w:val="27"/>
        </w:rPr>
        <w:t>5. Милютина, Е. В. Пользователь ПК: компьютер, программы, необходимые для устройства на работу [Текст] / Е. В. Милютина, Л. П. Андреева, Л. А. Сквор-цова. — М.: Эскимо : Книжкин дом, 2004. — 348 с.: ил.</w:t>
      </w:r>
    </w:p>
    <w:p w:rsidR="004B64A2" w:rsidRDefault="007A2531">
      <w:pPr>
        <w:pStyle w:val="ae"/>
        <w:spacing w:before="215" w:line="240" w:lineRule="auto"/>
        <w:ind w:left="301" w:right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Четыре автора и более:</w:t>
      </w:r>
    </w:p>
    <w:p w:rsidR="004B64A2" w:rsidRDefault="007A2531">
      <w:pPr>
        <w:pStyle w:val="ae"/>
        <w:spacing w:line="240" w:lineRule="auto"/>
        <w:ind w:left="6" w:firstLine="272"/>
        <w:rPr>
          <w:sz w:val="27"/>
          <w:szCs w:val="27"/>
        </w:rPr>
      </w:pPr>
      <w:r>
        <w:rPr>
          <w:sz w:val="27"/>
          <w:szCs w:val="27"/>
        </w:rPr>
        <w:t>1. Маркетинг [Текст]: учеб. практикум и учеб.- метод. комплекс по маркетингу / Р. Б. Ноздрева, Г. Д. Крылова, М. И. Соколова, В. Ю. Гречков. — М.: Юристъ, 2002. - 568 с.</w:t>
      </w:r>
    </w:p>
    <w:p w:rsidR="004B64A2" w:rsidRDefault="007A2531">
      <w:pPr>
        <w:pStyle w:val="ae"/>
        <w:spacing w:line="240" w:lineRule="auto"/>
        <w:ind w:left="6" w:firstLine="272"/>
        <w:rPr>
          <w:sz w:val="27"/>
          <w:szCs w:val="27"/>
        </w:rPr>
      </w:pPr>
      <w:r>
        <w:rPr>
          <w:sz w:val="27"/>
          <w:szCs w:val="27"/>
        </w:rPr>
        <w:t>2. Математические методы исследования операций [Текст]: учеб. пособие/ Ю. М. Ермолаев, И. И. Ляшко, В. С. Михалевич, Г. С. Кузнецов. — Киев : Вищашк., 1981. - 311 с.</w:t>
      </w:r>
    </w:p>
    <w:p w:rsidR="004B64A2" w:rsidRDefault="007A2531">
      <w:pPr>
        <w:pStyle w:val="ae"/>
        <w:spacing w:line="240" w:lineRule="auto"/>
        <w:ind w:left="11" w:firstLine="295"/>
        <w:rPr>
          <w:sz w:val="27"/>
          <w:szCs w:val="27"/>
        </w:rPr>
      </w:pPr>
      <w:r>
        <w:rPr>
          <w:sz w:val="27"/>
          <w:szCs w:val="27"/>
        </w:rPr>
        <w:t>3.Общая социология [Текст]: учеб. пособие / [Эфендиев А. Г. и др.]; под общ. ред. А. Г. Эфендиева. - М.: ИНФРА-М, 2000. - 652 с.</w:t>
      </w:r>
    </w:p>
    <w:p w:rsidR="004B64A2" w:rsidRDefault="007A2531">
      <w:pPr>
        <w:pStyle w:val="ae"/>
        <w:spacing w:line="240" w:lineRule="auto"/>
        <w:ind w:left="6" w:firstLine="295"/>
        <w:rPr>
          <w:sz w:val="27"/>
          <w:szCs w:val="27"/>
        </w:rPr>
      </w:pPr>
      <w:r>
        <w:rPr>
          <w:sz w:val="27"/>
          <w:szCs w:val="27"/>
        </w:rPr>
        <w:t>4. Системный анализ инфраструктуры как элемент народного хозяйства [Текст] / Н. Н. Белоусова, Е. А. Вишнякова, Б. Ю. Левит и др. - М.: Экономика, 2001. - 62 с.</w:t>
      </w:r>
    </w:p>
    <w:p w:rsidR="004B64A2" w:rsidRDefault="007A2531">
      <w:pPr>
        <w:pStyle w:val="ae"/>
        <w:spacing w:before="505" w:line="240" w:lineRule="auto"/>
        <w:ind w:right="23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Книги под заглавием:</w:t>
      </w:r>
    </w:p>
    <w:p w:rsidR="004B64A2" w:rsidRDefault="007A2531">
      <w:pPr>
        <w:numPr>
          <w:ilvl w:val="0"/>
          <w:numId w:val="20"/>
        </w:numPr>
        <w:shd w:val="clear" w:color="auto" w:fill="FFFFFF"/>
        <w:tabs>
          <w:tab w:val="left" w:pos="1118"/>
        </w:tabs>
        <w:spacing w:before="120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Диетология. Руководство. [Текст]/ Под ред. А. Ю. Барановского.-</w:t>
      </w:r>
    </w:p>
    <w:p w:rsidR="004B64A2" w:rsidRDefault="007A2531">
      <w:pPr>
        <w:shd w:val="clear" w:color="auto" w:fill="FFFFFF"/>
        <w:tabs>
          <w:tab w:val="left" w:pos="1543"/>
        </w:tabs>
        <w:spacing w:before="120"/>
        <w:ind w:left="425" w:right="23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3-е изд.-М.: Медицина, 2009.- 465с.</w:t>
      </w:r>
    </w:p>
    <w:p w:rsidR="004B64A2" w:rsidRDefault="007A2531">
      <w:pPr>
        <w:pStyle w:val="ae"/>
        <w:spacing w:before="505" w:line="240" w:lineRule="auto"/>
        <w:ind w:right="23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r>
        <w:rPr>
          <w:sz w:val="27"/>
          <w:szCs w:val="27"/>
        </w:rPr>
        <w:tab/>
        <w:t>2. Фитнес для современной женщины [Текст]: практ. энцикл. [пер. с англ.] - М.: Эксмо, 2004. - 382 с.: ил. 3. Экономическая теория [Текст]: учеб.- метод. пособие для студентов экон. фак. - М. : Изд-во МСХА, 2005. — 102 с.</w:t>
      </w:r>
    </w:p>
    <w:p w:rsidR="004B64A2" w:rsidRDefault="007A2531">
      <w:pPr>
        <w:pStyle w:val="ae"/>
        <w:spacing w:before="505" w:line="240" w:lineRule="auto"/>
        <w:ind w:left="425" w:right="23"/>
        <w:rPr>
          <w:sz w:val="27"/>
          <w:szCs w:val="27"/>
        </w:rPr>
      </w:pPr>
      <w:r>
        <w:rPr>
          <w:sz w:val="27"/>
          <w:szCs w:val="27"/>
        </w:rPr>
        <w:tab/>
        <w:t>3.  Макияж [Текст]: [пер. с англ.].- М.: Мир книги,2004.- 127с.</w:t>
      </w:r>
    </w:p>
    <w:p w:rsidR="004B64A2" w:rsidRDefault="007A2531">
      <w:pPr>
        <w:pStyle w:val="ae"/>
        <w:spacing w:before="505" w:line="240" w:lineRule="auto"/>
        <w:ind w:right="23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Книги с указанием переиздания</w:t>
      </w:r>
    </w:p>
    <w:p w:rsidR="004B64A2" w:rsidRDefault="007A2531">
      <w:pPr>
        <w:pStyle w:val="ae"/>
        <w:spacing w:line="240" w:lineRule="auto"/>
        <w:ind w:left="6" w:right="23" w:firstLine="289"/>
        <w:rPr>
          <w:sz w:val="27"/>
          <w:szCs w:val="27"/>
        </w:rPr>
      </w:pPr>
      <w:r>
        <w:rPr>
          <w:sz w:val="27"/>
          <w:szCs w:val="27"/>
        </w:rPr>
        <w:t>1. Бабайцева, В. В. Русский язык: сб. заданий: 10-11-е кл. [Текст]: пособие для шк. и кл. с углуб. изучением рус. яз. к учеб. В. В. Бабайцевой «Русский язык. Теория. 10-11 классы» / В. В. Бабайцева, Л. Д. Беднарская. — 5-е изд., стер.— М. : Дрофа, 2005. - 271с.</w:t>
      </w:r>
    </w:p>
    <w:p w:rsidR="004B64A2" w:rsidRDefault="007A2531">
      <w:pPr>
        <w:pStyle w:val="ae"/>
        <w:spacing w:line="240" w:lineRule="auto"/>
        <w:ind w:left="11" w:firstLine="272"/>
        <w:rPr>
          <w:sz w:val="27"/>
          <w:szCs w:val="27"/>
        </w:rPr>
      </w:pPr>
      <w:r>
        <w:rPr>
          <w:sz w:val="27"/>
          <w:szCs w:val="27"/>
        </w:rPr>
        <w:t xml:space="preserve">2. Кирсанова, М. В. Курс делопроизводства: Документационное обеспечение управления [Текст] : учеб. пособие / М. В. Кирсанов, Ю. М. Аксенов. — 3-е изд., исправ. и доп. — М.; Новосибирск : ИНФРА- М- Сибирское соглашение, 2000. — 287 с. </w:t>
      </w:r>
    </w:p>
    <w:p w:rsidR="004B64A2" w:rsidRDefault="007A2531">
      <w:pPr>
        <w:pStyle w:val="ae"/>
        <w:spacing w:line="240" w:lineRule="auto"/>
        <w:ind w:left="6" w:firstLine="284"/>
        <w:rPr>
          <w:sz w:val="27"/>
          <w:szCs w:val="27"/>
        </w:rPr>
      </w:pPr>
      <w:r>
        <w:rPr>
          <w:sz w:val="27"/>
          <w:szCs w:val="27"/>
        </w:rPr>
        <w:t xml:space="preserve">3. Экономика предприятия (фирмы) [Текст]: учеб. / под ред. О. И. Волкова, О. В. Девяткина. — 3-е изд., перераб. и доп. — М.: ИНФРА-М, 2002. — 601 с. </w:t>
      </w:r>
    </w:p>
    <w:p w:rsidR="004B64A2" w:rsidRDefault="007A2531">
      <w:pPr>
        <w:pStyle w:val="ae"/>
        <w:spacing w:line="240" w:lineRule="auto"/>
        <w:ind w:left="11" w:firstLine="289"/>
        <w:rPr>
          <w:sz w:val="27"/>
          <w:szCs w:val="27"/>
        </w:rPr>
      </w:pPr>
      <w:r>
        <w:rPr>
          <w:sz w:val="27"/>
          <w:szCs w:val="27"/>
        </w:rPr>
        <w:t>4. Физкультура для всей семьи [Текст] / сост. Т. В. Козлова, Т. А. Рябухи-на. — 2-е изд., стереотип. — М.: Физкультура и спорт, 1990. — 463 с.: ил.</w:t>
      </w:r>
    </w:p>
    <w:p w:rsidR="004B64A2" w:rsidRDefault="007A2531">
      <w:pPr>
        <w:pStyle w:val="ae"/>
        <w:spacing w:line="240" w:lineRule="auto"/>
        <w:ind w:left="11" w:firstLine="289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Переводное издание</w:t>
      </w:r>
    </w:p>
    <w:p w:rsidR="004B64A2" w:rsidRDefault="007A2531">
      <w:pPr>
        <w:pStyle w:val="ae"/>
        <w:spacing w:line="240" w:lineRule="auto"/>
        <w:ind w:left="6" w:firstLine="284"/>
        <w:rPr>
          <w:sz w:val="27"/>
          <w:szCs w:val="27"/>
        </w:rPr>
      </w:pPr>
      <w:r>
        <w:rPr>
          <w:sz w:val="27"/>
          <w:szCs w:val="27"/>
        </w:rPr>
        <w:t>1. Основы маркетинга = Р</w:t>
      </w:r>
      <w:r>
        <w:rPr>
          <w:sz w:val="27"/>
          <w:szCs w:val="27"/>
          <w:lang w:val="en-US"/>
        </w:rPr>
        <w:t>ri</w:t>
      </w:r>
      <w:r>
        <w:rPr>
          <w:sz w:val="27"/>
          <w:szCs w:val="27"/>
        </w:rPr>
        <w:t>пс</w:t>
      </w:r>
      <w:r>
        <w:rPr>
          <w:sz w:val="27"/>
          <w:szCs w:val="27"/>
          <w:lang w:val="en-US"/>
        </w:rPr>
        <w:t>i</w:t>
      </w:r>
      <w:r>
        <w:rPr>
          <w:sz w:val="27"/>
          <w:szCs w:val="27"/>
        </w:rPr>
        <w:t>р</w:t>
      </w:r>
      <w:r>
        <w:rPr>
          <w:sz w:val="27"/>
          <w:szCs w:val="27"/>
          <w:lang w:val="en-US"/>
        </w:rPr>
        <w:t>l</w:t>
      </w:r>
      <w:r>
        <w:rPr>
          <w:sz w:val="27"/>
          <w:szCs w:val="27"/>
        </w:rPr>
        <w:t xml:space="preserve">ез </w:t>
      </w:r>
      <w:r>
        <w:rPr>
          <w:sz w:val="27"/>
          <w:szCs w:val="27"/>
          <w:lang w:val="en-US"/>
        </w:rPr>
        <w:t>ofm</w:t>
      </w:r>
      <w:r>
        <w:rPr>
          <w:sz w:val="27"/>
          <w:szCs w:val="27"/>
        </w:rPr>
        <w:t>агке</w:t>
      </w:r>
      <w:r>
        <w:rPr>
          <w:sz w:val="27"/>
          <w:szCs w:val="27"/>
          <w:lang w:val="en-US"/>
        </w:rPr>
        <w:t>ting</w:t>
      </w:r>
      <w:r>
        <w:rPr>
          <w:sz w:val="27"/>
          <w:szCs w:val="27"/>
        </w:rPr>
        <w:t>[Текст] / Ф. Котлер, Г. Армстронг, Дж. Сондерс, В. Вонг.- 2-е европ. изд. - М.; СПб.; Киев:Вильямс, 2000.- 943с.</w:t>
      </w:r>
    </w:p>
    <w:p w:rsidR="004B64A2" w:rsidRDefault="007A2531">
      <w:pPr>
        <w:pStyle w:val="ae"/>
        <w:spacing w:before="431" w:line="240" w:lineRule="auto"/>
        <w:ind w:right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Научные издания</w:t>
      </w:r>
    </w:p>
    <w:p w:rsidR="004B64A2" w:rsidRDefault="007A2531">
      <w:pPr>
        <w:pStyle w:val="ae"/>
        <w:spacing w:before="164" w:line="240" w:lineRule="auto"/>
        <w:ind w:left="284" w:right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Монографии:</w:t>
      </w:r>
    </w:p>
    <w:p w:rsidR="004B64A2" w:rsidRDefault="007A2531">
      <w:pPr>
        <w:pStyle w:val="ae"/>
        <w:spacing w:line="240" w:lineRule="auto"/>
        <w:ind w:right="6" w:firstLine="284"/>
        <w:rPr>
          <w:sz w:val="27"/>
          <w:szCs w:val="27"/>
        </w:rPr>
      </w:pPr>
      <w:r>
        <w:rPr>
          <w:sz w:val="27"/>
          <w:szCs w:val="27"/>
        </w:rPr>
        <w:t>1. Калужин, А. В. Региональная политика развития малого и среднего предпринимательства [Текст]: моногр. / А. В. Калужин. - Мурманск; СПб.: Астерион, 2004. - 163 с.: ил.</w:t>
      </w:r>
    </w:p>
    <w:p w:rsidR="004B64A2" w:rsidRDefault="007A2531">
      <w:pPr>
        <w:pStyle w:val="ae"/>
        <w:spacing w:line="240" w:lineRule="auto"/>
        <w:ind w:right="6" w:firstLine="272"/>
        <w:rPr>
          <w:sz w:val="27"/>
          <w:szCs w:val="27"/>
        </w:rPr>
      </w:pPr>
      <w:r>
        <w:rPr>
          <w:sz w:val="27"/>
          <w:szCs w:val="27"/>
        </w:rPr>
        <w:t>2. Маликов, Л. В. Эмоциональное развитие подростков, воспитывающихся вне семьи [Текст]: моногр. / Л. В. Маликов.- М-во образования Рос. Федерации, Оренбург, гос. пед. ун-т. — Оренбург, 2000. — 142 с.</w:t>
      </w:r>
    </w:p>
    <w:p w:rsidR="004B64A2" w:rsidRDefault="007A2531">
      <w:pPr>
        <w:pStyle w:val="ae"/>
        <w:spacing w:line="240" w:lineRule="auto"/>
        <w:ind w:right="6" w:firstLine="272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Справочные издания</w:t>
      </w:r>
    </w:p>
    <w:p w:rsidR="004B64A2" w:rsidRDefault="007A2531">
      <w:pPr>
        <w:pStyle w:val="ae"/>
        <w:spacing w:before="204" w:line="240" w:lineRule="auto"/>
        <w:ind w:left="312" w:right="0"/>
        <w:rPr>
          <w:i/>
          <w:iCs/>
          <w:sz w:val="27"/>
          <w:szCs w:val="27"/>
        </w:rPr>
      </w:pPr>
      <w:r>
        <w:rPr>
          <w:b/>
          <w:bCs/>
          <w:sz w:val="27"/>
          <w:szCs w:val="27"/>
        </w:rPr>
        <w:t>Энциклопедии</w:t>
      </w:r>
      <w:r>
        <w:rPr>
          <w:i/>
          <w:iCs/>
          <w:sz w:val="27"/>
          <w:szCs w:val="27"/>
        </w:rPr>
        <w:t>:</w:t>
      </w:r>
    </w:p>
    <w:p w:rsidR="004B64A2" w:rsidRDefault="007A2531">
      <w:pPr>
        <w:pStyle w:val="ae"/>
        <w:spacing w:line="240" w:lineRule="auto"/>
        <w:ind w:left="6" w:right="0" w:firstLine="289"/>
        <w:rPr>
          <w:sz w:val="27"/>
          <w:szCs w:val="27"/>
        </w:rPr>
      </w:pPr>
      <w:r>
        <w:rPr>
          <w:sz w:val="27"/>
          <w:szCs w:val="27"/>
        </w:rPr>
        <w:tab/>
        <w:t xml:space="preserve">1. Федотов, М. В. Энциклопедия раннего развития ребенка. Первый год жизни / М. В. Федотов. — Ростов н /Д : Феникс, 2005. — 383 с. </w:t>
      </w:r>
    </w:p>
    <w:p w:rsidR="004B64A2" w:rsidRDefault="007A2531">
      <w:pPr>
        <w:pStyle w:val="ae"/>
        <w:spacing w:line="240" w:lineRule="auto"/>
        <w:ind w:left="726" w:right="301"/>
        <w:rPr>
          <w:sz w:val="27"/>
          <w:szCs w:val="27"/>
        </w:rPr>
      </w:pPr>
      <w:r>
        <w:rPr>
          <w:sz w:val="27"/>
          <w:szCs w:val="27"/>
        </w:rPr>
        <w:t>2. Экономическая энциклопедия [Текст] / Е. И. Александрова [и др.]. — М.: Экономика, 1999. - 1055 с.</w:t>
      </w:r>
    </w:p>
    <w:p w:rsidR="004B64A2" w:rsidRDefault="007A2531">
      <w:pPr>
        <w:pStyle w:val="ae"/>
        <w:numPr>
          <w:ilvl w:val="0"/>
          <w:numId w:val="19"/>
        </w:numPr>
        <w:tabs>
          <w:tab w:val="clear" w:pos="720"/>
          <w:tab w:val="left" w:pos="726"/>
        </w:tabs>
        <w:spacing w:line="240" w:lineRule="auto"/>
        <w:ind w:left="726" w:right="301"/>
        <w:rPr>
          <w:sz w:val="27"/>
          <w:szCs w:val="27"/>
        </w:rPr>
      </w:pPr>
      <w:r>
        <w:rPr>
          <w:sz w:val="27"/>
          <w:szCs w:val="27"/>
        </w:rPr>
        <w:t>Юридическая энциклопедия [Текст] / Юрид. центр науч. исслед. и правовой информ.; науч. ред. Тихомиров М. Ю. — М., 1993. — 205 с.</w:t>
      </w:r>
    </w:p>
    <w:p w:rsidR="004B64A2" w:rsidRDefault="004B64A2">
      <w:pPr>
        <w:pStyle w:val="ae"/>
        <w:spacing w:before="210" w:line="240" w:lineRule="auto"/>
        <w:ind w:left="1015" w:right="0"/>
        <w:rPr>
          <w:b/>
          <w:bCs/>
          <w:sz w:val="27"/>
          <w:szCs w:val="27"/>
        </w:rPr>
      </w:pPr>
    </w:p>
    <w:p w:rsidR="004B64A2" w:rsidRDefault="007A2531">
      <w:pPr>
        <w:pStyle w:val="ae"/>
        <w:spacing w:before="210" w:line="240" w:lineRule="auto"/>
        <w:ind w:left="295" w:right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Справочники:</w:t>
      </w:r>
    </w:p>
    <w:p w:rsidR="004B64A2" w:rsidRDefault="007A2531">
      <w:pPr>
        <w:pStyle w:val="ae"/>
        <w:spacing w:line="240" w:lineRule="auto"/>
        <w:ind w:firstLine="284"/>
        <w:rPr>
          <w:sz w:val="27"/>
          <w:szCs w:val="27"/>
        </w:rPr>
      </w:pPr>
      <w:r>
        <w:rPr>
          <w:sz w:val="27"/>
          <w:szCs w:val="27"/>
        </w:rPr>
        <w:t>1. Новый орфографический словарь-справочник русского языка: Более 107 тысяч слов [Текст] / отв. ред. В. В. Бурцева. — М. : Рус. яз., 2000.-754 с.</w:t>
      </w:r>
    </w:p>
    <w:p w:rsidR="004B64A2" w:rsidRDefault="007A2531">
      <w:pPr>
        <w:pStyle w:val="ae"/>
        <w:spacing w:line="240" w:lineRule="auto"/>
        <w:ind w:right="6" w:firstLine="284"/>
        <w:rPr>
          <w:sz w:val="27"/>
          <w:szCs w:val="27"/>
        </w:rPr>
      </w:pPr>
      <w:r>
        <w:rPr>
          <w:sz w:val="27"/>
          <w:szCs w:val="27"/>
        </w:rPr>
        <w:t>2. Розенталь, Д. Э. Справочник по орфографии и пунктуации [Текст] / Д. С. Розенталь. - М.: Гамма-С. А., 1999. - 368 с.</w:t>
      </w:r>
    </w:p>
    <w:p w:rsidR="004B64A2" w:rsidRDefault="007A2531">
      <w:pPr>
        <w:pStyle w:val="ae"/>
        <w:spacing w:line="240" w:lineRule="auto"/>
        <w:ind w:left="11" w:right="79" w:firstLine="272"/>
        <w:rPr>
          <w:sz w:val="27"/>
          <w:szCs w:val="27"/>
        </w:rPr>
      </w:pPr>
      <w:r>
        <w:rPr>
          <w:sz w:val="27"/>
          <w:szCs w:val="27"/>
        </w:rPr>
        <w:t>3. Соколов, А. И. Краткий морской коммерческий словарь-справочник [Текст] / А. И. Соколов. — 3-е изд., перераб. и доп. — М.: Транспорт, 2003.-239 с.</w:t>
      </w:r>
    </w:p>
    <w:p w:rsidR="004B64A2" w:rsidRDefault="007A2531">
      <w:pPr>
        <w:pStyle w:val="ae"/>
        <w:spacing w:before="232" w:line="240" w:lineRule="auto"/>
        <w:ind w:left="295" w:right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Словари:</w:t>
      </w:r>
    </w:p>
    <w:p w:rsidR="004B64A2" w:rsidRDefault="007A2531">
      <w:pPr>
        <w:pStyle w:val="ae"/>
        <w:spacing w:line="240" w:lineRule="auto"/>
        <w:ind w:left="11" w:right="544" w:firstLine="266"/>
        <w:rPr>
          <w:sz w:val="27"/>
          <w:szCs w:val="27"/>
        </w:rPr>
      </w:pPr>
      <w:r>
        <w:rPr>
          <w:sz w:val="27"/>
          <w:szCs w:val="27"/>
        </w:rPr>
        <w:t xml:space="preserve">1. Иллюстрированный энциклопедический словарь Ф. А. Брокгауза и И. А. Ефрона : соврем, версия [Текст]: [в 16 т.]. — М.: Эксмо, 2004. </w:t>
      </w:r>
    </w:p>
    <w:p w:rsidR="004B64A2" w:rsidRDefault="007A2531">
      <w:pPr>
        <w:pStyle w:val="ae"/>
        <w:spacing w:line="240" w:lineRule="auto"/>
        <w:ind w:left="6" w:right="544" w:firstLine="284"/>
        <w:rPr>
          <w:sz w:val="27"/>
          <w:szCs w:val="27"/>
        </w:rPr>
      </w:pPr>
      <w:r>
        <w:rPr>
          <w:sz w:val="27"/>
          <w:szCs w:val="27"/>
        </w:rPr>
        <w:t>2. Новый энциклопедический словарь: [А — Я] [Текст]. — М.: РИПОЛ классик : Большая рос. энцикл., 2005. — 145 с.: ил.</w:t>
      </w:r>
    </w:p>
    <w:p w:rsidR="004B64A2" w:rsidRDefault="007A2531">
      <w:pPr>
        <w:pStyle w:val="ae"/>
        <w:tabs>
          <w:tab w:val="left" w:pos="726"/>
          <w:tab w:val="left" w:pos="996"/>
        </w:tabs>
        <w:spacing w:after="142" w:line="240" w:lineRule="auto"/>
        <w:ind w:left="726" w:right="544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 список литературы, помимо книг, приводятся статьи из журналов. Описание таких материалов называется аналитическим (описание части документа).</w:t>
      </w:r>
    </w:p>
    <w:p w:rsidR="004B64A2" w:rsidRDefault="007A2531">
      <w:pPr>
        <w:spacing w:before="120" w:after="120"/>
        <w:jc w:val="both"/>
        <w:rPr>
          <w:b/>
          <w:bCs/>
          <w:i/>
          <w:iCs/>
          <w:spacing w:val="-1"/>
          <w:sz w:val="28"/>
          <w:szCs w:val="28"/>
        </w:rPr>
      </w:pPr>
      <w:r>
        <w:rPr>
          <w:b/>
          <w:bCs/>
          <w:i/>
          <w:iCs/>
          <w:spacing w:val="-1"/>
          <w:sz w:val="28"/>
          <w:szCs w:val="28"/>
        </w:rPr>
        <w:t>Аналитическое библиографическое описание</w:t>
      </w:r>
    </w:p>
    <w:p w:rsidR="004B64A2" w:rsidRDefault="007A2531">
      <w:pPr>
        <w:spacing w:before="120" w:after="12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ab/>
        <w:t>Павлова Елена. Ногти и кожа рук-зеркало нашего питания. / Е. Павлова// Ногтевой сервис.- 2010.-№6.- С.86-88</w:t>
      </w:r>
    </w:p>
    <w:p w:rsidR="004B64A2" w:rsidRDefault="007A2531">
      <w:pPr>
        <w:pStyle w:val="ae"/>
        <w:spacing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ab/>
        <w:t>Поцеин, Д. М. Блок в художественном слове [Текст] / Д. М. Поцеин // Вести Ленингр. ун-та. - 1980. - № 2. - С. 50-69.</w:t>
      </w:r>
    </w:p>
    <w:p w:rsidR="004B64A2" w:rsidRDefault="004B64A2">
      <w:pPr>
        <w:pStyle w:val="ae"/>
        <w:spacing w:line="240" w:lineRule="auto"/>
        <w:ind w:left="709" w:right="0"/>
        <w:rPr>
          <w:b/>
          <w:bCs/>
          <w:sz w:val="27"/>
          <w:szCs w:val="27"/>
          <w:u w:val="single"/>
        </w:rPr>
      </w:pPr>
    </w:p>
    <w:p w:rsidR="004B64A2" w:rsidRDefault="004B64A2">
      <w:pPr>
        <w:pStyle w:val="ae"/>
        <w:spacing w:line="240" w:lineRule="auto"/>
        <w:ind w:left="709" w:right="0"/>
        <w:rPr>
          <w:b/>
          <w:bCs/>
          <w:sz w:val="27"/>
          <w:szCs w:val="27"/>
          <w:u w:val="single"/>
        </w:rPr>
      </w:pPr>
    </w:p>
    <w:p w:rsidR="004B64A2" w:rsidRDefault="007A2531">
      <w:pPr>
        <w:pStyle w:val="ae"/>
        <w:spacing w:line="240" w:lineRule="auto"/>
        <w:ind w:left="709" w:right="0"/>
        <w:rPr>
          <w:b/>
          <w:bCs/>
          <w:sz w:val="27"/>
          <w:szCs w:val="27"/>
          <w:u w:val="single"/>
        </w:rPr>
      </w:pPr>
      <w:r>
        <w:rPr>
          <w:b/>
          <w:bCs/>
          <w:sz w:val="27"/>
          <w:szCs w:val="27"/>
          <w:u w:val="single"/>
        </w:rPr>
        <w:t>Построение и оформление таблиц.</w:t>
      </w:r>
    </w:p>
    <w:p w:rsidR="004B64A2" w:rsidRDefault="007A2531">
      <w:pPr>
        <w:pStyle w:val="ae"/>
        <w:numPr>
          <w:ilvl w:val="0"/>
          <w:numId w:val="6"/>
        </w:numPr>
        <w:tabs>
          <w:tab w:val="left" w:pos="720"/>
        </w:tabs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Размеры таблиц выбирают произвольно, в зависимости от изложения материала. Высота строк таблицы должна быть не менее 8 мм. Графу № п/п в таблицу не включают. Диагональное деление шапки таблицы не допускается.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Заголовки и подзаголовки таблиц начинают с прописных букв. В конце заголовков и подзаголовках таблиц знаки препинания не ставят.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Заголовки указывают в единственном числе.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Если цифровые данные в графах таблицы выражены в различных единицах физических величин, то их указывают в заголовке каждой графы.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Если все параметры, размещаемые в таблице, выражены в одной и той же единице физической величины, то над таблицей помещают ее сокращенное обозначение («Размеры, мм).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Повторяющийся в графе таблицы текст, состоящий из одного слова, допускается заменять кавычками, если строки в таблице не разделены линиями. Если повторяющийся текст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состоит из 2-х или более слов, то при первом повторении его заменяют словами «То же», а далее - кавычками.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Если цифровые или иные данные в графах таблицы не приводят, то необходимо ставить прочерк.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Все таблицы, если их в документе более одной, нумеруют в приделах раздела арабскими цифрами. Номер таблицы состоит из номера раздела и порядкового номера таблицы в разделе, разделенных точкой. Разрешается нумеровать таблицы в пределах всего документа.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Над правым верхним углом таблицы должна быть надпись с указанием порядкового номера таблицы, например «Таблица 2.1.».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Если в документе только одна таблица, то номер ей не присваивают и слово «Таблица» не пишут.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Таблица при необходимости может иметь тематический заголовок, помещенный симметрично таблицы, выполненный строчными буквами, кроме первой прописной. Слова «Таблица» при наличии заголовка следует писать выше заголовка.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При переносе части таблицы на другой лист заголовок помещают только над первой частью.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after="0" w:line="360" w:lineRule="auto"/>
        <w:rPr>
          <w:sz w:val="27"/>
          <w:szCs w:val="27"/>
        </w:rPr>
      </w:pPr>
      <w:r>
        <w:rPr>
          <w:sz w:val="27"/>
          <w:szCs w:val="27"/>
        </w:rPr>
        <w:t>При этом над перенесенной частью ставят надпись «Продолжение табл.2.1».</w:t>
      </w:r>
    </w:p>
    <w:p w:rsidR="004B64A2" w:rsidRDefault="007A2531">
      <w:pPr>
        <w:pStyle w:val="ae"/>
        <w:numPr>
          <w:ilvl w:val="0"/>
          <w:numId w:val="15"/>
        </w:numPr>
        <w:tabs>
          <w:tab w:val="left" w:pos="720"/>
        </w:tabs>
        <w:spacing w:before="0" w:line="360" w:lineRule="auto"/>
        <w:rPr>
          <w:sz w:val="27"/>
          <w:szCs w:val="27"/>
        </w:rPr>
      </w:pPr>
      <w:r>
        <w:rPr>
          <w:sz w:val="27"/>
          <w:szCs w:val="27"/>
        </w:rPr>
        <w:t>На все таблицы должна быть ссылка в тексте. При этом, если таблица не имеет номера, слово «Таблица» пишут полностью, если имеет номер - сокращенно, например, «...в табл.2.2».</w:t>
      </w:r>
    </w:p>
    <w:p w:rsidR="004B64A2" w:rsidRDefault="007A2531">
      <w:pPr>
        <w:pStyle w:val="ae"/>
        <w:tabs>
          <w:tab w:val="left" w:pos="1440"/>
        </w:tabs>
        <w:spacing w:before="0" w:line="360" w:lineRule="auto"/>
        <w:ind w:left="720"/>
        <w:rPr>
          <w:b/>
          <w:bCs/>
          <w:sz w:val="27"/>
          <w:szCs w:val="27"/>
          <w:u w:val="single"/>
        </w:rPr>
      </w:pPr>
      <w:r>
        <w:rPr>
          <w:b/>
          <w:bCs/>
          <w:sz w:val="27"/>
          <w:szCs w:val="27"/>
          <w:u w:val="single"/>
        </w:rPr>
        <w:t>Порядок брошюровки.</w:t>
      </w:r>
    </w:p>
    <w:p w:rsidR="004B64A2" w:rsidRDefault="007A2531">
      <w:pPr>
        <w:pStyle w:val="ae"/>
        <w:spacing w:line="360" w:lineRule="auto"/>
        <w:ind w:right="6" w:firstLine="573"/>
        <w:rPr>
          <w:sz w:val="27"/>
          <w:szCs w:val="27"/>
        </w:rPr>
      </w:pPr>
      <w:r>
        <w:rPr>
          <w:sz w:val="27"/>
          <w:szCs w:val="27"/>
        </w:rPr>
        <w:t>Выпускная квалификационная работа брошюруется в единую папку. Начинается титульным листом, за которым следует бланк-задание, затем следует содержание, первый лист которого является третьим листом пояснительной записки, текстовая часть, список использованной литературы, приложения.</w:t>
      </w:r>
    </w:p>
    <w:p w:rsidR="004B64A2" w:rsidRDefault="007A2531">
      <w:pPr>
        <w:pStyle w:val="ae"/>
        <w:spacing w:before="17" w:line="240" w:lineRule="auto"/>
        <w:ind w:right="0"/>
        <w:rPr>
          <w:b/>
          <w:bCs/>
          <w:sz w:val="27"/>
          <w:szCs w:val="27"/>
          <w:u w:val="single"/>
        </w:rPr>
      </w:pPr>
      <w:r>
        <w:rPr>
          <w:b/>
          <w:bCs/>
          <w:sz w:val="27"/>
          <w:szCs w:val="27"/>
          <w:u w:val="single"/>
        </w:rPr>
        <w:t>Рецензирование выпускных квалификационных работ</w:t>
      </w:r>
    </w:p>
    <w:p w:rsidR="004B64A2" w:rsidRDefault="007A2531">
      <w:pPr>
        <w:pStyle w:val="ae"/>
        <w:spacing w:before="17" w:line="360" w:lineRule="auto"/>
        <w:ind w:right="0" w:firstLine="573"/>
        <w:rPr>
          <w:sz w:val="27"/>
          <w:szCs w:val="27"/>
        </w:rPr>
      </w:pPr>
      <w:r>
        <w:rPr>
          <w:sz w:val="27"/>
          <w:szCs w:val="27"/>
        </w:rPr>
        <w:t>Выполненные выпускные квалификационные работы рецензируются специалистами из числа работников предприятий, организации, преподавателей образовательных учреждений, хорошо владеющих вопросами, связанными с тематикой выпускных квалификационных работ.</w:t>
      </w:r>
    </w:p>
    <w:p w:rsidR="004B64A2" w:rsidRDefault="007A2531">
      <w:pPr>
        <w:pStyle w:val="ae"/>
        <w:spacing w:before="11" w:line="360" w:lineRule="auto"/>
        <w:ind w:right="459" w:firstLine="573"/>
        <w:rPr>
          <w:sz w:val="27"/>
          <w:szCs w:val="27"/>
        </w:rPr>
      </w:pPr>
      <w:r>
        <w:rPr>
          <w:sz w:val="27"/>
          <w:szCs w:val="27"/>
        </w:rPr>
        <w:t>Рецензенты выпускных квалификационных работ назначаются приказом руководителя образовательного учреждения.</w:t>
      </w:r>
    </w:p>
    <w:p w:rsidR="004B64A2" w:rsidRDefault="007A2531">
      <w:pPr>
        <w:pStyle w:val="ae"/>
        <w:spacing w:line="360" w:lineRule="auto"/>
        <w:ind w:right="0" w:firstLine="573"/>
        <w:rPr>
          <w:sz w:val="27"/>
          <w:szCs w:val="27"/>
        </w:rPr>
      </w:pPr>
      <w:r>
        <w:rPr>
          <w:sz w:val="27"/>
          <w:szCs w:val="27"/>
        </w:rPr>
        <w:t>Рецензия должна включать:</w:t>
      </w:r>
    </w:p>
    <w:p w:rsidR="004B64A2" w:rsidRDefault="007A2531">
      <w:pPr>
        <w:pStyle w:val="ae"/>
        <w:numPr>
          <w:ilvl w:val="0"/>
          <w:numId w:val="16"/>
        </w:numPr>
        <w:tabs>
          <w:tab w:val="left" w:pos="720"/>
        </w:tabs>
        <w:spacing w:before="23" w:after="0" w:line="360" w:lineRule="auto"/>
        <w:ind w:right="459"/>
        <w:rPr>
          <w:sz w:val="27"/>
          <w:szCs w:val="27"/>
        </w:rPr>
      </w:pPr>
      <w:r>
        <w:rPr>
          <w:sz w:val="27"/>
          <w:szCs w:val="27"/>
        </w:rPr>
        <w:t>заключение о соответствии выпускной квалификационной работы заданию на нее;</w:t>
      </w:r>
    </w:p>
    <w:p w:rsidR="004B64A2" w:rsidRDefault="007A2531">
      <w:pPr>
        <w:pStyle w:val="ae"/>
        <w:numPr>
          <w:ilvl w:val="0"/>
          <w:numId w:val="16"/>
        </w:numPr>
        <w:tabs>
          <w:tab w:val="left" w:pos="720"/>
        </w:tabs>
        <w:spacing w:before="45" w:after="0" w:line="360" w:lineRule="auto"/>
        <w:ind w:right="0"/>
        <w:rPr>
          <w:sz w:val="27"/>
          <w:szCs w:val="27"/>
        </w:rPr>
      </w:pPr>
      <w:r>
        <w:rPr>
          <w:sz w:val="27"/>
          <w:szCs w:val="27"/>
        </w:rPr>
        <w:t>оценку качества выполнения каждого раздела выпускной квалификационной работы;</w:t>
      </w:r>
    </w:p>
    <w:p w:rsidR="004B64A2" w:rsidRDefault="007A2531">
      <w:pPr>
        <w:pStyle w:val="ae"/>
        <w:numPr>
          <w:ilvl w:val="0"/>
          <w:numId w:val="16"/>
        </w:numPr>
        <w:tabs>
          <w:tab w:val="left" w:pos="720"/>
        </w:tabs>
        <w:spacing w:before="0" w:after="0" w:line="360" w:lineRule="auto"/>
        <w:ind w:right="459"/>
        <w:rPr>
          <w:sz w:val="27"/>
          <w:szCs w:val="27"/>
        </w:rPr>
      </w:pPr>
      <w:r>
        <w:rPr>
          <w:sz w:val="27"/>
          <w:szCs w:val="27"/>
        </w:rPr>
        <w:t>оценку степени разработки новых вопросов, оригинальности решений (предложений), теоретической и практической значимости работы;</w:t>
      </w:r>
    </w:p>
    <w:p w:rsidR="004B64A2" w:rsidRDefault="007A2531">
      <w:pPr>
        <w:pStyle w:val="ae"/>
        <w:numPr>
          <w:ilvl w:val="0"/>
          <w:numId w:val="16"/>
        </w:numPr>
        <w:tabs>
          <w:tab w:val="left" w:pos="720"/>
        </w:tabs>
        <w:spacing w:before="0" w:line="360" w:lineRule="auto"/>
        <w:ind w:right="459"/>
        <w:rPr>
          <w:sz w:val="27"/>
          <w:szCs w:val="27"/>
        </w:rPr>
      </w:pPr>
      <w:r>
        <w:rPr>
          <w:sz w:val="27"/>
          <w:szCs w:val="27"/>
        </w:rPr>
        <w:t>оценку выпускной квалификационной работы.</w:t>
      </w:r>
    </w:p>
    <w:p w:rsidR="004B64A2" w:rsidRDefault="007A2531">
      <w:pPr>
        <w:pStyle w:val="ae"/>
        <w:spacing w:line="360" w:lineRule="auto"/>
        <w:ind w:right="0" w:firstLine="573"/>
        <w:rPr>
          <w:sz w:val="27"/>
          <w:szCs w:val="27"/>
        </w:rPr>
      </w:pPr>
      <w:r>
        <w:rPr>
          <w:sz w:val="27"/>
          <w:szCs w:val="27"/>
        </w:rPr>
        <w:t>Содержание рецензии доводятся до сведения студента не позднее, чем за день до защиты выпускной квалификационной работы.</w:t>
      </w:r>
    </w:p>
    <w:p w:rsidR="004B64A2" w:rsidRDefault="007A2531">
      <w:pPr>
        <w:pStyle w:val="ae"/>
        <w:spacing w:line="360" w:lineRule="auto"/>
        <w:ind w:right="0" w:firstLine="573"/>
        <w:rPr>
          <w:sz w:val="27"/>
          <w:szCs w:val="27"/>
        </w:rPr>
      </w:pPr>
      <w:r>
        <w:rPr>
          <w:sz w:val="27"/>
          <w:szCs w:val="27"/>
        </w:rPr>
        <w:t>Внесение изменений в выпускную квалификационную работу после получения рецензии не допускается.</w:t>
      </w:r>
    </w:p>
    <w:p w:rsidR="004B64A2" w:rsidRDefault="007A2531">
      <w:pPr>
        <w:pStyle w:val="ae"/>
        <w:spacing w:line="360" w:lineRule="auto"/>
        <w:ind w:right="0" w:firstLine="567"/>
        <w:rPr>
          <w:sz w:val="27"/>
          <w:szCs w:val="27"/>
        </w:rPr>
      </w:pPr>
      <w:r>
        <w:rPr>
          <w:sz w:val="27"/>
          <w:szCs w:val="27"/>
        </w:rPr>
        <w:t>Старший методист по УМР после ознакомления с отзывом руководителя и рецензией решает вопрос о допуске студента к защите и передает выпускную квалификационную работу в Государственную аттестационную комиссию.</w:t>
      </w:r>
    </w:p>
    <w:p w:rsidR="004B64A2" w:rsidRDefault="007A2531">
      <w:pPr>
        <w:pStyle w:val="ae"/>
        <w:spacing w:before="45" w:line="360" w:lineRule="auto"/>
        <w:ind w:right="0"/>
        <w:rPr>
          <w:b/>
          <w:bCs/>
          <w:sz w:val="27"/>
          <w:szCs w:val="27"/>
          <w:u w:val="single"/>
        </w:rPr>
      </w:pPr>
      <w:r>
        <w:rPr>
          <w:b/>
          <w:bCs/>
          <w:sz w:val="27"/>
          <w:szCs w:val="27"/>
          <w:u w:val="single"/>
        </w:rPr>
        <w:t>Защита выпускных квалификационных работ</w:t>
      </w:r>
    </w:p>
    <w:p w:rsidR="004B64A2" w:rsidRDefault="007A2531">
      <w:pPr>
        <w:pStyle w:val="ae"/>
        <w:spacing w:line="360" w:lineRule="auto"/>
        <w:ind w:right="204" w:firstLine="539"/>
        <w:rPr>
          <w:sz w:val="28"/>
          <w:szCs w:val="28"/>
        </w:rPr>
      </w:pPr>
      <w:r>
        <w:rPr>
          <w:sz w:val="28"/>
          <w:szCs w:val="28"/>
        </w:rPr>
        <w:t>Защита выпускных квалификационных работ проводится на открытом заседании государственной аттестационной комиссии.</w:t>
      </w:r>
    </w:p>
    <w:p w:rsidR="004B64A2" w:rsidRDefault="007A2531">
      <w:pPr>
        <w:pStyle w:val="ae"/>
        <w:spacing w:line="360" w:lineRule="auto"/>
        <w:ind w:right="0" w:firstLine="539"/>
        <w:rPr>
          <w:sz w:val="28"/>
          <w:szCs w:val="28"/>
        </w:rPr>
      </w:pPr>
      <w:r>
        <w:rPr>
          <w:sz w:val="28"/>
          <w:szCs w:val="28"/>
        </w:rPr>
        <w:t>На защиту выпускной квалификационной работы отводится до 45 минут. Процедура защиты устанавливается председателем государственной аттестационной комиссии по согласованию с членами комиссии и, как правило, включает доклад студента (не более 10-15 минут), чтение отзыва и рецензии, вопросы членов комиссии, ответы студента. Может быть предусмотрено выступление руководителя выпускной квалификационной работы, а также рецензента, если он присутствует на заседании государственной аттестационной комиссии.</w:t>
      </w:r>
    </w:p>
    <w:p w:rsidR="004B64A2" w:rsidRDefault="007A2531">
      <w:pPr>
        <w:pStyle w:val="ae"/>
        <w:spacing w:line="360" w:lineRule="auto"/>
        <w:ind w:right="459" w:firstLine="539"/>
        <w:rPr>
          <w:sz w:val="28"/>
          <w:szCs w:val="28"/>
        </w:rPr>
      </w:pPr>
      <w:r>
        <w:rPr>
          <w:sz w:val="28"/>
          <w:szCs w:val="28"/>
        </w:rPr>
        <w:t>При определении окончательной оценки по защите выпускной квалификационной работы учитываются:</w:t>
      </w:r>
    </w:p>
    <w:p w:rsidR="004B64A2" w:rsidRDefault="007A2531">
      <w:pPr>
        <w:pStyle w:val="ae"/>
        <w:numPr>
          <w:ilvl w:val="0"/>
          <w:numId w:val="7"/>
        </w:numPr>
        <w:tabs>
          <w:tab w:val="left" w:pos="720"/>
        </w:tabs>
        <w:spacing w:after="0" w:line="360" w:lineRule="auto"/>
        <w:ind w:right="459"/>
        <w:rPr>
          <w:sz w:val="28"/>
          <w:szCs w:val="28"/>
        </w:rPr>
      </w:pPr>
      <w:r>
        <w:rPr>
          <w:sz w:val="28"/>
          <w:szCs w:val="28"/>
        </w:rPr>
        <w:t>доклад выпускника по каждому разделу, выпускной работы;</w:t>
      </w:r>
    </w:p>
    <w:p w:rsidR="004B64A2" w:rsidRDefault="007A2531">
      <w:pPr>
        <w:pStyle w:val="ae"/>
        <w:numPr>
          <w:ilvl w:val="0"/>
          <w:numId w:val="7"/>
        </w:numPr>
        <w:tabs>
          <w:tab w:val="left" w:pos="720"/>
        </w:tabs>
        <w:spacing w:before="0" w:after="0" w:line="360" w:lineRule="auto"/>
        <w:ind w:right="459"/>
        <w:rPr>
          <w:sz w:val="28"/>
          <w:szCs w:val="28"/>
        </w:rPr>
      </w:pPr>
      <w:r>
        <w:rPr>
          <w:sz w:val="28"/>
          <w:szCs w:val="28"/>
        </w:rPr>
        <w:t>ответы на вопросы;</w:t>
      </w:r>
    </w:p>
    <w:p w:rsidR="004B64A2" w:rsidRDefault="007A2531">
      <w:pPr>
        <w:pStyle w:val="ae"/>
        <w:numPr>
          <w:ilvl w:val="0"/>
          <w:numId w:val="7"/>
        </w:numPr>
        <w:tabs>
          <w:tab w:val="left" w:pos="720"/>
        </w:tabs>
        <w:spacing w:before="0" w:after="0" w:line="360" w:lineRule="auto"/>
        <w:ind w:right="459"/>
        <w:rPr>
          <w:sz w:val="28"/>
          <w:szCs w:val="28"/>
        </w:rPr>
      </w:pPr>
      <w:r>
        <w:rPr>
          <w:sz w:val="28"/>
          <w:szCs w:val="28"/>
        </w:rPr>
        <w:t>оценка рецензента;</w:t>
      </w:r>
    </w:p>
    <w:p w:rsidR="004B64A2" w:rsidRDefault="007A2531">
      <w:pPr>
        <w:pStyle w:val="ae"/>
        <w:numPr>
          <w:ilvl w:val="0"/>
          <w:numId w:val="7"/>
        </w:numPr>
        <w:tabs>
          <w:tab w:val="left" w:pos="720"/>
        </w:tabs>
        <w:spacing w:before="0" w:line="360" w:lineRule="auto"/>
        <w:ind w:right="459"/>
        <w:rPr>
          <w:sz w:val="28"/>
          <w:szCs w:val="28"/>
        </w:rPr>
      </w:pPr>
      <w:r>
        <w:rPr>
          <w:sz w:val="28"/>
          <w:szCs w:val="28"/>
        </w:rPr>
        <w:t>отзыв руководителя.</w:t>
      </w:r>
    </w:p>
    <w:p w:rsidR="004B64A2" w:rsidRDefault="007A2531">
      <w:pPr>
        <w:pStyle w:val="ae"/>
        <w:spacing w:line="360" w:lineRule="auto"/>
        <w:ind w:right="0" w:firstLine="680"/>
        <w:rPr>
          <w:sz w:val="27"/>
          <w:szCs w:val="27"/>
        </w:rPr>
      </w:pPr>
      <w:r>
        <w:rPr>
          <w:sz w:val="27"/>
          <w:szCs w:val="27"/>
        </w:rPr>
        <w:t>Заседания государственной аттестационной комиссии протоколируются. В протоколе записываются: итоговая: итоговая оценка выпускной квалификационной работы, присуждение квалификации и особые мнения членов комиссии. Протоколы заседаний государственной аттестационной комиссии подписываются председателем, заместителем председателя, ответственным секретарем и членами комиссии.</w:t>
      </w:r>
    </w:p>
    <w:p w:rsidR="004B64A2" w:rsidRDefault="007A2531">
      <w:pPr>
        <w:pStyle w:val="ae"/>
        <w:spacing w:line="360" w:lineRule="auto"/>
        <w:ind w:right="0" w:firstLine="680"/>
        <w:rPr>
          <w:sz w:val="27"/>
          <w:szCs w:val="27"/>
        </w:rPr>
      </w:pPr>
      <w:r>
        <w:rPr>
          <w:sz w:val="27"/>
          <w:szCs w:val="27"/>
        </w:rPr>
        <w:t>Студенты, выполнившие выпускную, квалификационную работу, но получившие при защите оценку «неудовлетворительно», имеют право за повторную защиту. В этом случае государственная аттестационная комиссия может признать целесообразным повторную защиту студентом той же выпускной квалификационной работы, либо вынести решение о закреплении за ним нового задания на выпускную квалификационную работу и определить срок повторной защиты, но не ранее, чем через год.</w:t>
      </w:r>
    </w:p>
    <w:p w:rsidR="004B64A2" w:rsidRDefault="007A2531">
      <w:pPr>
        <w:pStyle w:val="ae"/>
        <w:spacing w:line="360" w:lineRule="auto"/>
        <w:ind w:right="108" w:firstLine="680"/>
        <w:rPr>
          <w:sz w:val="27"/>
          <w:szCs w:val="27"/>
        </w:rPr>
      </w:pPr>
      <w:r>
        <w:rPr>
          <w:sz w:val="27"/>
          <w:szCs w:val="27"/>
        </w:rPr>
        <w:t>Студенту, получившему оценку «неудовлетворительно» при защите выпускной квалификационной работы, выдается академическая справка установленного образца. Академическая справка обменивается на диплом в соответствии с решение государственной аттестационной комиссии после успешной защиты студентом выпускной квалификационной работы.</w:t>
      </w:r>
    </w:p>
    <w:p w:rsidR="004B64A2" w:rsidRDefault="007A2531">
      <w:pPr>
        <w:pStyle w:val="ae"/>
        <w:spacing w:before="6" w:line="360" w:lineRule="auto"/>
        <w:ind w:right="0"/>
        <w:rPr>
          <w:b/>
          <w:bCs/>
          <w:sz w:val="27"/>
          <w:szCs w:val="27"/>
          <w:u w:val="single"/>
        </w:rPr>
      </w:pPr>
      <w:r>
        <w:rPr>
          <w:b/>
          <w:bCs/>
          <w:sz w:val="27"/>
          <w:szCs w:val="27"/>
          <w:u w:val="single"/>
        </w:rPr>
        <w:t>Хранение выпускных квалификационных работ</w:t>
      </w:r>
    </w:p>
    <w:p w:rsidR="004B64A2" w:rsidRDefault="007A2531">
      <w:pPr>
        <w:pStyle w:val="ae"/>
        <w:spacing w:line="360" w:lineRule="auto"/>
        <w:ind w:left="11" w:right="0" w:firstLine="709"/>
        <w:rPr>
          <w:sz w:val="27"/>
          <w:szCs w:val="27"/>
        </w:rPr>
      </w:pPr>
      <w:r>
        <w:rPr>
          <w:sz w:val="27"/>
          <w:szCs w:val="27"/>
        </w:rPr>
        <w:t>Выполненные студентами выпускные квалификационные работы хранятся после их защиты в образовательном учреждении не менее пяти лет. По истечении указанного срока, вопрос о дальнейшем хранении решается организуемой по приказу руководителя образовательного учреждения комиссией, которая представляет предложения о списании выпускных квалификационных работ.</w:t>
      </w:r>
    </w:p>
    <w:p w:rsidR="004B64A2" w:rsidRDefault="007A2531">
      <w:pPr>
        <w:pStyle w:val="ae"/>
        <w:spacing w:line="360" w:lineRule="auto"/>
        <w:ind w:right="147" w:firstLine="709"/>
        <w:rPr>
          <w:sz w:val="27"/>
          <w:szCs w:val="27"/>
        </w:rPr>
      </w:pPr>
      <w:r>
        <w:rPr>
          <w:sz w:val="27"/>
          <w:szCs w:val="27"/>
        </w:rPr>
        <w:t>Списание выпускных квалификационных работ оформляется соответствующим актом.</w:t>
      </w:r>
    </w:p>
    <w:p w:rsidR="004B64A2" w:rsidRDefault="007A2531">
      <w:pPr>
        <w:pStyle w:val="ae"/>
        <w:spacing w:before="6" w:line="360" w:lineRule="auto"/>
        <w:ind w:right="142" w:firstLine="709"/>
        <w:rPr>
          <w:sz w:val="27"/>
          <w:szCs w:val="27"/>
        </w:rPr>
      </w:pPr>
      <w:r>
        <w:rPr>
          <w:sz w:val="27"/>
          <w:szCs w:val="27"/>
        </w:rPr>
        <w:t>Лучшие выпускные квалификационные работы, представляющие учебно-методическую ценность, могут быть использованы в качестве учебных пособий в кабинетах образовательного учреждения.</w:t>
      </w:r>
    </w:p>
    <w:p w:rsidR="004B64A2" w:rsidRDefault="007A2531">
      <w:pPr>
        <w:pStyle w:val="ae"/>
        <w:spacing w:line="360" w:lineRule="auto"/>
        <w:ind w:right="0" w:firstLine="709"/>
        <w:rPr>
          <w:sz w:val="27"/>
          <w:szCs w:val="27"/>
        </w:rPr>
      </w:pPr>
      <w:r>
        <w:rPr>
          <w:sz w:val="27"/>
          <w:szCs w:val="27"/>
        </w:rPr>
        <w:t>По запросу предприятия, учреждения, организации руководитель образовательного учреждения имеет право разрешить снимать копии выпускных квалификационных работ студентов. При наличии в выпускной квалификационной работе изобретения или рационализаторского предложения разрешение на копию выдается только после оформления (в установленном порядке) заявки на авторские права студента.</w:t>
      </w:r>
    </w:p>
    <w:p w:rsidR="004B64A2" w:rsidRDefault="007A2531">
      <w:pPr>
        <w:pStyle w:val="ae"/>
        <w:spacing w:line="360" w:lineRule="auto"/>
        <w:ind w:right="0" w:firstLine="709"/>
        <w:rPr>
          <w:sz w:val="27"/>
          <w:szCs w:val="27"/>
        </w:rPr>
      </w:pPr>
      <w:r>
        <w:rPr>
          <w:sz w:val="27"/>
          <w:szCs w:val="27"/>
        </w:rPr>
        <w:t>Изделия и продукты творческой деятельности по решению государственной аттестационной комиссии могут не подлежать хранению в течении пяти лет. Они могут быть использованы в качестве учебных пособий, реализованы через выставки-продажи и т. п.</w:t>
      </w:r>
      <w:r>
        <w:br w:type="page"/>
      </w:r>
      <w:r>
        <w:rPr>
          <w:sz w:val="27"/>
          <w:szCs w:val="27"/>
        </w:rPr>
        <w:t>Приложение 1</w:t>
      </w:r>
    </w:p>
    <w:p w:rsidR="004B64A2" w:rsidRDefault="007A2531">
      <w:pPr>
        <w:pStyle w:val="ae"/>
        <w:shd w:val="clear" w:color="auto" w:fill="auto"/>
        <w:spacing w:line="0" w:lineRule="atLeast"/>
        <w:ind w:right="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Российской Федерации</w:t>
      </w:r>
    </w:p>
    <w:p w:rsidR="004B64A2" w:rsidRDefault="007A2531">
      <w:pPr>
        <w:pStyle w:val="ae"/>
        <w:spacing w:line="0" w:lineRule="atLeast"/>
        <w:ind w:righ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образовательное учреждение среднего профессионального образования </w:t>
      </w:r>
    </w:p>
    <w:p w:rsidR="004B64A2" w:rsidRDefault="007A2531">
      <w:pPr>
        <w:pStyle w:val="ae"/>
        <w:spacing w:line="0" w:lineRule="atLeast"/>
        <w:ind w:right="0"/>
        <w:jc w:val="center"/>
      </w:pPr>
      <w:r>
        <w:rPr>
          <w:sz w:val="28"/>
          <w:szCs w:val="28"/>
        </w:rPr>
        <w:t>«Астраханский государственный колледж профессиональных технологи</w:t>
      </w:r>
      <w:r>
        <w:t>й»</w:t>
      </w:r>
    </w:p>
    <w:p w:rsidR="004B64A2" w:rsidRDefault="004B64A2">
      <w:pPr>
        <w:pStyle w:val="ae"/>
        <w:shd w:val="clear" w:color="auto" w:fill="auto"/>
        <w:spacing w:line="240" w:lineRule="auto"/>
        <w:ind w:right="0"/>
      </w:pPr>
    </w:p>
    <w:p w:rsidR="004B64A2" w:rsidRDefault="004B64A2">
      <w:pPr>
        <w:pStyle w:val="ae"/>
        <w:shd w:val="clear" w:color="auto" w:fill="auto"/>
        <w:spacing w:line="240" w:lineRule="auto"/>
        <w:ind w:right="0"/>
      </w:pPr>
    </w:p>
    <w:p w:rsidR="004B64A2" w:rsidRDefault="004B64A2">
      <w:pPr>
        <w:pStyle w:val="ae"/>
        <w:shd w:val="clear" w:color="auto" w:fill="auto"/>
        <w:spacing w:line="240" w:lineRule="auto"/>
        <w:ind w:right="0"/>
      </w:pPr>
    </w:p>
    <w:p w:rsidR="004B64A2" w:rsidRDefault="004B64A2">
      <w:pPr>
        <w:pStyle w:val="ae"/>
        <w:shd w:val="clear" w:color="auto" w:fill="auto"/>
        <w:spacing w:line="240" w:lineRule="auto"/>
        <w:ind w:right="0"/>
      </w:pPr>
    </w:p>
    <w:p w:rsidR="004B64A2" w:rsidRDefault="007A2531">
      <w:pPr>
        <w:pStyle w:val="ae"/>
        <w:shd w:val="clear" w:color="auto" w:fill="auto"/>
        <w:spacing w:line="240" w:lineRule="auto"/>
        <w:ind w:right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Выпускная квалификационная работа по теме «…»</w:t>
      </w:r>
    </w:p>
    <w:p w:rsidR="004B64A2" w:rsidRDefault="007A2531">
      <w:pPr>
        <w:pStyle w:val="ae"/>
        <w:shd w:val="clear" w:color="auto" w:fill="auto"/>
        <w:spacing w:line="240" w:lineRule="auto"/>
        <w:ind w:right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Специальность /код и наименование специальности/</w:t>
      </w:r>
    </w:p>
    <w:p w:rsidR="004B64A2" w:rsidRDefault="007A2531">
      <w:pPr>
        <w:pStyle w:val="ae"/>
        <w:shd w:val="clear" w:color="auto" w:fill="auto"/>
        <w:spacing w:line="240" w:lineRule="auto"/>
        <w:ind w:right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Шифр</w:t>
      </w:r>
    </w:p>
    <w:p w:rsidR="004B64A2" w:rsidRDefault="007A2531">
      <w:pPr>
        <w:pStyle w:val="ae"/>
        <w:shd w:val="clear" w:color="auto" w:fill="auto"/>
        <w:spacing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 xml:space="preserve">Разработчик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 xml:space="preserve">Подпись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>Инициалы, фамилия</w:t>
      </w:r>
    </w:p>
    <w:p w:rsidR="004B64A2" w:rsidRDefault="007A2531">
      <w:pPr>
        <w:pStyle w:val="ae"/>
        <w:shd w:val="clear" w:color="auto" w:fill="auto"/>
        <w:spacing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>«___» __________200 г.</w:t>
      </w:r>
    </w:p>
    <w:p w:rsidR="004B64A2" w:rsidRDefault="007A2531">
      <w:pPr>
        <w:pStyle w:val="ae"/>
        <w:shd w:val="clear" w:color="auto" w:fill="auto"/>
        <w:spacing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>Руководитель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 xml:space="preserve"> Подпись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>Инициалы, фамилия</w:t>
      </w:r>
    </w:p>
    <w:p w:rsidR="004B64A2" w:rsidRDefault="007A2531">
      <w:pPr>
        <w:pStyle w:val="ae"/>
        <w:shd w:val="clear" w:color="auto" w:fill="auto"/>
        <w:spacing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>«___» __________200 г.</w:t>
      </w:r>
    </w:p>
    <w:p w:rsidR="004B64A2" w:rsidRDefault="004B64A2">
      <w:pPr>
        <w:pStyle w:val="ae"/>
        <w:shd w:val="clear" w:color="auto" w:fill="auto"/>
        <w:spacing w:line="240" w:lineRule="auto"/>
        <w:ind w:right="0"/>
      </w:pPr>
    </w:p>
    <w:p w:rsidR="004B64A2" w:rsidRDefault="007A2531">
      <w:pPr>
        <w:pStyle w:val="ae"/>
        <w:shd w:val="clear" w:color="auto" w:fill="auto"/>
        <w:spacing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 xml:space="preserve">Консультанты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 xml:space="preserve">Подпись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>Инициалы, фамилия</w:t>
      </w:r>
    </w:p>
    <w:p w:rsidR="004B64A2" w:rsidRDefault="007A2531">
      <w:pPr>
        <w:pStyle w:val="ae"/>
        <w:shd w:val="clear" w:color="auto" w:fill="auto"/>
        <w:spacing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>«___» __________200 г.</w:t>
      </w:r>
    </w:p>
    <w:p w:rsidR="004B64A2" w:rsidRDefault="004B64A2">
      <w:pPr>
        <w:pStyle w:val="ae"/>
        <w:shd w:val="clear" w:color="auto" w:fill="auto"/>
        <w:spacing w:line="240" w:lineRule="auto"/>
        <w:ind w:right="0"/>
      </w:pPr>
    </w:p>
    <w:p w:rsidR="004B64A2" w:rsidRDefault="007A2531">
      <w:pPr>
        <w:pStyle w:val="ae"/>
        <w:shd w:val="clear" w:color="auto" w:fill="auto"/>
        <w:spacing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 xml:space="preserve">Рецензент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 xml:space="preserve">Подпись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>Инициалы, фамилия</w:t>
      </w:r>
    </w:p>
    <w:p w:rsidR="004B64A2" w:rsidRDefault="007A2531">
      <w:pPr>
        <w:pStyle w:val="ae"/>
        <w:shd w:val="clear" w:color="auto" w:fill="auto"/>
        <w:spacing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>«____» _________200 г.</w:t>
      </w:r>
    </w:p>
    <w:p w:rsidR="004B64A2" w:rsidRDefault="004B64A2">
      <w:pPr>
        <w:pStyle w:val="ae"/>
        <w:shd w:val="clear" w:color="auto" w:fill="auto"/>
        <w:spacing w:line="240" w:lineRule="auto"/>
        <w:ind w:right="0"/>
      </w:pPr>
    </w:p>
    <w:p w:rsidR="004B64A2" w:rsidRDefault="007A2531">
      <w:pPr>
        <w:pStyle w:val="ae"/>
        <w:shd w:val="clear" w:color="auto" w:fill="auto"/>
        <w:spacing w:line="240" w:lineRule="auto"/>
        <w:ind w:right="0"/>
        <w:rPr>
          <w:sz w:val="27"/>
          <w:szCs w:val="27"/>
        </w:rPr>
      </w:pPr>
      <w:r>
        <w:rPr>
          <w:sz w:val="27"/>
          <w:szCs w:val="27"/>
        </w:rPr>
        <w:t xml:space="preserve">Работу защитил с оценкой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>___________________</w:t>
      </w:r>
    </w:p>
    <w:p w:rsidR="004B64A2" w:rsidRDefault="004B64A2">
      <w:pPr>
        <w:pStyle w:val="ae"/>
        <w:shd w:val="clear" w:color="auto" w:fill="auto"/>
        <w:spacing w:line="240" w:lineRule="auto"/>
        <w:ind w:right="0"/>
      </w:pPr>
    </w:p>
    <w:p w:rsidR="004B64A2" w:rsidRDefault="004B64A2">
      <w:pPr>
        <w:pStyle w:val="ae"/>
        <w:shd w:val="clear" w:color="auto" w:fill="auto"/>
        <w:spacing w:line="240" w:lineRule="auto"/>
        <w:ind w:right="0"/>
      </w:pPr>
    </w:p>
    <w:p w:rsidR="004B64A2" w:rsidRDefault="00F117C9">
      <w:pPr>
        <w:pStyle w:val="ae"/>
        <w:shd w:val="clear" w:color="auto" w:fill="auto"/>
        <w:spacing w:line="240" w:lineRule="auto"/>
        <w:ind w:right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4pt" filled="t">
            <v:fill color2="black"/>
            <v:imagedata r:id="rId5" o:title=""/>
          </v:shape>
        </w:pict>
      </w:r>
    </w:p>
    <w:p w:rsidR="004B64A2" w:rsidRDefault="004B64A2">
      <w:pPr>
        <w:pStyle w:val="ae"/>
        <w:shd w:val="clear" w:color="auto" w:fill="auto"/>
        <w:spacing w:line="240" w:lineRule="auto"/>
        <w:ind w:right="0"/>
      </w:pPr>
    </w:p>
    <w:p w:rsidR="004B64A2" w:rsidRDefault="004B64A2">
      <w:pPr>
        <w:pStyle w:val="ae"/>
        <w:shd w:val="clear" w:color="auto" w:fill="auto"/>
        <w:spacing w:line="240" w:lineRule="auto"/>
        <w:ind w:right="0"/>
      </w:pPr>
    </w:p>
    <w:p w:rsidR="004B64A2" w:rsidRDefault="00F117C9">
      <w:pPr>
        <w:pStyle w:val="ae"/>
        <w:shd w:val="clear" w:color="auto" w:fill="auto"/>
        <w:spacing w:line="240" w:lineRule="auto"/>
        <w:ind w:right="0"/>
      </w:pPr>
      <w:r>
        <w:pict>
          <v:shape id="_x0000_i1026" type="#_x0000_t75" style="width:468pt;height:678pt" filled="t">
            <v:fill color2="black"/>
            <v:imagedata r:id="rId6" o:title=""/>
          </v:shape>
        </w:pict>
      </w:r>
    </w:p>
    <w:p w:rsidR="004B64A2" w:rsidRDefault="004B64A2">
      <w:pPr>
        <w:pStyle w:val="ae"/>
        <w:shd w:val="clear" w:color="auto" w:fill="auto"/>
        <w:spacing w:line="240" w:lineRule="auto"/>
        <w:ind w:right="0"/>
      </w:pPr>
    </w:p>
    <w:p w:rsidR="004B64A2" w:rsidRDefault="004B64A2">
      <w:pPr>
        <w:pStyle w:val="ae"/>
        <w:shd w:val="clear" w:color="auto" w:fill="auto"/>
        <w:spacing w:line="240" w:lineRule="auto"/>
        <w:ind w:right="0"/>
      </w:pPr>
    </w:p>
    <w:p w:rsidR="004B64A2" w:rsidRDefault="00F117C9">
      <w:pPr>
        <w:pStyle w:val="ae"/>
        <w:shd w:val="clear" w:color="auto" w:fill="auto"/>
        <w:spacing w:line="240" w:lineRule="auto"/>
        <w:ind w:right="0"/>
      </w:pPr>
      <w:r>
        <w:rPr>
          <w:sz w:val="27"/>
          <w:szCs w:val="27"/>
        </w:rPr>
        <w:pict>
          <v:shape id="_x0000_i1027" type="#_x0000_t75" style="width:477.75pt;height:342.75pt" filled="t">
            <v:fill color2="black"/>
            <v:imagedata r:id="rId7" o:title=""/>
          </v:shape>
        </w:pict>
      </w:r>
      <w:r w:rsidR="007A2531">
        <w:br w:type="page"/>
      </w:r>
    </w:p>
    <w:tbl>
      <w:tblPr>
        <w:tblW w:w="0" w:type="auto"/>
        <w:jc w:val="center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910"/>
        <w:gridCol w:w="2590"/>
        <w:gridCol w:w="2227"/>
        <w:gridCol w:w="2336"/>
      </w:tblGrid>
      <w:tr w:rsidR="004B64A2">
        <w:trPr>
          <w:trHeight w:val="345"/>
          <w:jc w:val="center"/>
        </w:trPr>
        <w:tc>
          <w:tcPr>
            <w:tcW w:w="4500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форматы</w:t>
            </w:r>
          </w:p>
        </w:tc>
        <w:tc>
          <w:tcPr>
            <w:tcW w:w="4563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форматы</w:t>
            </w:r>
          </w:p>
        </w:tc>
      </w:tr>
      <w:tr w:rsidR="004B64A2">
        <w:trPr>
          <w:trHeight w:val="345"/>
          <w:jc w:val="center"/>
        </w:trPr>
        <w:tc>
          <w:tcPr>
            <w:tcW w:w="191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</w:t>
            </w:r>
          </w:p>
        </w:tc>
        <w:tc>
          <w:tcPr>
            <w:tcW w:w="259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 сторон, мм</w:t>
            </w:r>
          </w:p>
        </w:tc>
        <w:tc>
          <w:tcPr>
            <w:tcW w:w="2227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</w:t>
            </w:r>
          </w:p>
        </w:tc>
        <w:tc>
          <w:tcPr>
            <w:tcW w:w="233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 сторон, мм</w:t>
            </w:r>
          </w:p>
        </w:tc>
      </w:tr>
      <w:tr w:rsidR="004B64A2">
        <w:trPr>
          <w:trHeight w:val="495"/>
          <w:jc w:val="center"/>
        </w:trPr>
        <w:tc>
          <w:tcPr>
            <w:tcW w:w="191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А0</w:t>
            </w:r>
          </w:p>
        </w:tc>
        <w:tc>
          <w:tcPr>
            <w:tcW w:w="259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841 х 1189</w:t>
            </w:r>
          </w:p>
        </w:tc>
        <w:tc>
          <w:tcPr>
            <w:tcW w:w="2227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А0 х 2</w:t>
            </w:r>
          </w:p>
          <w:p w:rsidR="004B64A2" w:rsidRDefault="007A2531">
            <w:pPr>
              <w:pStyle w:val="ae"/>
              <w:shd w:val="clear" w:color="auto" w:fill="auto"/>
              <w:spacing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А0 х 3</w:t>
            </w:r>
          </w:p>
        </w:tc>
        <w:tc>
          <w:tcPr>
            <w:tcW w:w="233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1189 х1682</w:t>
            </w:r>
          </w:p>
          <w:p w:rsidR="004B64A2" w:rsidRDefault="007A2531">
            <w:pPr>
              <w:pStyle w:val="ae"/>
              <w:shd w:val="clear" w:color="auto" w:fill="auto"/>
              <w:spacing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1189 х 2523</w:t>
            </w:r>
          </w:p>
        </w:tc>
      </w:tr>
      <w:tr w:rsidR="004B64A2">
        <w:trPr>
          <w:trHeight w:val="210"/>
          <w:jc w:val="center"/>
        </w:trPr>
        <w:tc>
          <w:tcPr>
            <w:tcW w:w="191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А1</w:t>
            </w:r>
          </w:p>
        </w:tc>
        <w:tc>
          <w:tcPr>
            <w:tcW w:w="259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 х 841</w:t>
            </w:r>
          </w:p>
        </w:tc>
        <w:tc>
          <w:tcPr>
            <w:tcW w:w="2227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А1 х 3</w:t>
            </w:r>
          </w:p>
          <w:p w:rsidR="004B64A2" w:rsidRDefault="007A2531">
            <w:pPr>
              <w:pStyle w:val="ae"/>
              <w:shd w:val="clear" w:color="auto" w:fill="auto"/>
              <w:spacing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А1 х 4</w:t>
            </w:r>
          </w:p>
        </w:tc>
        <w:tc>
          <w:tcPr>
            <w:tcW w:w="233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841 х 1783</w:t>
            </w:r>
          </w:p>
          <w:p w:rsidR="004B64A2" w:rsidRDefault="007A2531">
            <w:pPr>
              <w:pStyle w:val="ae"/>
              <w:shd w:val="clear" w:color="auto" w:fill="auto"/>
              <w:spacing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841 х 2378</w:t>
            </w:r>
          </w:p>
        </w:tc>
      </w:tr>
      <w:tr w:rsidR="004B64A2">
        <w:trPr>
          <w:trHeight w:val="210"/>
          <w:jc w:val="center"/>
        </w:trPr>
        <w:tc>
          <w:tcPr>
            <w:tcW w:w="191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А2</w:t>
            </w:r>
          </w:p>
        </w:tc>
        <w:tc>
          <w:tcPr>
            <w:tcW w:w="259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х 597</w:t>
            </w:r>
          </w:p>
        </w:tc>
        <w:tc>
          <w:tcPr>
            <w:tcW w:w="2227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А2 х 3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А2 х 4</w:t>
            </w:r>
          </w:p>
          <w:p w:rsidR="004B64A2" w:rsidRDefault="007A2531">
            <w:pPr>
              <w:pStyle w:val="ae"/>
              <w:shd w:val="clear" w:color="auto" w:fill="auto"/>
              <w:spacing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А2 х 5</w:t>
            </w:r>
          </w:p>
        </w:tc>
        <w:tc>
          <w:tcPr>
            <w:tcW w:w="233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 х 1261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 х 1682</w:t>
            </w:r>
          </w:p>
          <w:p w:rsidR="004B64A2" w:rsidRDefault="007A2531">
            <w:pPr>
              <w:pStyle w:val="ae"/>
              <w:shd w:val="clear" w:color="auto" w:fill="auto"/>
              <w:spacing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 х 2102</w:t>
            </w:r>
          </w:p>
        </w:tc>
      </w:tr>
      <w:tr w:rsidR="004B64A2">
        <w:trPr>
          <w:trHeight w:val="210"/>
          <w:jc w:val="center"/>
        </w:trPr>
        <w:tc>
          <w:tcPr>
            <w:tcW w:w="191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А3</w:t>
            </w:r>
          </w:p>
        </w:tc>
        <w:tc>
          <w:tcPr>
            <w:tcW w:w="259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 х 420</w:t>
            </w:r>
          </w:p>
        </w:tc>
        <w:tc>
          <w:tcPr>
            <w:tcW w:w="2227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А3 х 3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А3 х 4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А3 х 5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А3 х 6 </w:t>
            </w:r>
          </w:p>
          <w:p w:rsidR="004B64A2" w:rsidRDefault="007A2531">
            <w:pPr>
              <w:pStyle w:val="ae"/>
              <w:shd w:val="clear" w:color="auto" w:fill="auto"/>
              <w:spacing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А3 х7</w:t>
            </w:r>
          </w:p>
        </w:tc>
        <w:tc>
          <w:tcPr>
            <w:tcW w:w="233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х 891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х 1189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х 1486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х 1783</w:t>
            </w:r>
          </w:p>
          <w:p w:rsidR="004B64A2" w:rsidRDefault="007A2531">
            <w:pPr>
              <w:pStyle w:val="ae"/>
              <w:shd w:val="clear" w:color="auto" w:fill="auto"/>
              <w:spacing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х 2080</w:t>
            </w:r>
          </w:p>
        </w:tc>
      </w:tr>
      <w:tr w:rsidR="004B64A2">
        <w:trPr>
          <w:trHeight w:val="210"/>
          <w:jc w:val="center"/>
        </w:trPr>
        <w:tc>
          <w:tcPr>
            <w:tcW w:w="191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А4</w:t>
            </w:r>
          </w:p>
        </w:tc>
        <w:tc>
          <w:tcPr>
            <w:tcW w:w="259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х 297</w:t>
            </w:r>
          </w:p>
        </w:tc>
        <w:tc>
          <w:tcPr>
            <w:tcW w:w="2227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А4 х 3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А4 х 4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А4 х 5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А4 х 6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А4 х 7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А4 х 8</w:t>
            </w:r>
          </w:p>
          <w:p w:rsidR="004B64A2" w:rsidRDefault="007A2531">
            <w:pPr>
              <w:pStyle w:val="ae"/>
              <w:shd w:val="clear" w:color="auto" w:fill="auto"/>
              <w:spacing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А4 х 9</w:t>
            </w:r>
          </w:p>
        </w:tc>
        <w:tc>
          <w:tcPr>
            <w:tcW w:w="233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 х 630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 х 841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 х 1051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 х 1261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 х 1471</w:t>
            </w:r>
          </w:p>
          <w:p w:rsidR="004B64A2" w:rsidRDefault="007A2531">
            <w:pPr>
              <w:pStyle w:val="ae"/>
              <w:shd w:val="clear" w:color="auto" w:fill="auto"/>
              <w:spacing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 х 1682</w:t>
            </w:r>
          </w:p>
          <w:p w:rsidR="004B64A2" w:rsidRDefault="007A2531">
            <w:pPr>
              <w:pStyle w:val="ae"/>
              <w:shd w:val="clear" w:color="auto" w:fill="auto"/>
              <w:spacing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 х 1982</w:t>
            </w:r>
          </w:p>
        </w:tc>
      </w:tr>
      <w:tr w:rsidR="004B64A2">
        <w:trPr>
          <w:trHeight w:val="195"/>
          <w:jc w:val="center"/>
        </w:trPr>
        <w:tc>
          <w:tcPr>
            <w:tcW w:w="191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</w:t>
            </w:r>
          </w:p>
        </w:tc>
        <w:tc>
          <w:tcPr>
            <w:tcW w:w="2590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 х 210</w:t>
            </w:r>
          </w:p>
        </w:tc>
        <w:tc>
          <w:tcPr>
            <w:tcW w:w="2227" w:type="dxa"/>
            <w:tcBorders>
              <w:left w:val="double" w:sz="1" w:space="0" w:color="000000"/>
              <w:bottom w:val="double" w:sz="1" w:space="0" w:color="000000"/>
            </w:tcBorders>
            <w:vAlign w:val="center"/>
          </w:tcPr>
          <w:p w:rsidR="004B64A2" w:rsidRDefault="004B64A2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</w:rPr>
            </w:pPr>
          </w:p>
        </w:tc>
        <w:tc>
          <w:tcPr>
            <w:tcW w:w="233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4B64A2" w:rsidRDefault="004B64A2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0"/>
              </w:rPr>
            </w:pPr>
          </w:p>
        </w:tc>
      </w:tr>
    </w:tbl>
    <w:p w:rsidR="004B64A2" w:rsidRDefault="007A2531">
      <w:pPr>
        <w:rPr>
          <w:sz w:val="27"/>
          <w:szCs w:val="27"/>
        </w:rPr>
      </w:pPr>
      <w:r>
        <w:br w:type="page"/>
      </w:r>
      <w:r>
        <w:rPr>
          <w:sz w:val="27"/>
          <w:szCs w:val="27"/>
        </w:rPr>
        <w:t>В графах основной надписи и дополнительных графах (номера граф указаны в скобках) приводятся следующие данные (по ГОСТ 2.109-73, 2.201-80, 2.302-68, 2.503-74)</w:t>
      </w:r>
    </w:p>
    <w:p w:rsidR="004B64A2" w:rsidRDefault="004B64A2">
      <w:pPr>
        <w:pStyle w:val="ae"/>
        <w:spacing w:before="232" w:line="240" w:lineRule="auto"/>
        <w:ind w:left="11" w:right="340" w:firstLine="567"/>
      </w:pPr>
    </w:p>
    <w:tbl>
      <w:tblPr>
        <w:tblW w:w="0" w:type="auto"/>
        <w:tblInd w:w="-182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085"/>
        <w:gridCol w:w="8448"/>
      </w:tblGrid>
      <w:tr w:rsidR="004B64A2">
        <w:tc>
          <w:tcPr>
            <w:tcW w:w="20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Номер графы</w:t>
            </w:r>
          </w:p>
        </w:tc>
        <w:tc>
          <w:tcPr>
            <w:tcW w:w="84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Заполнение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наименование темы выпускной квалификационной работы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буквенно-цифровое обозначение работы (шифр), например </w:t>
            </w:r>
          </w:p>
          <w:p w:rsidR="004B64A2" w:rsidRDefault="007A2531">
            <w:pPr>
              <w:pStyle w:val="ae"/>
              <w:shd w:val="clear" w:color="auto" w:fill="auto"/>
              <w:spacing w:after="0" w:line="240" w:lineRule="auto"/>
              <w:ind w:right="0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ВКР 6324.19ПИ.08 (где 6224 - № зачетной книжки, 19ПИ - номер и индекс учебной группы, 08 - год выполнения работы)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after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литеру, присвоенную данному документу; графу заполняют последовательно, начиная с крайней левой клетки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after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порядковый номер листа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after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общее число листов документа (графы заполняют только на первом листе)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after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различительный индекс учебного заведения (АГКПТ)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after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свободная строка (заполняется по усмотрению разработчика)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after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фамилия лица, подписавшего документ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9, 17, 20, 23, 26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after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подписи лиц, подписавших документ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10, 18, 21, 24, 27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after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даты подписания документа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11-15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after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данные из граф таблицы изменений (заполняются по необходимости)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16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after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фамилия лица, выполняющего выпускную квалификационную работу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19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after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фамилия лица, проверяющего документ - (консультант по графической части выпускной квалификационной работы, может быть руководитель выпускной квалификационной работы)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22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after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фамилия лица, осуществляющего нормоконтроль</w:t>
            </w:r>
          </w:p>
        </w:tc>
      </w:tr>
      <w:tr w:rsidR="004B64A2">
        <w:tc>
          <w:tcPr>
            <w:tcW w:w="2085" w:type="dxa"/>
            <w:tcBorders>
              <w:left w:val="double" w:sz="1" w:space="0" w:color="000000"/>
              <w:bottom w:val="double" w:sz="1" w:space="0" w:color="000000"/>
            </w:tcBorders>
          </w:tcPr>
          <w:p w:rsidR="004B64A2" w:rsidRDefault="007A2531">
            <w:pPr>
              <w:pStyle w:val="ae"/>
              <w:shd w:val="clear" w:color="auto" w:fill="auto"/>
              <w:snapToGrid w:val="0"/>
              <w:spacing w:before="0" w:after="0" w:line="240" w:lineRule="auto"/>
              <w:ind w:righ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25</w:t>
            </w:r>
          </w:p>
        </w:tc>
        <w:tc>
          <w:tcPr>
            <w:tcW w:w="84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B64A2" w:rsidRDefault="007A2531">
            <w:pPr>
              <w:pStyle w:val="ae"/>
              <w:snapToGrid w:val="0"/>
              <w:spacing w:before="0" w:after="0" w:line="240" w:lineRule="auto"/>
              <w:ind w:left="11" w:right="352" w:hanging="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фамилия лица, утверждающего законченную работу - руководитель выпускной квалификационной работы</w:t>
            </w:r>
          </w:p>
        </w:tc>
      </w:tr>
    </w:tbl>
    <w:p w:rsidR="004B64A2" w:rsidRDefault="007A2531">
      <w:pPr>
        <w:rPr>
          <w:rFonts w:ascii="Arial" w:hAnsi="Arial" w:cs="Arial"/>
          <w:i/>
          <w:iCs/>
          <w:sz w:val="27"/>
          <w:szCs w:val="27"/>
        </w:rPr>
      </w:pPr>
      <w:r>
        <w:br w:type="page"/>
      </w:r>
      <w:r>
        <w:rPr>
          <w:rFonts w:ascii="Arial" w:hAnsi="Arial" w:cs="Arial"/>
          <w:i/>
          <w:iCs/>
          <w:sz w:val="27"/>
          <w:szCs w:val="27"/>
        </w:rPr>
        <w:t>Порядок расположения основной надписи в графических документах</w:t>
      </w:r>
    </w:p>
    <w:p w:rsidR="004B64A2" w:rsidRDefault="004B64A2">
      <w:pPr>
        <w:pStyle w:val="ae"/>
        <w:spacing w:line="240" w:lineRule="auto"/>
        <w:ind w:left="567" w:right="0"/>
      </w:pPr>
    </w:p>
    <w:p w:rsidR="004B64A2" w:rsidRDefault="00F117C9">
      <w:pPr>
        <w:pStyle w:val="ae"/>
        <w:spacing w:line="240" w:lineRule="auto"/>
        <w:ind w:right="0"/>
      </w:pPr>
      <w:r>
        <w:pict>
          <v:shape id="_x0000_i1028" type="#_x0000_t75" style="width:483pt;height:596.25pt" filled="t">
            <v:fill color2="black"/>
            <v:imagedata r:id="rId8" o:title=""/>
          </v:shape>
        </w:pict>
      </w:r>
    </w:p>
    <w:p w:rsidR="004B64A2" w:rsidRDefault="004B64A2">
      <w:pPr>
        <w:pStyle w:val="ae"/>
        <w:spacing w:line="240" w:lineRule="auto"/>
        <w:ind w:right="0"/>
      </w:pPr>
    </w:p>
    <w:p w:rsidR="004B64A2" w:rsidRDefault="004B64A2">
      <w:pPr>
        <w:pStyle w:val="ae"/>
        <w:spacing w:line="240" w:lineRule="auto"/>
        <w:ind w:right="0"/>
      </w:pPr>
    </w:p>
    <w:p w:rsidR="004B64A2" w:rsidRDefault="007A2531">
      <w:pPr>
        <w:pStyle w:val="ae"/>
        <w:spacing w:line="240" w:lineRule="auto"/>
        <w:ind w:right="0"/>
        <w:rPr>
          <w:spacing w:val="-4"/>
        </w:rPr>
      </w:pPr>
      <w:r>
        <w:rPr>
          <w:spacing w:val="-4"/>
        </w:rPr>
        <w:tab/>
        <w:t>Приложение 2</w:t>
      </w:r>
      <w:r>
        <w:rPr>
          <w:spacing w:val="-4"/>
        </w:rPr>
        <w:tab/>
      </w:r>
      <w:r>
        <w:rPr>
          <w:spacing w:val="-4"/>
        </w:rPr>
        <w:tab/>
      </w:r>
    </w:p>
    <w:p w:rsidR="004B64A2" w:rsidRDefault="007A2531">
      <w:pPr>
        <w:pStyle w:val="ae"/>
        <w:spacing w:line="240" w:lineRule="auto"/>
        <w:ind w:right="0"/>
        <w:jc w:val="center"/>
        <w:rPr>
          <w:spacing w:val="-4"/>
        </w:rPr>
      </w:pPr>
      <w:r>
        <w:rPr>
          <w:spacing w:val="-4"/>
        </w:rPr>
        <w:t>Министерство образования и науки Российской Федерации</w:t>
      </w:r>
    </w:p>
    <w:p w:rsidR="004B64A2" w:rsidRDefault="007A2531">
      <w:pPr>
        <w:pStyle w:val="210"/>
        <w:spacing w:line="200" w:lineRule="atLeast"/>
      </w:pPr>
      <w:r>
        <w:tab/>
        <w:t xml:space="preserve">Федеральное государственное образовательное учреждение </w:t>
      </w:r>
    </w:p>
    <w:p w:rsidR="004B64A2" w:rsidRDefault="007A2531">
      <w:pPr>
        <w:pStyle w:val="210"/>
        <w:spacing w:line="200" w:lineRule="atLeast"/>
      </w:pPr>
      <w:r>
        <w:tab/>
      </w:r>
      <w:r>
        <w:tab/>
        <w:t xml:space="preserve">среднего профессионального образования </w:t>
      </w:r>
    </w:p>
    <w:p w:rsidR="004B64A2" w:rsidRDefault="007A2531">
      <w:pPr>
        <w:pStyle w:val="210"/>
        <w:spacing w:line="200" w:lineRule="atLeast"/>
      </w:pPr>
      <w:r>
        <w:tab/>
      </w:r>
      <w:r>
        <w:tab/>
        <w:t>«Астраханский государственный колледж профессиональных технологий»</w:t>
      </w:r>
    </w:p>
    <w:p w:rsidR="004B64A2" w:rsidRDefault="004B64A2">
      <w:pPr>
        <w:shd w:val="clear" w:color="auto" w:fill="FFFFFF"/>
        <w:spacing w:line="200" w:lineRule="atLeast"/>
        <w:jc w:val="both"/>
        <w:rPr>
          <w:spacing w:val="-4"/>
        </w:rPr>
      </w:pP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3472"/>
        <w:gridCol w:w="2729"/>
        <w:gridCol w:w="4218"/>
      </w:tblGrid>
      <w:tr w:rsidR="004B64A2">
        <w:tc>
          <w:tcPr>
            <w:tcW w:w="3472" w:type="dxa"/>
          </w:tcPr>
          <w:p w:rsidR="004B64A2" w:rsidRDefault="004B64A2">
            <w:pPr>
              <w:snapToGrid w:val="0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2729" w:type="dxa"/>
          </w:tcPr>
          <w:p w:rsidR="004B64A2" w:rsidRDefault="004B64A2">
            <w:pPr>
              <w:snapToGrid w:val="0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4218" w:type="dxa"/>
          </w:tcPr>
          <w:p w:rsidR="004B64A2" w:rsidRDefault="007A2531">
            <w:pPr>
              <w:snapToGrid w:val="0"/>
              <w:jc w:val="right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УТВЕРЖДАЮ</w:t>
            </w:r>
          </w:p>
          <w:p w:rsidR="004B64A2" w:rsidRDefault="004B64A2">
            <w:pPr>
              <w:jc w:val="right"/>
              <w:rPr>
                <w:spacing w:val="-4"/>
                <w:sz w:val="20"/>
                <w:szCs w:val="20"/>
              </w:rPr>
            </w:pPr>
          </w:p>
          <w:p w:rsidR="004B64A2" w:rsidRDefault="007A2531">
            <w:pPr>
              <w:jc w:val="right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 Старший методист по УМР      _____________/Ю.А. Махонина/</w:t>
            </w:r>
          </w:p>
          <w:p w:rsidR="004B64A2" w:rsidRDefault="007A2531">
            <w:pPr>
              <w:jc w:val="right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«____»______________200__ г.</w:t>
            </w:r>
          </w:p>
          <w:p w:rsidR="004B64A2" w:rsidRDefault="004B64A2">
            <w:pPr>
              <w:jc w:val="right"/>
              <w:rPr>
                <w:spacing w:val="-4"/>
                <w:sz w:val="20"/>
                <w:szCs w:val="20"/>
              </w:rPr>
            </w:pPr>
          </w:p>
        </w:tc>
      </w:tr>
      <w:tr w:rsidR="004B64A2">
        <w:tc>
          <w:tcPr>
            <w:tcW w:w="3472" w:type="dxa"/>
          </w:tcPr>
          <w:p w:rsidR="004B64A2" w:rsidRDefault="004B64A2">
            <w:pPr>
              <w:snapToGrid w:val="0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2729" w:type="dxa"/>
          </w:tcPr>
          <w:p w:rsidR="004B64A2" w:rsidRDefault="004B64A2">
            <w:pPr>
              <w:snapToGrid w:val="0"/>
              <w:jc w:val="both"/>
              <w:rPr>
                <w:spacing w:val="-4"/>
                <w:sz w:val="20"/>
                <w:szCs w:val="20"/>
              </w:rPr>
            </w:pPr>
          </w:p>
        </w:tc>
        <w:tc>
          <w:tcPr>
            <w:tcW w:w="4218" w:type="dxa"/>
          </w:tcPr>
          <w:p w:rsidR="004B64A2" w:rsidRDefault="004B64A2">
            <w:pPr>
              <w:snapToGrid w:val="0"/>
              <w:jc w:val="right"/>
              <w:rPr>
                <w:spacing w:val="-4"/>
                <w:sz w:val="20"/>
                <w:szCs w:val="20"/>
              </w:rPr>
            </w:pPr>
          </w:p>
        </w:tc>
      </w:tr>
    </w:tbl>
    <w:p w:rsidR="004B64A2" w:rsidRDefault="004B64A2">
      <w:pPr>
        <w:shd w:val="clear" w:color="auto" w:fill="FFFFFF"/>
        <w:jc w:val="both"/>
      </w:pPr>
    </w:p>
    <w:p w:rsidR="004B64A2" w:rsidRDefault="007A2531">
      <w:pPr>
        <w:shd w:val="clear" w:color="auto" w:fill="FFFFFF"/>
        <w:jc w:val="center"/>
        <w:rPr>
          <w:b/>
          <w:bCs/>
          <w:spacing w:val="-4"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Задание на выпускную квалификационную работу</w:t>
      </w: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 xml:space="preserve">Студент </w:t>
      </w: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  <w:u w:val="single"/>
        </w:rPr>
      </w:pP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Специальность 100109 Косметика и визажное искусство</w:t>
      </w: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 xml:space="preserve">Тема работы: </w:t>
      </w: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 xml:space="preserve">Срок окончания </w:t>
      </w: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Дата предварительной защиты «__» ____________200г.</w:t>
      </w: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Срок представления работы на рецензию «___»________200г.</w:t>
      </w: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Вопросы, подлежащие разработке:</w:t>
      </w:r>
    </w:p>
    <w:p w:rsidR="004B64A2" w:rsidRDefault="007A2531">
      <w:pPr>
        <w:shd w:val="clear" w:color="auto" w:fill="FFFFFF"/>
        <w:jc w:val="center"/>
        <w:rPr>
          <w:b/>
          <w:bCs/>
          <w:spacing w:val="-4"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В пояснительной записке</w:t>
      </w: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Введение</w:t>
      </w: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1. Творческая часть часть</w:t>
      </w: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7A2531">
      <w:pPr>
        <w:shd w:val="clear" w:color="auto" w:fill="FFFFFF"/>
        <w:jc w:val="both"/>
        <w:rPr>
          <w:spacing w:val="-4"/>
          <w:sz w:val="28"/>
          <w:szCs w:val="28"/>
        </w:rPr>
      </w:pPr>
      <w:r>
        <w:rPr>
          <w:spacing w:val="-4"/>
          <w:sz w:val="20"/>
          <w:szCs w:val="20"/>
        </w:rPr>
        <w:t>2. Технологическая часть</w:t>
      </w:r>
      <w:r>
        <w:rPr>
          <w:spacing w:val="-4"/>
          <w:sz w:val="28"/>
          <w:szCs w:val="28"/>
        </w:rPr>
        <w:t xml:space="preserve"> </w:t>
      </w:r>
    </w:p>
    <w:p w:rsidR="004B64A2" w:rsidRDefault="004B64A2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3. Экономическая часть</w:t>
      </w: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Заключение</w:t>
      </w:r>
    </w:p>
    <w:p w:rsidR="004B64A2" w:rsidRDefault="004B64A2">
      <w:pPr>
        <w:shd w:val="clear" w:color="auto" w:fill="FFFFFF"/>
        <w:jc w:val="center"/>
        <w:rPr>
          <w:b/>
          <w:bCs/>
          <w:spacing w:val="-4"/>
          <w:sz w:val="20"/>
          <w:szCs w:val="20"/>
        </w:rPr>
      </w:pPr>
    </w:p>
    <w:p w:rsidR="004B64A2" w:rsidRDefault="004B64A2">
      <w:pPr>
        <w:shd w:val="clear" w:color="auto" w:fill="FFFFFF"/>
        <w:jc w:val="center"/>
        <w:rPr>
          <w:b/>
          <w:bCs/>
          <w:spacing w:val="-4"/>
          <w:sz w:val="20"/>
          <w:szCs w:val="20"/>
        </w:rPr>
      </w:pPr>
    </w:p>
    <w:p w:rsidR="004B64A2" w:rsidRDefault="007A2531">
      <w:pPr>
        <w:shd w:val="clear" w:color="auto" w:fill="FFFFFF"/>
        <w:jc w:val="center"/>
        <w:rPr>
          <w:b/>
          <w:bCs/>
          <w:spacing w:val="-4"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Демонстрационные материалы</w:t>
      </w:r>
    </w:p>
    <w:p w:rsidR="004B64A2" w:rsidRDefault="004B64A2">
      <w:pPr>
        <w:shd w:val="clear" w:color="auto" w:fill="FFFFFF"/>
        <w:jc w:val="center"/>
        <w:rPr>
          <w:b/>
          <w:bCs/>
          <w:spacing w:val="-4"/>
          <w:sz w:val="20"/>
          <w:szCs w:val="20"/>
        </w:rPr>
      </w:pPr>
    </w:p>
    <w:p w:rsidR="004B64A2" w:rsidRDefault="004B64A2">
      <w:pPr>
        <w:shd w:val="clear" w:color="auto" w:fill="FFFFFF"/>
        <w:jc w:val="center"/>
        <w:rPr>
          <w:b/>
          <w:bCs/>
          <w:spacing w:val="-4"/>
          <w:sz w:val="20"/>
          <w:szCs w:val="20"/>
        </w:rPr>
      </w:pPr>
    </w:p>
    <w:p w:rsidR="004B64A2" w:rsidRDefault="004B64A2">
      <w:pPr>
        <w:shd w:val="clear" w:color="auto" w:fill="FFFFFF"/>
        <w:jc w:val="center"/>
        <w:rPr>
          <w:b/>
          <w:bCs/>
          <w:spacing w:val="-4"/>
          <w:sz w:val="20"/>
          <w:szCs w:val="20"/>
        </w:rPr>
      </w:pP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 xml:space="preserve">Руководитель ВКР________          /                                             /          </w:t>
      </w: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 xml:space="preserve">    </w:t>
      </w:r>
    </w:p>
    <w:p w:rsidR="004B64A2" w:rsidRDefault="007A2531">
      <w:pPr>
        <w:shd w:val="clear" w:color="auto" w:fill="FFFFFF"/>
        <w:jc w:val="both"/>
        <w:rPr>
          <w:spacing w:val="-3"/>
          <w:sz w:val="20"/>
          <w:szCs w:val="20"/>
        </w:rPr>
      </w:pPr>
      <w:r>
        <w:rPr>
          <w:bCs/>
          <w:spacing w:val="-4"/>
          <w:sz w:val="20"/>
          <w:szCs w:val="20"/>
        </w:rPr>
        <w:t xml:space="preserve">Рассмотрено на заседании МК преподавателей </w:t>
      </w:r>
      <w:r>
        <w:rPr>
          <w:spacing w:val="-3"/>
          <w:sz w:val="20"/>
          <w:szCs w:val="20"/>
        </w:rPr>
        <w:t>общепрофессиональных и  специальных дисциплин специальностей 100108 Парикмахерское искусство и 100109 Косметика и визажное искусство</w:t>
      </w:r>
    </w:p>
    <w:p w:rsidR="004B64A2" w:rsidRDefault="007A2531">
      <w:pPr>
        <w:pStyle w:val="a6"/>
        <w:spacing w:line="0" w:lineRule="atLeast"/>
        <w:rPr>
          <w:rFonts w:eastAsia="Times New Roman" w:cs="Times New Roman"/>
          <w:spacing w:val="-3"/>
          <w:sz w:val="20"/>
          <w:szCs w:val="20"/>
        </w:rPr>
      </w:pPr>
      <w:r>
        <w:rPr>
          <w:rFonts w:eastAsia="Times New Roman" w:cs="Times New Roman"/>
          <w:spacing w:val="-3"/>
          <w:sz w:val="20"/>
          <w:szCs w:val="20"/>
        </w:rPr>
        <w:t>100109 Косметика и визажное искусство</w:t>
      </w:r>
    </w:p>
    <w:p w:rsidR="004B64A2" w:rsidRDefault="007A2531">
      <w:pPr>
        <w:shd w:val="clear" w:color="auto" w:fill="FFFFFF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Протокол №______ от «_____»___________________200  г.</w:t>
      </w:r>
    </w:p>
    <w:p w:rsidR="004B64A2" w:rsidRDefault="004B64A2">
      <w:pPr>
        <w:shd w:val="clear" w:color="auto" w:fill="FFFFFF"/>
        <w:jc w:val="both"/>
        <w:rPr>
          <w:spacing w:val="-4"/>
          <w:sz w:val="20"/>
          <w:szCs w:val="20"/>
        </w:rPr>
      </w:pPr>
    </w:p>
    <w:p w:rsidR="004B64A2" w:rsidRDefault="007A2531">
      <w:pPr>
        <w:shd w:val="clear" w:color="auto" w:fill="FFFFFF"/>
        <w:jc w:val="both"/>
        <w:rPr>
          <w:i/>
          <w:spacing w:val="-4"/>
          <w:sz w:val="20"/>
          <w:szCs w:val="20"/>
        </w:rPr>
      </w:pPr>
      <w:r>
        <w:rPr>
          <w:spacing w:val="-4"/>
          <w:sz w:val="20"/>
          <w:szCs w:val="20"/>
        </w:rPr>
        <w:t xml:space="preserve">Председатель МК______________           /О.А. Ковалева </w:t>
      </w:r>
      <w:r>
        <w:rPr>
          <w:i/>
          <w:spacing w:val="-4"/>
          <w:sz w:val="20"/>
          <w:szCs w:val="20"/>
        </w:rPr>
        <w:t>/</w:t>
      </w:r>
    </w:p>
    <w:p w:rsidR="004B64A2" w:rsidRDefault="004B64A2">
      <w:pPr>
        <w:tabs>
          <w:tab w:val="left" w:pos="2465"/>
        </w:tabs>
        <w:snapToGrid w:val="0"/>
        <w:ind w:left="1440"/>
      </w:pPr>
    </w:p>
    <w:p w:rsidR="004B64A2" w:rsidRDefault="004B64A2">
      <w:pPr>
        <w:pStyle w:val="ae"/>
        <w:spacing w:line="240" w:lineRule="auto"/>
        <w:ind w:right="0"/>
      </w:pPr>
      <w:bookmarkStart w:id="0" w:name="_GoBack"/>
      <w:bookmarkEnd w:id="0"/>
    </w:p>
    <w:sectPr w:rsidR="004B64A2">
      <w:footnotePr>
        <w:pos w:val="beneathText"/>
      </w:footnotePr>
      <w:pgSz w:w="11905" w:h="16837"/>
      <w:pgMar w:top="780" w:right="775" w:bottom="1132" w:left="115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0C"/>
    <w:multiLevelType w:val="multi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>
    <w:nsid w:val="0000000D"/>
    <w:multiLevelType w:val="multilevel"/>
    <w:tmpl w:val="0000000D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0F"/>
    <w:multiLevelType w:val="multilevel"/>
    <w:tmpl w:val="0000000F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5">
    <w:nsid w:val="00000010"/>
    <w:multiLevelType w:val="multilevel"/>
    <w:tmpl w:val="00000010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>
    <w:nsid w:val="00000011"/>
    <w:multiLevelType w:val="multilevel"/>
    <w:tmpl w:val="00000011"/>
    <w:name w:val="WW8Num23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7">
    <w:nsid w:val="00000012"/>
    <w:multiLevelType w:val="multilevel"/>
    <w:tmpl w:val="000000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3"/>
    <w:multiLevelType w:val="multilevel"/>
    <w:tmpl w:val="0000001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1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1118"/>
        </w:tabs>
        <w:ind w:left="1118" w:hanging="360"/>
      </w:pPr>
    </w:lvl>
    <w:lvl w:ilvl="1">
      <w:start w:val="1"/>
      <w:numFmt w:val="decimal"/>
      <w:lvlText w:val="%2."/>
      <w:lvlJc w:val="left"/>
      <w:pPr>
        <w:tabs>
          <w:tab w:val="num" w:pos="1838"/>
        </w:tabs>
        <w:ind w:left="1838" w:hanging="360"/>
      </w:pPr>
    </w:lvl>
    <w:lvl w:ilvl="2">
      <w:start w:val="1"/>
      <w:numFmt w:val="decimal"/>
      <w:lvlText w:val="%3."/>
      <w:lvlJc w:val="left"/>
      <w:pPr>
        <w:tabs>
          <w:tab w:val="num" w:pos="2558"/>
        </w:tabs>
        <w:ind w:left="2558" w:hanging="360"/>
      </w:pPr>
    </w:lvl>
    <w:lvl w:ilvl="3">
      <w:start w:val="1"/>
      <w:numFmt w:val="decimal"/>
      <w:lvlText w:val="%4."/>
      <w:lvlJc w:val="left"/>
      <w:pPr>
        <w:tabs>
          <w:tab w:val="num" w:pos="3278"/>
        </w:tabs>
        <w:ind w:left="3278" w:hanging="360"/>
      </w:pPr>
    </w:lvl>
    <w:lvl w:ilvl="4">
      <w:start w:val="1"/>
      <w:numFmt w:val="decimal"/>
      <w:lvlText w:val="%5."/>
      <w:lvlJc w:val="left"/>
      <w:pPr>
        <w:tabs>
          <w:tab w:val="num" w:pos="3998"/>
        </w:tabs>
        <w:ind w:left="3998" w:hanging="360"/>
      </w:pPr>
    </w:lvl>
    <w:lvl w:ilvl="5">
      <w:start w:val="1"/>
      <w:numFmt w:val="decimal"/>
      <w:lvlText w:val="%6."/>
      <w:lvlJc w:val="left"/>
      <w:pPr>
        <w:tabs>
          <w:tab w:val="num" w:pos="4718"/>
        </w:tabs>
        <w:ind w:left="4718" w:hanging="360"/>
      </w:pPr>
    </w:lvl>
    <w:lvl w:ilvl="6">
      <w:start w:val="1"/>
      <w:numFmt w:val="decimal"/>
      <w:lvlText w:val="%7."/>
      <w:lvlJc w:val="left"/>
      <w:pPr>
        <w:tabs>
          <w:tab w:val="num" w:pos="5438"/>
        </w:tabs>
        <w:ind w:left="5438" w:hanging="360"/>
      </w:pPr>
    </w:lvl>
    <w:lvl w:ilvl="7">
      <w:start w:val="1"/>
      <w:numFmt w:val="decimal"/>
      <w:lvlText w:val="%8."/>
      <w:lvlJc w:val="left"/>
      <w:pPr>
        <w:tabs>
          <w:tab w:val="num" w:pos="6158"/>
        </w:tabs>
        <w:ind w:left="6158" w:hanging="360"/>
      </w:pPr>
    </w:lvl>
    <w:lvl w:ilvl="8">
      <w:start w:val="1"/>
      <w:numFmt w:val="decimal"/>
      <w:lvlText w:val="%9."/>
      <w:lvlJc w:val="left"/>
      <w:pPr>
        <w:tabs>
          <w:tab w:val="num" w:pos="6878"/>
        </w:tabs>
        <w:ind w:left="6878" w:hanging="360"/>
      </w:pPr>
    </w:lvl>
  </w:abstractNum>
  <w:abstractNum w:abstractNumId="20">
    <w:nsid w:val="00000015"/>
    <w:multiLevelType w:val="multilevel"/>
    <w:tmpl w:val="000000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revisionView w:markup="0"/>
  <w:doNotTrackMoves/>
  <w:doNotTrackFormatting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2531"/>
    <w:rsid w:val="004B64A2"/>
    <w:rsid w:val="007A2531"/>
    <w:rsid w:val="00F1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5E20A6A9-ED98-48CB-84B9-EC423896E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0"/>
    <w:qFormat/>
    <w:pPr>
      <w:keepNext/>
      <w:numPr>
        <w:numId w:val="1"/>
      </w:numPr>
      <w:shd w:val="clear" w:color="auto" w:fill="FFFFFF"/>
      <w:spacing w:before="280" w:after="280"/>
      <w:ind w:left="567"/>
      <w:jc w:val="center"/>
      <w:outlineLvl w:val="0"/>
    </w:pPr>
    <w:rPr>
      <w:b/>
      <w:bCs/>
      <w:kern w:val="1"/>
      <w:sz w:val="48"/>
      <w:szCs w:val="48"/>
    </w:rPr>
  </w:style>
  <w:style w:type="paragraph" w:styleId="2">
    <w:name w:val="heading 2"/>
    <w:basedOn w:val="a"/>
    <w:next w:val="a0"/>
    <w:qFormat/>
    <w:pPr>
      <w:keepNext/>
      <w:numPr>
        <w:ilvl w:val="1"/>
        <w:numId w:val="1"/>
      </w:numPr>
      <w:shd w:val="clear" w:color="auto" w:fill="FFFFFF"/>
      <w:spacing w:before="280" w:after="280"/>
      <w:ind w:left="567"/>
      <w:outlineLvl w:val="1"/>
    </w:pPr>
    <w:rPr>
      <w:b/>
      <w:bCs/>
      <w:sz w:val="36"/>
      <w:szCs w:val="36"/>
      <w:u w:val="single"/>
    </w:rPr>
  </w:style>
  <w:style w:type="paragraph" w:styleId="3">
    <w:name w:val="heading 3"/>
    <w:basedOn w:val="a"/>
    <w:next w:val="a0"/>
    <w:qFormat/>
    <w:pPr>
      <w:keepNext/>
      <w:numPr>
        <w:ilvl w:val="2"/>
        <w:numId w:val="1"/>
      </w:numPr>
      <w:shd w:val="clear" w:color="auto" w:fill="FFFFFF"/>
      <w:spacing w:before="280" w:after="280"/>
      <w:ind w:left="567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0"/>
    <w:qFormat/>
    <w:pPr>
      <w:keepNext/>
      <w:numPr>
        <w:ilvl w:val="3"/>
        <w:numId w:val="1"/>
      </w:numPr>
      <w:shd w:val="clear" w:color="auto" w:fill="FFFFFF"/>
      <w:spacing w:before="280" w:after="280"/>
      <w:ind w:left="567"/>
      <w:jc w:val="both"/>
      <w:outlineLvl w:val="3"/>
    </w:pPr>
    <w:rPr>
      <w:b/>
      <w:bCs/>
      <w:u w:val="single"/>
    </w:rPr>
  </w:style>
  <w:style w:type="paragraph" w:styleId="5">
    <w:name w:val="heading 5"/>
    <w:basedOn w:val="a"/>
    <w:next w:val="a0"/>
    <w:qFormat/>
    <w:pPr>
      <w:keepNext/>
      <w:numPr>
        <w:ilvl w:val="4"/>
        <w:numId w:val="1"/>
      </w:numPr>
      <w:shd w:val="clear" w:color="auto" w:fill="FFFFFF"/>
      <w:spacing w:before="280" w:after="280"/>
      <w:ind w:left="567"/>
      <w:jc w:val="both"/>
      <w:outlineLvl w:val="4"/>
    </w:pPr>
    <w:rPr>
      <w:b/>
      <w:bCs/>
      <w:sz w:val="20"/>
      <w:szCs w:val="20"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  <w:sz w:val="20"/>
    </w:rPr>
  </w:style>
  <w:style w:type="character" w:customStyle="1" w:styleId="WW8Num2z1">
    <w:name w:val="WW8Num2z1"/>
    <w:rPr>
      <w:rFonts w:ascii="Courier New" w:hAnsi="Courier New"/>
      <w:sz w:val="20"/>
    </w:rPr>
  </w:style>
  <w:style w:type="character" w:customStyle="1" w:styleId="WW8Num2z2">
    <w:name w:val="WW8Num2z2"/>
    <w:rPr>
      <w:rFonts w:ascii="Wingdings" w:hAnsi="Wingdings"/>
      <w:sz w:val="20"/>
    </w:rPr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  <w:sz w:val="20"/>
    </w:rPr>
  </w:style>
  <w:style w:type="character" w:customStyle="1" w:styleId="WW8Num5z1">
    <w:name w:val="WW8Num5z1"/>
    <w:rPr>
      <w:rFonts w:ascii="Courier New" w:hAnsi="Courier New"/>
      <w:sz w:val="20"/>
    </w:rPr>
  </w:style>
  <w:style w:type="character" w:customStyle="1" w:styleId="WW8Num5z2">
    <w:name w:val="WW8Num5z2"/>
    <w:rPr>
      <w:rFonts w:ascii="Wingdings" w:hAnsi="Wingdings"/>
      <w:sz w:val="20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WW8Num6z1">
    <w:name w:val="WW8Num6z1"/>
    <w:rPr>
      <w:rFonts w:ascii="Courier New" w:hAnsi="Courier New"/>
      <w:sz w:val="20"/>
    </w:rPr>
  </w:style>
  <w:style w:type="character" w:customStyle="1" w:styleId="WW8Num6z2">
    <w:name w:val="WW8Num6z2"/>
    <w:rPr>
      <w:rFonts w:ascii="Wingdings" w:hAnsi="Wingdings"/>
      <w:sz w:val="20"/>
    </w:rPr>
  </w:style>
  <w:style w:type="character" w:customStyle="1" w:styleId="WW8Num7z0">
    <w:name w:val="WW8Num7z0"/>
    <w:rPr>
      <w:rFonts w:ascii="Symbol" w:hAnsi="Symbol"/>
      <w:sz w:val="20"/>
    </w:rPr>
  </w:style>
  <w:style w:type="character" w:customStyle="1" w:styleId="WW8Num7z1">
    <w:name w:val="WW8Num7z1"/>
    <w:rPr>
      <w:rFonts w:ascii="Courier New" w:hAnsi="Courier New"/>
      <w:sz w:val="20"/>
    </w:rPr>
  </w:style>
  <w:style w:type="character" w:customStyle="1" w:styleId="WW8Num7z2">
    <w:name w:val="WW8Num7z2"/>
    <w:rPr>
      <w:rFonts w:ascii="Wingdings" w:hAnsi="Wingdings"/>
      <w:sz w:val="20"/>
    </w:rPr>
  </w:style>
  <w:style w:type="character" w:customStyle="1" w:styleId="WW8Num8z0">
    <w:name w:val="WW8Num8z0"/>
    <w:rPr>
      <w:rFonts w:ascii="Symbol" w:hAnsi="Symbol"/>
      <w:sz w:val="20"/>
    </w:rPr>
  </w:style>
  <w:style w:type="character" w:customStyle="1" w:styleId="WW8Num8z1">
    <w:name w:val="WW8Num8z1"/>
    <w:rPr>
      <w:rFonts w:ascii="Courier New" w:hAnsi="Courier New"/>
      <w:sz w:val="20"/>
    </w:rPr>
  </w:style>
  <w:style w:type="character" w:customStyle="1" w:styleId="WW8Num8z2">
    <w:name w:val="WW8Num8z2"/>
    <w:rPr>
      <w:rFonts w:ascii="Wingdings" w:hAnsi="Wingdings"/>
      <w:sz w:val="20"/>
    </w:rPr>
  </w:style>
  <w:style w:type="character" w:customStyle="1" w:styleId="WW8Num9z0">
    <w:name w:val="WW8Num9z0"/>
    <w:rPr>
      <w:rFonts w:ascii="Symbol" w:hAnsi="Symbol"/>
      <w:sz w:val="20"/>
    </w:rPr>
  </w:style>
  <w:style w:type="character" w:customStyle="1" w:styleId="WW8Num9z1">
    <w:name w:val="WW8Num9z1"/>
    <w:rPr>
      <w:rFonts w:ascii="Courier New" w:hAnsi="Courier New"/>
      <w:sz w:val="20"/>
    </w:rPr>
  </w:style>
  <w:style w:type="character" w:customStyle="1" w:styleId="WW8Num9z2">
    <w:name w:val="WW8Num9z2"/>
    <w:rPr>
      <w:rFonts w:ascii="Wingdings" w:hAnsi="Wingdings"/>
      <w:sz w:val="20"/>
    </w:rPr>
  </w:style>
  <w:style w:type="character" w:customStyle="1" w:styleId="WW8Num10z0">
    <w:name w:val="WW8Num10z0"/>
    <w:rPr>
      <w:rFonts w:ascii="Symbol" w:hAnsi="Symbol"/>
      <w:sz w:val="20"/>
    </w:rPr>
  </w:style>
  <w:style w:type="character" w:customStyle="1" w:styleId="WW8Num10z1">
    <w:name w:val="WW8Num10z1"/>
    <w:rPr>
      <w:rFonts w:ascii="Courier New" w:hAnsi="Courier New"/>
      <w:sz w:val="20"/>
    </w:rPr>
  </w:style>
  <w:style w:type="character" w:customStyle="1" w:styleId="WW8Num10z2">
    <w:name w:val="WW8Num10z2"/>
    <w:rPr>
      <w:rFonts w:ascii="Wingdings" w:hAnsi="Wingdings"/>
      <w:sz w:val="20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  <w:sz w:val="20"/>
    </w:rPr>
  </w:style>
  <w:style w:type="character" w:customStyle="1" w:styleId="WW8Num13z1">
    <w:name w:val="WW8Num13z1"/>
    <w:rPr>
      <w:rFonts w:ascii="Courier New" w:hAnsi="Courier New"/>
      <w:sz w:val="20"/>
    </w:rPr>
  </w:style>
  <w:style w:type="character" w:customStyle="1" w:styleId="WW8Num13z2">
    <w:name w:val="WW8Num13z2"/>
    <w:rPr>
      <w:rFonts w:ascii="Wingdings" w:hAnsi="Wingdings"/>
      <w:sz w:val="20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0">
    <w:name w:val="WW8Num15z0"/>
    <w:rPr>
      <w:rFonts w:ascii="Symbol" w:hAnsi="Symbol"/>
      <w:sz w:val="20"/>
    </w:rPr>
  </w:style>
  <w:style w:type="character" w:customStyle="1" w:styleId="WW8Num15z1">
    <w:name w:val="WW8Num15z1"/>
    <w:rPr>
      <w:rFonts w:ascii="Courier New" w:hAnsi="Courier New"/>
      <w:sz w:val="20"/>
    </w:rPr>
  </w:style>
  <w:style w:type="character" w:customStyle="1" w:styleId="WW8Num15z2">
    <w:name w:val="WW8Num15z2"/>
    <w:rPr>
      <w:rFonts w:ascii="Wingdings" w:hAnsi="Wingdings"/>
      <w:sz w:val="20"/>
    </w:rPr>
  </w:style>
  <w:style w:type="character" w:customStyle="1" w:styleId="WW8Num16z0">
    <w:name w:val="WW8Num16z0"/>
    <w:rPr>
      <w:rFonts w:ascii="Symbol" w:hAnsi="Symbol"/>
      <w:sz w:val="20"/>
    </w:rPr>
  </w:style>
  <w:style w:type="character" w:customStyle="1" w:styleId="WW8Num16z1">
    <w:name w:val="WW8Num16z1"/>
    <w:rPr>
      <w:rFonts w:ascii="Courier New" w:hAnsi="Courier New"/>
      <w:sz w:val="20"/>
    </w:rPr>
  </w:style>
  <w:style w:type="character" w:customStyle="1" w:styleId="WW8Num16z2">
    <w:name w:val="WW8Num16z2"/>
    <w:rPr>
      <w:rFonts w:ascii="Wingdings" w:hAnsi="Wingdings"/>
      <w:sz w:val="20"/>
    </w:rPr>
  </w:style>
  <w:style w:type="character" w:customStyle="1" w:styleId="WW8Num17z0">
    <w:name w:val="WW8Num17z0"/>
    <w:rPr>
      <w:rFonts w:ascii="Symbol" w:hAnsi="Symbol"/>
      <w:sz w:val="20"/>
    </w:rPr>
  </w:style>
  <w:style w:type="character" w:customStyle="1" w:styleId="WW8Num17z1">
    <w:name w:val="WW8Num17z1"/>
    <w:rPr>
      <w:rFonts w:ascii="Courier New" w:hAnsi="Courier New"/>
      <w:sz w:val="20"/>
    </w:rPr>
  </w:style>
  <w:style w:type="character" w:customStyle="1" w:styleId="WW8Num17z2">
    <w:name w:val="WW8Num17z2"/>
    <w:rPr>
      <w:rFonts w:ascii="Wingdings" w:hAnsi="Wingdings"/>
      <w:sz w:val="20"/>
    </w:rPr>
  </w:style>
  <w:style w:type="character" w:customStyle="1" w:styleId="WW8Num18z0">
    <w:name w:val="WW8Num18z0"/>
    <w:rPr>
      <w:rFonts w:ascii="Symbol" w:hAnsi="Symbol"/>
      <w:sz w:val="20"/>
    </w:rPr>
  </w:style>
  <w:style w:type="character" w:customStyle="1" w:styleId="WW8Num18z1">
    <w:name w:val="WW8Num18z1"/>
    <w:rPr>
      <w:rFonts w:ascii="Courier New" w:hAnsi="Courier New"/>
      <w:sz w:val="20"/>
    </w:rPr>
  </w:style>
  <w:style w:type="character" w:customStyle="1" w:styleId="WW8Num18z2">
    <w:name w:val="WW8Num18z2"/>
    <w:rPr>
      <w:rFonts w:ascii="Wingdings" w:hAnsi="Wingdings"/>
      <w:sz w:val="20"/>
    </w:rPr>
  </w:style>
  <w:style w:type="character" w:customStyle="1" w:styleId="WW8Num19z0">
    <w:name w:val="WW8Num19z0"/>
    <w:rPr>
      <w:rFonts w:ascii="Symbol" w:hAnsi="Symbol"/>
      <w:sz w:val="20"/>
    </w:rPr>
  </w:style>
  <w:style w:type="character" w:customStyle="1" w:styleId="WW8Num19z1">
    <w:name w:val="WW8Num19z1"/>
    <w:rPr>
      <w:rFonts w:ascii="Courier New" w:hAnsi="Courier New"/>
      <w:sz w:val="20"/>
    </w:rPr>
  </w:style>
  <w:style w:type="character" w:customStyle="1" w:styleId="WW8Num19z2">
    <w:name w:val="WW8Num19z2"/>
    <w:rPr>
      <w:rFonts w:ascii="Wingdings" w:hAnsi="Wingdings"/>
      <w:sz w:val="20"/>
    </w:rPr>
  </w:style>
  <w:style w:type="character" w:customStyle="1" w:styleId="WW8Num21z0">
    <w:name w:val="WW8Num21z0"/>
    <w:rPr>
      <w:rFonts w:ascii="Symbol" w:hAnsi="Symbol"/>
      <w:sz w:val="20"/>
    </w:rPr>
  </w:style>
  <w:style w:type="character" w:customStyle="1" w:styleId="WW8Num21z1">
    <w:name w:val="WW8Num21z1"/>
    <w:rPr>
      <w:rFonts w:ascii="Courier New" w:hAnsi="Courier New"/>
      <w:sz w:val="20"/>
    </w:rPr>
  </w:style>
  <w:style w:type="character" w:customStyle="1" w:styleId="WW8Num21z2">
    <w:name w:val="WW8Num21z2"/>
    <w:rPr>
      <w:rFonts w:ascii="Wingdings" w:hAnsi="Wingdings"/>
      <w:sz w:val="20"/>
    </w:rPr>
  </w:style>
  <w:style w:type="character" w:customStyle="1" w:styleId="WW8Num22z0">
    <w:name w:val="WW8Num22z0"/>
    <w:rPr>
      <w:rFonts w:ascii="Symbol" w:hAnsi="Symbol"/>
      <w:sz w:val="20"/>
    </w:rPr>
  </w:style>
  <w:style w:type="character" w:customStyle="1" w:styleId="WW8Num22z1">
    <w:name w:val="WW8Num22z1"/>
    <w:rPr>
      <w:rFonts w:ascii="Courier New" w:hAnsi="Courier New"/>
      <w:sz w:val="20"/>
    </w:rPr>
  </w:style>
  <w:style w:type="character" w:customStyle="1" w:styleId="WW8Num22z2">
    <w:name w:val="WW8Num22z2"/>
    <w:rPr>
      <w:rFonts w:ascii="Wingdings" w:hAnsi="Wingdings"/>
      <w:sz w:val="20"/>
    </w:rPr>
  </w:style>
  <w:style w:type="character" w:customStyle="1" w:styleId="Absatz-Standardschriftart">
    <w:name w:val="Absatz-Standardschriftart"/>
  </w:style>
  <w:style w:type="character" w:customStyle="1" w:styleId="WW8Num20z0">
    <w:name w:val="WW8Num20z0"/>
    <w:rPr>
      <w:rFonts w:ascii="Symbol" w:hAnsi="Symbol"/>
      <w:sz w:val="20"/>
    </w:rPr>
  </w:style>
  <w:style w:type="character" w:customStyle="1" w:styleId="WW8Num20z1">
    <w:name w:val="WW8Num20z1"/>
    <w:rPr>
      <w:rFonts w:ascii="Courier New" w:hAnsi="Courier New"/>
      <w:sz w:val="20"/>
    </w:rPr>
  </w:style>
  <w:style w:type="character" w:customStyle="1" w:styleId="WW8Num20z2">
    <w:name w:val="WW8Num20z2"/>
    <w:rPr>
      <w:rFonts w:ascii="Wingdings" w:hAnsi="Wingdings"/>
      <w:sz w:val="20"/>
    </w:rPr>
  </w:style>
  <w:style w:type="character" w:customStyle="1" w:styleId="WW8Num24z0">
    <w:name w:val="WW8Num24z0"/>
    <w:rPr>
      <w:rFonts w:ascii="Symbol" w:hAnsi="Symbol"/>
      <w:sz w:val="20"/>
    </w:rPr>
  </w:style>
  <w:style w:type="character" w:customStyle="1" w:styleId="WW8Num24z1">
    <w:name w:val="WW8Num24z1"/>
    <w:rPr>
      <w:rFonts w:ascii="Courier New" w:hAnsi="Courier New"/>
      <w:sz w:val="20"/>
    </w:rPr>
  </w:style>
  <w:style w:type="character" w:customStyle="1" w:styleId="WW8Num24z2">
    <w:name w:val="WW8Num24z2"/>
    <w:rPr>
      <w:rFonts w:ascii="Wingdings" w:hAnsi="Wingdings"/>
      <w:sz w:val="20"/>
    </w:rPr>
  </w:style>
  <w:style w:type="character" w:customStyle="1" w:styleId="WW8Num25z0">
    <w:name w:val="WW8Num25z0"/>
    <w:rPr>
      <w:rFonts w:ascii="Symbol" w:hAnsi="Symbol"/>
      <w:sz w:val="20"/>
    </w:rPr>
  </w:style>
  <w:style w:type="character" w:customStyle="1" w:styleId="WW8Num25z1">
    <w:name w:val="WW8Num25z1"/>
    <w:rPr>
      <w:rFonts w:ascii="Courier New" w:hAnsi="Courier New"/>
      <w:sz w:val="20"/>
    </w:rPr>
  </w:style>
  <w:style w:type="character" w:customStyle="1" w:styleId="WW8Num25z2">
    <w:name w:val="WW8Num25z2"/>
    <w:rPr>
      <w:rFonts w:ascii="Wingdings" w:hAnsi="Wingdings"/>
      <w:sz w:val="20"/>
    </w:rPr>
  </w:style>
  <w:style w:type="character" w:customStyle="1" w:styleId="a4">
    <w:name w:val="Основной шрифт абзаца"/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Symbol" w:hAnsi="Symbol"/>
      <w:sz w:val="20"/>
    </w:rPr>
  </w:style>
  <w:style w:type="character" w:customStyle="1" w:styleId="WW8Num1z1">
    <w:name w:val="WW8Num1z1"/>
    <w:rPr>
      <w:rFonts w:ascii="Courier New" w:hAnsi="Courier New"/>
      <w:sz w:val="20"/>
    </w:rPr>
  </w:style>
  <w:style w:type="character" w:customStyle="1" w:styleId="WW8Num1z2">
    <w:name w:val="WW8Num1z2"/>
    <w:rPr>
      <w:rFonts w:ascii="Wingdings" w:hAnsi="Wingdings"/>
      <w:sz w:val="20"/>
    </w:rPr>
  </w:style>
  <w:style w:type="character" w:customStyle="1" w:styleId="WW8Num12z0">
    <w:name w:val="WW8Num12z0"/>
    <w:rPr>
      <w:rFonts w:ascii="Symbol" w:hAnsi="Symbol"/>
      <w:sz w:val="20"/>
    </w:rPr>
  </w:style>
  <w:style w:type="character" w:customStyle="1" w:styleId="WW8Num12z1">
    <w:name w:val="WW8Num12z1"/>
    <w:rPr>
      <w:rFonts w:ascii="Courier New" w:hAnsi="Courier New"/>
      <w:sz w:val="20"/>
    </w:rPr>
  </w:style>
  <w:style w:type="character" w:customStyle="1" w:styleId="WW8Num12z2">
    <w:name w:val="WW8Num12z2"/>
    <w:rPr>
      <w:rFonts w:ascii="Wingdings" w:hAnsi="Wingdings"/>
      <w:sz w:val="20"/>
    </w:rPr>
  </w:style>
  <w:style w:type="character" w:customStyle="1" w:styleId="WW8Num23z0">
    <w:name w:val="WW8Num23z0"/>
    <w:rPr>
      <w:rFonts w:ascii="Symbol" w:hAnsi="Symbol"/>
      <w:sz w:val="20"/>
    </w:rPr>
  </w:style>
  <w:style w:type="character" w:customStyle="1" w:styleId="WW8Num23z1">
    <w:name w:val="WW8Num23z1"/>
    <w:rPr>
      <w:rFonts w:ascii="Courier New" w:hAnsi="Courier New"/>
      <w:sz w:val="20"/>
    </w:rPr>
  </w:style>
  <w:style w:type="character" w:customStyle="1" w:styleId="WW8Num23z2">
    <w:name w:val="WW8Num23z2"/>
    <w:rPr>
      <w:rFonts w:ascii="Wingdings" w:hAnsi="Wingdings"/>
      <w:sz w:val="20"/>
    </w:rPr>
  </w:style>
  <w:style w:type="character" w:customStyle="1" w:styleId="10">
    <w:name w:val="Основной шрифт абзаца1"/>
  </w:style>
  <w:style w:type="character" w:customStyle="1" w:styleId="a5">
    <w:name w:val="Символ нумерации"/>
  </w:style>
  <w:style w:type="paragraph" w:customStyle="1" w:styleId="a6">
    <w:name w:val="Заголовок"/>
    <w:basedOn w:val="a"/>
    <w:next w:val="a0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0">
    <w:name w:val="Body Text"/>
    <w:basedOn w:val="a"/>
    <w:semiHidden/>
    <w:pPr>
      <w:spacing w:after="120"/>
    </w:pPr>
  </w:style>
  <w:style w:type="paragraph" w:styleId="a7">
    <w:name w:val="List"/>
    <w:basedOn w:val="a0"/>
    <w:semiHidden/>
    <w:rPr>
      <w:rFonts w:cs="Tahoma"/>
    </w:rPr>
  </w:style>
  <w:style w:type="paragraph" w:customStyle="1" w:styleId="a8">
    <w:name w:val="Название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a9">
    <w:name w:val="Указатель"/>
    <w:basedOn w:val="a"/>
    <w:pPr>
      <w:suppressLineNumbers/>
    </w:pPr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a">
    <w:name w:val="Title"/>
    <w:basedOn w:val="a6"/>
    <w:next w:val="ab"/>
    <w:qFormat/>
  </w:style>
  <w:style w:type="paragraph" w:styleId="ab">
    <w:name w:val="Subtitle"/>
    <w:basedOn w:val="a6"/>
    <w:next w:val="a0"/>
    <w:qFormat/>
    <w:pPr>
      <w:jc w:val="center"/>
    </w:pPr>
    <w:rPr>
      <w:i/>
      <w:iCs/>
    </w:r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ae">
    <w:name w:val="Обычный (веб)"/>
    <w:basedOn w:val="a"/>
    <w:pPr>
      <w:shd w:val="clear" w:color="auto" w:fill="FFFFFF"/>
      <w:spacing w:before="280" w:after="280" w:line="284" w:lineRule="atLeast"/>
      <w:ind w:right="11"/>
      <w:jc w:val="both"/>
    </w:pPr>
  </w:style>
  <w:style w:type="paragraph" w:customStyle="1" w:styleId="20">
    <w:name w:val="Основной текст с отступом 2"/>
    <w:basedOn w:val="a"/>
    <w:pPr>
      <w:spacing w:after="120" w:line="480" w:lineRule="auto"/>
      <w:ind w:left="283"/>
    </w:pPr>
  </w:style>
  <w:style w:type="paragraph" w:customStyle="1" w:styleId="13">
    <w:name w:val="Обычный1"/>
    <w:pPr>
      <w:widowControl w:val="0"/>
      <w:suppressAutoHyphens/>
    </w:pPr>
    <w:rPr>
      <w:rFonts w:eastAsia="Arial"/>
      <w:lang w:eastAsia="ar-SA"/>
    </w:rPr>
  </w:style>
  <w:style w:type="paragraph" w:customStyle="1" w:styleId="21">
    <w:name w:val="Основной текст с отступом 21"/>
    <w:basedOn w:val="a"/>
    <w:pPr>
      <w:spacing w:line="360" w:lineRule="auto"/>
      <w:ind w:firstLine="709"/>
      <w:jc w:val="both"/>
    </w:pPr>
    <w:rPr>
      <w:sz w:val="28"/>
    </w:rPr>
  </w:style>
  <w:style w:type="paragraph" w:customStyle="1" w:styleId="210">
    <w:name w:val="Основной текст 21"/>
    <w:basedOn w:val="a"/>
    <w:pPr>
      <w:shd w:val="clear" w:color="auto" w:fill="FFFFFF"/>
      <w:jc w:val="center"/>
    </w:pPr>
    <w:rPr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6956</Words>
  <Characters>39653</Characters>
  <Application>Microsoft Office Word</Application>
  <DocSecurity>0</DocSecurity>
  <Lines>330</Lines>
  <Paragraphs>93</Paragraphs>
  <ScaleCrop>false</ScaleCrop>
  <Company>diakov.net</Company>
  <LinksUpToDate>false</LinksUpToDate>
  <CharactersWithSpaces>46516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образовательное учреждение </dc:title>
  <dc:subject/>
  <dc:creator>DJ_Diesel</dc:creator>
  <cp:keywords/>
  <cp:lastModifiedBy>Irina</cp:lastModifiedBy>
  <cp:revision>2</cp:revision>
  <cp:lastPrinted>2112-12-31T21:00:00Z</cp:lastPrinted>
  <dcterms:created xsi:type="dcterms:W3CDTF">2014-07-20T11:10:00Z</dcterms:created>
  <dcterms:modified xsi:type="dcterms:W3CDTF">2014-07-20T11:10:00Z</dcterms:modified>
</cp:coreProperties>
</file>