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7C" w:rsidRPr="00FF684B" w:rsidRDefault="00AD517C" w:rsidP="00AD517C">
      <w:pPr>
        <w:spacing w:line="360" w:lineRule="auto"/>
        <w:jc w:val="center"/>
        <w:rPr>
          <w:sz w:val="28"/>
          <w:szCs w:val="28"/>
        </w:rPr>
      </w:pPr>
      <w:r w:rsidRPr="00FF684B">
        <w:rPr>
          <w:sz w:val="28"/>
          <w:szCs w:val="28"/>
        </w:rPr>
        <w:t xml:space="preserve">Реферат </w:t>
      </w:r>
    </w:p>
    <w:p w:rsidR="00FF684B" w:rsidRPr="00FF684B" w:rsidRDefault="00AD517C" w:rsidP="00AD517C">
      <w:pPr>
        <w:spacing w:line="360" w:lineRule="auto"/>
        <w:jc w:val="center"/>
        <w:rPr>
          <w:sz w:val="28"/>
          <w:szCs w:val="28"/>
        </w:rPr>
      </w:pPr>
      <w:r w:rsidRPr="00FF684B">
        <w:rPr>
          <w:sz w:val="28"/>
          <w:szCs w:val="28"/>
        </w:rPr>
        <w:t>тема: «</w:t>
      </w:r>
      <w:r w:rsidR="00FF684B" w:rsidRPr="00FF684B">
        <w:rPr>
          <w:color w:val="3A3A3A"/>
          <w:sz w:val="28"/>
          <w:szCs w:val="28"/>
        </w:rPr>
        <w:t>Основные правила организации и проведения внутреннего аудита</w:t>
      </w:r>
      <w:r w:rsidRPr="00FF684B">
        <w:rPr>
          <w:sz w:val="28"/>
          <w:szCs w:val="28"/>
        </w:rPr>
        <w:t>»</w:t>
      </w:r>
    </w:p>
    <w:p w:rsidR="00AD517C" w:rsidRDefault="00AD517C" w:rsidP="00AD517C">
      <w:pPr>
        <w:spacing w:line="360" w:lineRule="auto"/>
        <w:jc w:val="center"/>
        <w:rPr>
          <w:sz w:val="32"/>
          <w:szCs w:val="32"/>
        </w:rPr>
      </w:pPr>
      <w:r w:rsidRPr="00FF684B">
        <w:rPr>
          <w:sz w:val="28"/>
          <w:szCs w:val="28"/>
        </w:rPr>
        <w:br w:type="page"/>
      </w:r>
      <w:r>
        <w:rPr>
          <w:sz w:val="32"/>
          <w:szCs w:val="32"/>
        </w:rPr>
        <w:lastRenderedPageBreak/>
        <w:t>Содержание.</w:t>
      </w:r>
    </w:p>
    <w:p w:rsidR="00AD517C" w:rsidRDefault="00AD517C" w:rsidP="00AD517C">
      <w:pPr>
        <w:jc w:val="center"/>
        <w:rPr>
          <w:b/>
          <w:sz w:val="32"/>
          <w:szCs w:val="32"/>
        </w:rPr>
      </w:pPr>
    </w:p>
    <w:p w:rsidR="00AD517C" w:rsidRPr="00AD517C" w:rsidRDefault="00AD517C" w:rsidP="00AD517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"1-3" \h \z \u </w:instrText>
      </w:r>
      <w:r>
        <w:rPr>
          <w:b/>
          <w:sz w:val="28"/>
          <w:szCs w:val="28"/>
        </w:rPr>
        <w:fldChar w:fldCharType="separate"/>
      </w:r>
      <w:r w:rsidRPr="00E7526B">
        <w:rPr>
          <w:noProof/>
          <w:sz w:val="28"/>
          <w:szCs w:val="28"/>
        </w:rPr>
        <w:t>Введение</w:t>
      </w:r>
      <w:r w:rsidRPr="00E7526B">
        <w:rPr>
          <w:noProof/>
          <w:webHidden/>
          <w:sz w:val="28"/>
          <w:szCs w:val="28"/>
        </w:rPr>
        <w:tab/>
      </w:r>
      <w:r w:rsidRPr="00FF684B">
        <w:rPr>
          <w:rStyle w:val="a3"/>
          <w:noProof/>
          <w:color w:val="auto"/>
          <w:sz w:val="28"/>
          <w:szCs w:val="28"/>
          <w:u w:val="none"/>
        </w:rPr>
        <w:t>3</w:t>
      </w:r>
    </w:p>
    <w:p w:rsidR="00AD517C" w:rsidRDefault="00FF684B" w:rsidP="00AD517C">
      <w:pPr>
        <w:pStyle w:val="10"/>
        <w:tabs>
          <w:tab w:val="right" w:leader="dot" w:pos="9345"/>
        </w:tabs>
        <w:spacing w:line="360" w:lineRule="auto"/>
        <w:rPr>
          <w:rStyle w:val="a3"/>
        </w:rPr>
      </w:pPr>
      <w:r w:rsidRPr="00FF684B">
        <w:rPr>
          <w:color w:val="3A3A3A"/>
          <w:sz w:val="28"/>
          <w:szCs w:val="28"/>
        </w:rPr>
        <w:t>Основные правила организации и проведения внутреннего аудита</w:t>
      </w:r>
      <w:r w:rsidR="00AD517C" w:rsidRPr="00E7526B">
        <w:rPr>
          <w:noProof/>
          <w:sz w:val="28"/>
          <w:szCs w:val="28"/>
        </w:rPr>
        <w:t>.</w:t>
      </w:r>
      <w:r w:rsidR="00AD517C" w:rsidRPr="00E7526B">
        <w:rPr>
          <w:noProof/>
          <w:sz w:val="28"/>
          <w:szCs w:val="28"/>
        </w:rPr>
        <w:tab/>
      </w:r>
      <w:r w:rsidR="00234B38" w:rsidRPr="00234B38">
        <w:rPr>
          <w:rStyle w:val="a3"/>
          <w:noProof/>
          <w:color w:val="auto"/>
          <w:sz w:val="28"/>
          <w:szCs w:val="28"/>
          <w:u w:val="none"/>
        </w:rPr>
        <w:t>5</w:t>
      </w:r>
    </w:p>
    <w:p w:rsidR="00AD517C" w:rsidRDefault="00AD517C" w:rsidP="00AD517C">
      <w:pPr>
        <w:pStyle w:val="10"/>
        <w:tabs>
          <w:tab w:val="right" w:leader="dot" w:pos="9345"/>
        </w:tabs>
        <w:spacing w:line="360" w:lineRule="auto"/>
        <w:rPr>
          <w:noProof/>
        </w:rPr>
      </w:pPr>
      <w:r w:rsidRPr="00E7526B">
        <w:rPr>
          <w:noProof/>
          <w:sz w:val="28"/>
          <w:szCs w:val="28"/>
        </w:rPr>
        <w:t>Заключение</w:t>
      </w:r>
      <w:r w:rsidRPr="00E7526B">
        <w:rPr>
          <w:noProof/>
          <w:webHidden/>
          <w:sz w:val="28"/>
          <w:szCs w:val="28"/>
        </w:rPr>
        <w:tab/>
      </w:r>
      <w:r w:rsidR="00234B38" w:rsidRPr="00234B38">
        <w:rPr>
          <w:rStyle w:val="a3"/>
          <w:noProof/>
          <w:color w:val="auto"/>
          <w:sz w:val="28"/>
          <w:szCs w:val="28"/>
          <w:u w:val="none"/>
        </w:rPr>
        <w:t>20</w:t>
      </w:r>
    </w:p>
    <w:p w:rsidR="00AD517C" w:rsidRDefault="00AD517C" w:rsidP="00AD517C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7526B">
        <w:rPr>
          <w:noProof/>
          <w:sz w:val="28"/>
          <w:szCs w:val="28"/>
        </w:rPr>
        <w:t>Список литературы</w:t>
      </w:r>
      <w:r w:rsidRPr="00E7526B">
        <w:rPr>
          <w:noProof/>
          <w:webHidden/>
          <w:sz w:val="28"/>
          <w:szCs w:val="28"/>
        </w:rPr>
        <w:tab/>
      </w:r>
      <w:r w:rsidR="009C1547" w:rsidRPr="009C1547">
        <w:rPr>
          <w:rStyle w:val="a3"/>
          <w:noProof/>
          <w:color w:val="auto"/>
          <w:sz w:val="28"/>
          <w:szCs w:val="28"/>
          <w:u w:val="none"/>
        </w:rPr>
        <w:t>21</w:t>
      </w:r>
    </w:p>
    <w:p w:rsidR="00AD517C" w:rsidRDefault="00AD517C" w:rsidP="00AD517C">
      <w:pPr>
        <w:spacing w:line="360" w:lineRule="auto"/>
        <w:jc w:val="center"/>
        <w:rPr>
          <w:sz w:val="32"/>
          <w:szCs w:val="32"/>
        </w:rPr>
      </w:pPr>
      <w:r>
        <w:rPr>
          <w:b/>
          <w:snapToGrid w:val="0"/>
          <w:sz w:val="28"/>
          <w:szCs w:val="28"/>
        </w:rPr>
        <w:fldChar w:fldCharType="end"/>
      </w:r>
      <w:r>
        <w:rPr>
          <w:sz w:val="32"/>
          <w:szCs w:val="32"/>
        </w:rPr>
        <w:br w:type="page"/>
        <w:t>Введение.</w:t>
      </w:r>
    </w:p>
    <w:p w:rsidR="00194125" w:rsidRDefault="00194125" w:rsidP="00194125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194125">
        <w:rPr>
          <w:sz w:val="28"/>
          <w:szCs w:val="28"/>
        </w:rPr>
        <w:t xml:space="preserve">     Вхождение экономики России в рынок - сложный и противоречивый процесс. В современных условиях, когда налаживанию экономических связей между предприятиями часто препятствует отсутствие доверия партнеров друг к другу, особо остро проявляется потребность в достоверной экономической информации, в которой заинтересованы все без исключения участники хозяйственного оборота независимо от форм собственности.  </w:t>
      </w:r>
    </w:p>
    <w:p w:rsidR="00194125" w:rsidRDefault="00194125" w:rsidP="00194125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194125">
        <w:rPr>
          <w:sz w:val="28"/>
          <w:szCs w:val="28"/>
        </w:rPr>
        <w:t xml:space="preserve">Современный аудит - это особая организационная форма контроля. Он неплохо зарекомендовал себя в условиях развитой рыночной экономики, даже экономики условно-рыночной, переходного типа, которая сложилась сейчас в России. Говоря другими словами, современный аудит - это неотъемлемый элемент инфраструктуры рынка. В этом и состоит его особенность. </w:t>
      </w:r>
    </w:p>
    <w:p w:rsidR="00AD517C" w:rsidRDefault="00AD517C" w:rsidP="00194125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внутренний аудит играет важную роль в экономической деятельности предприятий. Он имеет не только самостоятельное значение, но и играет основополагающую роль в управлении предприятием. </w:t>
      </w:r>
    </w:p>
    <w:p w:rsidR="00AD517C" w:rsidRDefault="00AD517C" w:rsidP="00AD517C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Цель данного реферата – изучить основные теоретические аспекты, касающиеся сущности внутреннего аудита, особенностях </w:t>
      </w:r>
      <w:r w:rsidR="00194125">
        <w:rPr>
          <w:sz w:val="28"/>
          <w:szCs w:val="28"/>
        </w:rPr>
        <w:t xml:space="preserve">организации </w:t>
      </w:r>
      <w:r w:rsidR="0092116A">
        <w:rPr>
          <w:sz w:val="28"/>
          <w:szCs w:val="28"/>
        </w:rPr>
        <w:t>и правилах его проведения.</w:t>
      </w:r>
    </w:p>
    <w:p w:rsidR="00AD517C" w:rsidRDefault="00AD517C" w:rsidP="00AD517C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AD517C" w:rsidRDefault="00AD517C" w:rsidP="00AD51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понятие внутреннего аудита, его сущность, основные характеристики;</w:t>
      </w:r>
    </w:p>
    <w:p w:rsidR="00AD517C" w:rsidRDefault="00AD517C" w:rsidP="00AD51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объекты и субъекты внутреннего аудита;</w:t>
      </w:r>
    </w:p>
    <w:p w:rsidR="00AD517C" w:rsidRDefault="00AD517C" w:rsidP="00AD51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функции внутреннего аудита и его значение для предприятий;</w:t>
      </w:r>
    </w:p>
    <w:p w:rsidR="00186F40" w:rsidRPr="00186F40" w:rsidRDefault="00AD517C" w:rsidP="00AD51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="00186F40" w:rsidRPr="00186F40">
        <w:rPr>
          <w:sz w:val="28"/>
          <w:szCs w:val="28"/>
        </w:rPr>
        <w:t xml:space="preserve"> </w:t>
      </w:r>
      <w:r w:rsidR="00186F40">
        <w:rPr>
          <w:sz w:val="28"/>
          <w:szCs w:val="28"/>
        </w:rPr>
        <w:t>основные правила проведения внутреннего аудита.</w:t>
      </w:r>
    </w:p>
    <w:p w:rsidR="00AD517C" w:rsidRDefault="00AD517C" w:rsidP="00186F40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написания данного реферата использовались различные источники литературы: учебные пособия по аудиту,</w:t>
      </w:r>
      <w:r w:rsidR="00651699">
        <w:rPr>
          <w:sz w:val="28"/>
          <w:szCs w:val="28"/>
        </w:rPr>
        <w:t xml:space="preserve"> периодические издания, монографии,</w:t>
      </w:r>
      <w:r>
        <w:rPr>
          <w:sz w:val="28"/>
          <w:szCs w:val="28"/>
        </w:rPr>
        <w:t xml:space="preserve"> нормативные документы, Гражданский и Налоговый Кодекс РФ и др.</w:t>
      </w:r>
    </w:p>
    <w:p w:rsidR="00FB7C54" w:rsidRDefault="00AD517C" w:rsidP="00FB7C54">
      <w:pPr>
        <w:autoSpaceDE w:val="0"/>
        <w:autoSpaceDN w:val="0"/>
        <w:adjustRightInd w:val="0"/>
        <w:spacing w:line="360" w:lineRule="auto"/>
        <w:jc w:val="center"/>
        <w:rPr>
          <w:b/>
          <w:color w:val="3A3A3A"/>
          <w:sz w:val="32"/>
          <w:szCs w:val="32"/>
        </w:rPr>
      </w:pPr>
      <w:r>
        <w:rPr>
          <w:sz w:val="32"/>
          <w:szCs w:val="32"/>
        </w:rPr>
        <w:br w:type="page"/>
      </w:r>
      <w:r w:rsidR="00FB7C54" w:rsidRPr="00FB7C54">
        <w:rPr>
          <w:b/>
          <w:color w:val="3A3A3A"/>
          <w:sz w:val="32"/>
          <w:szCs w:val="32"/>
        </w:rPr>
        <w:t>Основные правила организации и проведения внутреннего аудита</w:t>
      </w:r>
      <w:r w:rsidR="00FB7C54">
        <w:rPr>
          <w:b/>
          <w:color w:val="3A3A3A"/>
          <w:sz w:val="32"/>
          <w:szCs w:val="32"/>
        </w:rPr>
        <w:t>.</w:t>
      </w:r>
    </w:p>
    <w:p w:rsidR="00FB7C54" w:rsidRPr="00FB7C54" w:rsidRDefault="00FB7C54" w:rsidP="00FB7C54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186F40" w:rsidRDefault="00186F40" w:rsidP="00186F4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Бухгалтерская отчетность организации должна давать достоверное и полное представление о финансовом положении организации, финансовых результатах деятельности и изменениях в ее финансовом положении. Достоверность информации, содержащейся в бухгалтерской отчетности, подтверждается независимым экспертом – аудитором. Поэтому согласно Федеральному закону «О бухгалтерском учете» составной частью бухгалтерской отчетности является аудиторское заключение, подтверждающее достоверность бухгалтерской отчетности организации, если она в соответствии с федеральными законами подлежит аудиторской проверке. </w:t>
      </w:r>
      <w:r w:rsidR="00FB7C54">
        <w:rPr>
          <w:rStyle w:val="a7"/>
          <w:sz w:val="28"/>
          <w:szCs w:val="28"/>
        </w:rPr>
        <w:footnoteReference w:id="1"/>
      </w:r>
    </w:p>
    <w:p w:rsidR="00680432" w:rsidRDefault="00680432" w:rsidP="00186F4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подтверждения бухгалтерской отчетности обусловлена тремя важными обстоятельствами:</w:t>
      </w:r>
    </w:p>
    <w:p w:rsidR="00680432" w:rsidRDefault="00680432" w:rsidP="0068043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бухгалтерской отчетности являются информационной базой для принятия управленческих решений заинтересованными пользователями, в том числе руководством, участниками, собственниками имущества экономического субъекта, реальными и потенциальными инвесторами, работниками, поставщиками и подрядчиками, покупателями и заказчиками, органами власти и общественностью в целом;</w:t>
      </w:r>
    </w:p>
    <w:p w:rsidR="00680432" w:rsidRDefault="00680432" w:rsidP="0068043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может быть подвержена искажениям в силу ряда факторов, в частности, применение оценочных значений, возможности неоднозначной интерпретации фактов хозяйственной жизни, возможной пристрастности ее составителей;</w:t>
      </w:r>
    </w:p>
    <w:p w:rsidR="00680432" w:rsidRDefault="00680432" w:rsidP="0068043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достоверности бухгалтерской отчетности, как правило, не может быть самостоятельно оценена большинством заинтересованных пользователей из-за затрудненности доступа к учетной и прочей информации, а также многочисленности и сложности хозяйственных операций, отражаемых в бухгалтерской отчетности экономических субъектов. Поэтому для подтверждения показателей бухгалтерской отчетности привлекается независимый специалист, который может произвести оценку информации, содержащейся в бухгалтерской отчетности.</w:t>
      </w:r>
    </w:p>
    <w:p w:rsidR="00680432" w:rsidRDefault="00680432" w:rsidP="0068043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экономического субъекта</w:t>
      </w:r>
      <w:r w:rsidR="00275684">
        <w:rPr>
          <w:sz w:val="28"/>
          <w:szCs w:val="28"/>
        </w:rPr>
        <w:t>, предоставляемая пользователям, может быть признана достоверной, если формирование показателей бухгалтерской отчетности во всех существенных аспектах соответствует нормативным актам, регулирующим бухгалтерский учет и бухгалтерскую отчетность в Российской Федерации.</w:t>
      </w:r>
      <w:r w:rsidR="00FB7C54">
        <w:rPr>
          <w:rStyle w:val="a7"/>
          <w:sz w:val="28"/>
          <w:szCs w:val="28"/>
        </w:rPr>
        <w:footnoteReference w:id="2"/>
      </w:r>
    </w:p>
    <w:p w:rsidR="00E5725F" w:rsidRDefault="00275684" w:rsidP="0068043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проверка, осуществляемая аудиторской организацией или индивидуальным аудитором и имеющая своим результатом выражение мнения о степени достоверности бухгалтерской отчетности экономического субъекта, является аудитом бухгалтерской отчетности.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Комитет Американской бухгалтерской ассоциации по основным концепциям учета (American Accounting Association – AAA – Commitee on Basic Auditing Concepts; создан в 1971 г.) дал такое определение аудита: “Аудит – это системный процесс получения и оценки объективных данных об экономических действиях и событиях, устанавливающий уровень их соответствия определенному критерию и представляющий результаты заинтересованным пользователям”.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Аудиторская деятельность (аудит) – это предпринимательская деятельность аудиторов (аудиторских фирм) по осуществлению независимых вневедомственных проверок бухгалтерской (финансовой) отчетности, платежно-расчетной документации, налоговых деклараций и других финансовых обязательств и требований экономических субъектов, а также ок</w:t>
      </w:r>
      <w:r>
        <w:rPr>
          <w:sz w:val="28"/>
          <w:szCs w:val="28"/>
        </w:rPr>
        <w:t>азанию других аудиторских услуг.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Потребность в услугах аудиторских фирм возникла в связи со следующими обстоятельствами:</w:t>
      </w:r>
    </w:p>
    <w:p w:rsidR="00E5725F" w:rsidRPr="00E5725F" w:rsidRDefault="00E5725F" w:rsidP="00E5725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возможностью предоставления необъективной информации со стороны администрации в случаях конфликта между ею и пользователями этой информации (собственниками, инвесторами, кредиторами);</w:t>
      </w:r>
    </w:p>
    <w:p w:rsidR="00E5725F" w:rsidRPr="00E5725F" w:rsidRDefault="00E5725F" w:rsidP="00E5725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зависимостью последствий принятых решений (а они могут быть весьма значительны) от качества информации;</w:t>
      </w:r>
    </w:p>
    <w:p w:rsidR="00E5725F" w:rsidRPr="00E5725F" w:rsidRDefault="00E5725F" w:rsidP="00E5725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необходимостью наличия специальных знаний для проверки информации;</w:t>
      </w:r>
    </w:p>
    <w:p w:rsidR="00E5725F" w:rsidRPr="00E5725F" w:rsidRDefault="00E5725F" w:rsidP="00E5725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частичным отсутствием у пользователей информации доступа к источникам необходимой информации для оценки ее качества.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Все эти предпосылки привели к возникновению общественной потребности в услугах независимых экспертов, имеющих соответствующие подготовку, квалификацию, опыт и разрешение на оказание такого рода услуг. Это связано с тем, что наличие достоверной информации позволяет повысить эффективность функционирования всех заинтересованных участников рынка капитала, и дает возможность оценивать и прогнозировать последствия различных экономических решений.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Проведение аудиторской проверки даже в тех случаях, когда она не является обязательной, несомненно, имеет важное значение. Собственники, и, прежде всего коллективные собственники: акционеры, пайщики, а также кредиторы – лишены возможности самостоятельно убедиться в том, что все многочисленные операции предприятия, зачастую очень сложные, законны и правильно отражены в отчетности, так как обычно не имеют ни доступа к учетным записям, ни соответствующего опыта, и поэтому нуждаются в услугах аудиторов.</w:t>
      </w:r>
    </w:p>
    <w:p w:rsidR="00E5725F" w:rsidRPr="00E5725F" w:rsidRDefault="00E5725F" w:rsidP="00E5725F">
      <w:pPr>
        <w:spacing w:line="360" w:lineRule="auto"/>
        <w:jc w:val="both"/>
        <w:rPr>
          <w:sz w:val="28"/>
          <w:szCs w:val="28"/>
        </w:rPr>
      </w:pPr>
      <w:r w:rsidRPr="00E5725F">
        <w:rPr>
          <w:sz w:val="28"/>
          <w:szCs w:val="28"/>
        </w:rPr>
        <w:t>Следовательно, основной целью аудиторской деятельности является установление достоверности бухгалтерской (финансовой) отчетности экономических субъектов и соответствия действующим нормативным актам совершенных ими финансовых и хозяйственных операций.</w:t>
      </w:r>
    </w:p>
    <w:p w:rsidR="00FB7C54" w:rsidRDefault="00FB7C54" w:rsidP="00FB7C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аудита представлена на рис. 1.</w:t>
      </w:r>
    </w:p>
    <w:p w:rsidR="00FB7C54" w:rsidRPr="00691966" w:rsidRDefault="00FB7C54" w:rsidP="00FB7C54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Внутренний аудит является неотъемлемым и важным элементом управленческого контроля. Потребность во внутреннем аудите возникает на крупных предприятиях в связи с тем, что верхнее звено руководства не занимается повседневным контролем деятельности организации и низших управленческих структур. Внутренний аудит дает информацию об этой деятельности и подтверждает достоверность отчетов менеджеров. Внутренний аудит необходим главным образом для предотвращения потери ресурсов и осуществления необходимых изменений внутри предприятия.</w:t>
      </w:r>
    </w:p>
    <w:p w:rsidR="00FB7C54" w:rsidRPr="00691966" w:rsidRDefault="00FB7C54" w:rsidP="00FB7C54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Определенные функции внутренних аудиторов выполняют ревизорские группы при бухгалтериях крупных предприятий, подчиненные главному бухгалтеру или финансовому директору, однако функции внутренних аудиторов шире и включают в себя:</w:t>
      </w:r>
    </w:p>
    <w:p w:rsidR="00FB7C54" w:rsidRPr="00691966" w:rsidRDefault="00FB7C54" w:rsidP="00FB7C5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контроль за состоянием активов и недопущение убытков; подтверждение точности информации, используемой руководством при принятии решений;</w:t>
      </w:r>
    </w:p>
    <w:p w:rsidR="003037CC" w:rsidRPr="00691966" w:rsidRDefault="003037CC" w:rsidP="003037CC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подтверждение выполнения внутрисистемных контрольных процедур;</w:t>
      </w:r>
    </w:p>
    <w:p w:rsidR="003037CC" w:rsidRPr="00691966" w:rsidRDefault="003037CC" w:rsidP="003037CC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анализ эффективности функционирования системы внутреннего контроля и обработки информации;</w:t>
      </w:r>
    </w:p>
    <w:p w:rsidR="003037CC" w:rsidRPr="00691966" w:rsidRDefault="003037CC" w:rsidP="003037CC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оценку качества информации, выдаваемой управленческой информационной системой.</w:t>
      </w:r>
    </w:p>
    <w:p w:rsidR="003037CC" w:rsidRPr="00691966" w:rsidRDefault="003037CC" w:rsidP="003037CC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 xml:space="preserve">Таким образом, в рамках внутреннего аудита осуществляется не только детальный контроль за сохранностью активов, но и контроль за политикой и </w:t>
      </w:r>
    </w:p>
    <w:p w:rsidR="003037CC" w:rsidRPr="00691966" w:rsidRDefault="003037CC" w:rsidP="003037CC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качеством менеджмента. Внутренний и внешний аудит дополняют друг друга и в то же время существенно различаются (табл. 2)</w:t>
      </w:r>
      <w:r>
        <w:rPr>
          <w:rStyle w:val="a7"/>
          <w:sz w:val="28"/>
          <w:szCs w:val="28"/>
        </w:rPr>
        <w:footnoteReference w:id="3"/>
      </w:r>
      <w:r w:rsidRPr="00691966">
        <w:rPr>
          <w:sz w:val="28"/>
          <w:szCs w:val="28"/>
        </w:rPr>
        <w:t>.</w:t>
      </w:r>
    </w:p>
    <w:p w:rsidR="00275684" w:rsidRDefault="00275684" w:rsidP="0044134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37CC" w:rsidRPr="00E5725F" w:rsidRDefault="003037CC" w:rsidP="0044134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86F40" w:rsidRDefault="00E7526B" w:rsidP="00441344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27" editas="canvas" style="width:450pt;height:477pt;mso-position-horizontal-relative:char;mso-position-vertical-relative:line" coordorigin="2415,718" coordsize="7059,73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415;top:718;width:7059;height:738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15;top:718;width:2259;height:418">
              <v:textbox>
                <w:txbxContent>
                  <w:p w:rsidR="00441344" w:rsidRDefault="00441344">
                    <w:r>
                      <w:t>Классификация аудита</w:t>
                    </w:r>
                  </w:p>
                  <w:p w:rsidR="00441344" w:rsidRDefault="00441344"/>
                </w:txbxContent>
              </v:textbox>
            </v:shape>
            <v:line id="_x0000_s1029" style="position:absolute" from="2556,1136" to="2557,7268"/>
            <v:line id="_x0000_s1030" style="position:absolute" from="2556,1554" to="2839,1554"/>
            <v:shape id="_x0000_s1031" type="#_x0000_t202" style="position:absolute;left:2839;top:1415;width:2117;height:557">
              <v:textbox>
                <w:txbxContent>
                  <w:p w:rsidR="00441344" w:rsidRDefault="00441344">
                    <w:r>
                      <w:t xml:space="preserve"> статус аудитора</w:t>
                    </w:r>
                  </w:p>
                </w:txbxContent>
              </v:textbox>
            </v:shape>
            <v:line id="_x0000_s1032" style="position:absolute" from="4956,1694" to="5239,1694"/>
            <v:line id="_x0000_s1033" style="position:absolute" from="5239,1415" to="5240,1972"/>
            <v:line id="_x0000_s1034" style="position:absolute" from="5239,1415" to="5521,1415"/>
            <v:line id="_x0000_s1035" style="position:absolute" from="5239,1972" to="5521,1972"/>
            <v:shape id="_x0000_s1036" type="#_x0000_t202" style="position:absolute;left:5521;top:1136;width:1412;height:419">
              <v:textbox>
                <w:txbxContent>
                  <w:p w:rsidR="00441344" w:rsidRDefault="00441344" w:rsidP="00441344">
                    <w:pPr>
                      <w:jc w:val="center"/>
                    </w:pPr>
                    <w:r>
                      <w:t>внешний</w:t>
                    </w:r>
                  </w:p>
                </w:txbxContent>
              </v:textbox>
            </v:shape>
            <v:shape id="_x0000_s1037" type="#_x0000_t202" style="position:absolute;left:5521;top:1833;width:1553;height:418">
              <v:textbox>
                <w:txbxContent>
                  <w:p w:rsidR="00441344" w:rsidRDefault="00441344" w:rsidP="00441344">
                    <w:pPr>
                      <w:jc w:val="center"/>
                    </w:pPr>
                    <w:r>
                      <w:t>внутренний</w:t>
                    </w:r>
                  </w:p>
                </w:txbxContent>
              </v:textbox>
            </v:shape>
            <v:line id="_x0000_s1038" style="position:absolute" from="2556,2669" to="2839,2670"/>
            <v:shape id="_x0000_s1039" type="#_x0000_t202" style="position:absolute;left:2839;top:2530;width:2117;height:557">
              <v:textbox>
                <w:txbxContent>
                  <w:p w:rsidR="00441344" w:rsidRDefault="00B34732">
                    <w:r>
                      <w:t>п</w:t>
                    </w:r>
                    <w:r w:rsidR="00441344">
                      <w:t>ринцип инициативы проведения</w:t>
                    </w:r>
                  </w:p>
                </w:txbxContent>
              </v:textbox>
            </v:shape>
            <v:line id="_x0000_s1040" style="position:absolute" from="4956,2808" to="5239,2809"/>
            <v:line id="_x0000_s1041" style="position:absolute" from="5239,2530" to="5240,3087"/>
            <v:line id="_x0000_s1042" style="position:absolute" from="5239,2530" to="5521,2531"/>
            <v:line id="_x0000_s1043" style="position:absolute" from="5239,3087" to="5521,3088"/>
            <v:shape id="_x0000_s1044" type="#_x0000_t202" style="position:absolute;left:5521;top:2390;width:1553;height:418">
              <v:textbox>
                <w:txbxContent>
                  <w:p w:rsidR="00441344" w:rsidRDefault="00B34732">
                    <w:r>
                      <w:t>обязательный</w:t>
                    </w:r>
                  </w:p>
                </w:txbxContent>
              </v:textbox>
            </v:shape>
            <v:shape id="_x0000_s1045" type="#_x0000_t202" style="position:absolute;left:5521;top:2948;width:1553;height:418">
              <v:textbox>
                <w:txbxContent>
                  <w:p w:rsidR="00B34732" w:rsidRDefault="00B34732">
                    <w:r>
                      <w:t>инициативный</w:t>
                    </w:r>
                  </w:p>
                </w:txbxContent>
              </v:textbox>
            </v:shape>
            <v:line id="_x0000_s1046" style="position:absolute" from="2556,4063" to="2839,4064"/>
            <v:shape id="_x0000_s1047" type="#_x0000_t202" style="position:absolute;left:2839;top:3923;width:2117;height:418">
              <v:textbox>
                <w:txbxContent>
                  <w:p w:rsidR="00B34732" w:rsidRDefault="00B34732">
                    <w:r>
                      <w:t>объект изучения</w:t>
                    </w:r>
                  </w:p>
                </w:txbxContent>
              </v:textbox>
            </v:shape>
            <v:line id="_x0000_s1048" style="position:absolute" from="4956,4202" to="5239,4203"/>
            <v:line id="_x0000_s1049" style="position:absolute" from="5239,3645" to="5240,4759"/>
            <v:line id="_x0000_s1050" style="position:absolute;flip:y" from="5239,3645" to="5521,3646"/>
            <v:line id="_x0000_s1051" style="position:absolute" from="5239,4202" to="5521,4203"/>
            <v:shape id="_x0000_s1052" type="#_x0000_t202" style="position:absolute;left:5521;top:3505;width:1553;height:418">
              <v:textbox>
                <w:txbxContent>
                  <w:p w:rsidR="00B34732" w:rsidRDefault="00B34732">
                    <w:r>
                      <w:t>финансовый</w:t>
                    </w:r>
                  </w:p>
                </w:txbxContent>
              </v:textbox>
            </v:shape>
            <v:shape id="_x0000_s1053" type="#_x0000_t202" style="position:absolute;left:5521;top:4063;width:1553;height:418">
              <v:textbox>
                <w:txbxContent>
                  <w:p w:rsidR="00B34732" w:rsidRDefault="00B34732">
                    <w:r>
                      <w:t>управленческий</w:t>
                    </w:r>
                  </w:p>
                </w:txbxContent>
              </v:textbox>
            </v:shape>
            <v:line id="_x0000_s1054" style="position:absolute" from="5239,4759" to="5521,4759"/>
            <v:shape id="_x0000_s1055" type="#_x0000_t202" style="position:absolute;left:5521;top:4620;width:2118;height:418">
              <v:textbox>
                <w:txbxContent>
                  <w:p w:rsidR="00B34732" w:rsidRDefault="00B34732">
                    <w:r>
                      <w:t>аудит на соответствие</w:t>
                    </w:r>
                  </w:p>
                </w:txbxContent>
              </v:textbox>
            </v:shape>
            <v:line id="_x0000_s1056" style="position:absolute" from="2556,5456" to="2839,5457"/>
            <v:shape id="_x0000_s1057" type="#_x0000_t202" style="position:absolute;left:2839;top:5178;width:1975;height:418">
              <v:textbox>
                <w:txbxContent>
                  <w:p w:rsidR="00B34732" w:rsidRDefault="00B34732">
                    <w:r>
                      <w:t>метод проверки</w:t>
                    </w:r>
                  </w:p>
                </w:txbxContent>
              </v:textbox>
            </v:shape>
            <v:line id="_x0000_s1058" style="position:absolute" from="4815,5456" to="5239,5456"/>
            <v:line id="_x0000_s1059" style="position:absolute;flip:x" from="5239,5317" to="5240,6432"/>
            <v:line id="_x0000_s1060" style="position:absolute" from="5239,5317" to="5520,5318"/>
            <v:line id="_x0000_s1061" style="position:absolute" from="5239,5874" to="5520,5875"/>
            <v:shape id="_x0000_s1062" type="#_x0000_t202" style="position:absolute;left:5521;top:5178;width:2118;height:418">
              <v:textbox>
                <w:txbxContent>
                  <w:p w:rsidR="00B34732" w:rsidRDefault="00B34732">
                    <w:r>
                      <w:t>подтверждающий</w:t>
                    </w:r>
                  </w:p>
                </w:txbxContent>
              </v:textbox>
            </v:shape>
            <v:shape id="_x0000_s1063" type="#_x0000_t202" style="position:absolute;left:5521;top:5735;width:3247;height:418">
              <v:textbox>
                <w:txbxContent>
                  <w:p w:rsidR="00B34732" w:rsidRDefault="00B34732" w:rsidP="00B34732">
                    <w:pPr>
                      <w:jc w:val="center"/>
                    </w:pPr>
                    <w:r>
                      <w:t>Системно - ориентированный</w:t>
                    </w:r>
                  </w:p>
                </w:txbxContent>
              </v:textbox>
            </v:shape>
            <v:line id="_x0000_s1064" style="position:absolute" from="5239,6432" to="5521,6432"/>
            <v:shape id="_x0000_s1065" type="#_x0000_t202" style="position:absolute;left:5521;top:6292;width:3106;height:419">
              <v:textbox>
                <w:txbxContent>
                  <w:p w:rsidR="00B34732" w:rsidRDefault="00B34732" w:rsidP="00B34732">
                    <w:pPr>
                      <w:jc w:val="center"/>
                    </w:pPr>
                    <w:r>
                      <w:t>аудит, базирующийся на риске</w:t>
                    </w:r>
                  </w:p>
                </w:txbxContent>
              </v:textbox>
            </v:shape>
            <v:line id="_x0000_s1066" style="position:absolute" from="2556,7268" to="2839,7268"/>
            <v:shape id="_x0000_s1067" type="#_x0000_t202" style="position:absolute;left:2839;top:6989;width:1694;height:557">
              <v:textbox>
                <w:txbxContent>
                  <w:p w:rsidR="00B34732" w:rsidRDefault="00B34732">
                    <w:r>
                      <w:t>Периодичность осуществления</w:t>
                    </w:r>
                  </w:p>
                </w:txbxContent>
              </v:textbox>
            </v:shape>
            <v:line id="_x0000_s1070" style="position:absolute" from="5239,6989" to="5239,7546"/>
            <v:line id="_x0000_s1071" style="position:absolute" from="4533,7268" to="5239,7268"/>
            <v:line id="_x0000_s1072" style="position:absolute" from="5239,6989" to="5521,6989"/>
            <v:line id="_x0000_s1073" style="position:absolute" from="5239,7546" to="5521,7546"/>
            <v:shape id="_x0000_s1074" type="#_x0000_t202" style="position:absolute;left:5521;top:6850;width:1694;height:418">
              <v:textbox>
                <w:txbxContent>
                  <w:p w:rsidR="00B34732" w:rsidRDefault="00B34732">
                    <w:r>
                      <w:t>первоначальный</w:t>
                    </w:r>
                  </w:p>
                </w:txbxContent>
              </v:textbox>
            </v:shape>
            <v:shape id="_x0000_s1075" type="#_x0000_t202" style="position:absolute;left:5521;top:7407;width:1835;height:418">
              <v:textbox>
                <w:txbxContent>
                  <w:p w:rsidR="00B34732" w:rsidRDefault="00B34732">
                    <w:r>
                      <w:t>периодический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6F40" w:rsidRPr="00B34732" w:rsidRDefault="00B34732" w:rsidP="00AD517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34732">
        <w:rPr>
          <w:sz w:val="28"/>
          <w:szCs w:val="28"/>
        </w:rPr>
        <w:t>Рис. 1. Виды аудита</w:t>
      </w:r>
      <w:r w:rsidR="00FB7C54">
        <w:rPr>
          <w:rStyle w:val="a7"/>
          <w:sz w:val="28"/>
          <w:szCs w:val="28"/>
        </w:rPr>
        <w:footnoteReference w:id="4"/>
      </w:r>
    </w:p>
    <w:p w:rsidR="00FB7C54" w:rsidRDefault="00FB7C54" w:rsidP="00FB7C54">
      <w:pPr>
        <w:jc w:val="right"/>
        <w:rPr>
          <w:sz w:val="28"/>
          <w:szCs w:val="28"/>
        </w:rPr>
      </w:pPr>
    </w:p>
    <w:p w:rsidR="003037CC" w:rsidRDefault="003037CC" w:rsidP="00FB7C54">
      <w:pPr>
        <w:jc w:val="right"/>
        <w:rPr>
          <w:sz w:val="28"/>
          <w:szCs w:val="28"/>
        </w:rPr>
      </w:pPr>
    </w:p>
    <w:p w:rsidR="003037CC" w:rsidRDefault="003037CC" w:rsidP="00FB7C54">
      <w:pPr>
        <w:jc w:val="right"/>
        <w:rPr>
          <w:sz w:val="28"/>
          <w:szCs w:val="28"/>
        </w:rPr>
      </w:pPr>
    </w:p>
    <w:p w:rsidR="00FB7C54" w:rsidRPr="00691966" w:rsidRDefault="00FB7C54" w:rsidP="00FB7C54">
      <w:pPr>
        <w:jc w:val="right"/>
        <w:rPr>
          <w:sz w:val="28"/>
          <w:szCs w:val="28"/>
        </w:rPr>
      </w:pPr>
      <w:r w:rsidRPr="00691966">
        <w:rPr>
          <w:sz w:val="28"/>
          <w:szCs w:val="28"/>
        </w:rPr>
        <w:t>Таблица 2</w:t>
      </w:r>
    </w:p>
    <w:p w:rsidR="00FB7C54" w:rsidRPr="00691966" w:rsidRDefault="00FB7C54" w:rsidP="00FB7C54">
      <w:pPr>
        <w:jc w:val="center"/>
        <w:rPr>
          <w:sz w:val="28"/>
          <w:szCs w:val="28"/>
        </w:rPr>
      </w:pPr>
      <w:r w:rsidRPr="00691966">
        <w:rPr>
          <w:sz w:val="28"/>
          <w:szCs w:val="28"/>
        </w:rPr>
        <w:t>Характеристика особенностей внутреннего и внешнего аудита</w:t>
      </w:r>
    </w:p>
    <w:p w:rsidR="00FB7C54" w:rsidRPr="00691966" w:rsidRDefault="00FB7C54" w:rsidP="00FB7C54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3"/>
        <w:gridCol w:w="3595"/>
        <w:gridCol w:w="3597"/>
      </w:tblGrid>
      <w:tr w:rsidR="00FB7C54">
        <w:trPr>
          <w:tblHeader/>
        </w:trPr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  <w:jc w:val="center"/>
            </w:pPr>
            <w:r>
              <w:t>Факторы</w:t>
            </w:r>
          </w:p>
        </w:tc>
        <w:tc>
          <w:tcPr>
            <w:tcW w:w="1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  <w:jc w:val="center"/>
            </w:pPr>
            <w:r>
              <w:t>Внутренний аудит</w:t>
            </w:r>
          </w:p>
        </w:tc>
        <w:tc>
          <w:tcPr>
            <w:tcW w:w="1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  <w:jc w:val="center"/>
            </w:pPr>
            <w:r>
              <w:t>Внешний аудит</w:t>
            </w:r>
          </w:p>
        </w:tc>
      </w:tr>
      <w:tr w:rsidR="00FB7C54">
        <w:tc>
          <w:tcPr>
            <w:tcW w:w="11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Постановка задач</w:t>
            </w:r>
          </w:p>
        </w:tc>
        <w:tc>
          <w:tcPr>
            <w:tcW w:w="1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руководством исходя из потребностей управления как подразделениями предприятия, так и предприятием в целом</w:t>
            </w:r>
          </w:p>
        </w:tc>
        <w:tc>
          <w:tcPr>
            <w:tcW w:w="19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договором между независимыми сторонами: предприятием и аудиторской фирмой (аудитором)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Объект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Решение отдельных функциональных задач управления, разработка и проверка информационных систем предприятия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Главным образом система учета и отчетности предприятия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Цель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руководством предприятия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законодательством по аудиту: оценка достоверности финансовой отчетности и подтверждение соблюдения действующего законодательства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Средства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Выбираются самостоятельно (либо определяются стандартами внутреннего аудита)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Определяются общепринятыми аудиторскими стандартами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</w:pPr>
            <w:r>
              <w:t>Вид деятельности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</w:pPr>
            <w:r>
              <w:t>Исполнительская деятельность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20"/>
            </w:pPr>
            <w:r>
              <w:t>Предпринимательская деятельность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Организация работы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Выполнение конкретных заданий руководства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аудитором самостоятельно исходя из общепринятых норм и правил аудиторской проверки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Взаимоотношения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Подчиненность руководству предприятия, зависимость от него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Равноправное партнерство, независимость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Субъекты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Сотрудники, подчиненные руководству предприятия и находящиеся в штате предприятия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Независимые эксперты, имеющие соответствующий аттестат и лицензию на право заниматься этим видом предпринимательства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Квалификация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Определяется по усмотрению руководства предприятия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Регламентируется государством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Оплата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Начисление заработной платы по штатному расписанию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Оплата предоставленных услуг по договору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Ответственность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Перед руководством за выполнение обязанностей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Перед клиентом и перед третьими лицами, установленная законодательными и нормативными актами</w:t>
            </w:r>
          </w:p>
        </w:tc>
      </w:tr>
      <w:tr w:rsidR="00FB7C54">
        <w:trPr>
          <w:cantSplit/>
        </w:trPr>
        <w:tc>
          <w:tcPr>
            <w:tcW w:w="1189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Методы</w:t>
            </w:r>
          </w:p>
        </w:tc>
        <w:tc>
          <w:tcPr>
            <w:tcW w:w="1905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Методы могут быть одинаковыми при решении одинаковых задач (</w:t>
            </w:r>
            <w:r w:rsidR="00007483">
              <w:t>например,</w:t>
            </w:r>
            <w:r>
              <w:t xml:space="preserve"> оценка достоверности информации)</w:t>
            </w:r>
          </w:p>
        </w:tc>
        <w:tc>
          <w:tcPr>
            <w:tcW w:w="1906" w:type="pct"/>
            <w:tcBorders>
              <w:left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Имеются различия в степени точности и детальности</w:t>
            </w:r>
          </w:p>
        </w:tc>
      </w:tr>
      <w:tr w:rsidR="00FB7C54">
        <w:tc>
          <w:tcPr>
            <w:tcW w:w="11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Отчетность</w:t>
            </w:r>
          </w:p>
        </w:tc>
        <w:tc>
          <w:tcPr>
            <w:tcW w:w="19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Перед руководством</w:t>
            </w:r>
          </w:p>
        </w:tc>
        <w:tc>
          <w:tcPr>
            <w:tcW w:w="19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C54" w:rsidRDefault="00FB7C54" w:rsidP="00007483">
            <w:pPr>
              <w:spacing w:before="40"/>
            </w:pPr>
            <w:r>
              <w:t>Итоговая часть аудиторского заключения может быть опубликована, аналитическая часть передается клиенту</w:t>
            </w:r>
          </w:p>
        </w:tc>
      </w:tr>
    </w:tbl>
    <w:p w:rsidR="00691966" w:rsidRPr="00691966" w:rsidRDefault="00691966" w:rsidP="00691966">
      <w:pPr>
        <w:spacing w:line="360" w:lineRule="auto"/>
        <w:jc w:val="both"/>
        <w:rPr>
          <w:b/>
          <w:i/>
          <w:sz w:val="28"/>
          <w:szCs w:val="28"/>
        </w:rPr>
      </w:pPr>
      <w:r w:rsidRPr="00691966">
        <w:rPr>
          <w:sz w:val="28"/>
          <w:szCs w:val="28"/>
        </w:rPr>
        <w:t>Функции внутреннего аудита могут выполнять не то</w:t>
      </w:r>
      <w:r w:rsidR="00846959">
        <w:rPr>
          <w:sz w:val="28"/>
          <w:szCs w:val="28"/>
        </w:rPr>
        <w:t>лько работники предприятия, но в практике, чаще всего</w:t>
      </w:r>
      <w:r w:rsidRPr="00691966">
        <w:rPr>
          <w:sz w:val="28"/>
          <w:szCs w:val="28"/>
        </w:rPr>
        <w:t xml:space="preserve"> приглашенные независимые аудиторы. Некоторые виды внутреннего аудита называются</w:t>
      </w:r>
      <w:r w:rsidRPr="00691966">
        <w:rPr>
          <w:b/>
          <w:sz w:val="28"/>
          <w:szCs w:val="28"/>
        </w:rPr>
        <w:t xml:space="preserve"> </w:t>
      </w:r>
      <w:r w:rsidRPr="00691966">
        <w:rPr>
          <w:b/>
          <w:iCs/>
          <w:sz w:val="28"/>
          <w:szCs w:val="28"/>
        </w:rPr>
        <w:t>управленческим</w:t>
      </w:r>
      <w:r w:rsidRPr="00691966">
        <w:rPr>
          <w:bCs/>
          <w:iCs/>
          <w:sz w:val="28"/>
          <w:szCs w:val="28"/>
        </w:rPr>
        <w:t xml:space="preserve">, </w:t>
      </w:r>
      <w:r w:rsidRPr="00691966">
        <w:rPr>
          <w:sz w:val="28"/>
          <w:szCs w:val="28"/>
        </w:rPr>
        <w:t>или</w:t>
      </w:r>
      <w:r w:rsidRPr="00691966">
        <w:rPr>
          <w:bCs/>
          <w:iCs/>
          <w:sz w:val="28"/>
          <w:szCs w:val="28"/>
        </w:rPr>
        <w:t xml:space="preserve"> </w:t>
      </w:r>
      <w:r w:rsidRPr="00691966">
        <w:rPr>
          <w:b/>
          <w:iCs/>
          <w:sz w:val="28"/>
          <w:szCs w:val="28"/>
        </w:rPr>
        <w:t>производственным аудитом</w:t>
      </w:r>
      <w:r w:rsidRPr="00691966">
        <w:rPr>
          <w:bCs/>
          <w:i/>
          <w:sz w:val="28"/>
          <w:szCs w:val="28"/>
        </w:rPr>
        <w:t>.</w:t>
      </w:r>
    </w:p>
    <w:p w:rsidR="00691966" w:rsidRPr="00691966" w:rsidRDefault="00691966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Основными задачами данного аудита являются проверка и совершенствование организации и управления предприятием, качественных сторон производственной деятельности, оценка эффективности производства и финансовых вложений, производительности, рациональности использования средств, их экономии.</w:t>
      </w:r>
    </w:p>
    <w:p w:rsidR="00691966" w:rsidRPr="00691966" w:rsidRDefault="00691966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Управленческий аудит, выполняемый независимыми аудиторами, является одним из видов консультационных услуг клиенту для повышения эффективности использования его мощностей и ресурсов и достижения намеченных целей.</w:t>
      </w:r>
    </w:p>
    <w:p w:rsidR="00434607" w:rsidRPr="00691966" w:rsidRDefault="00434607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Довольно близок к управленческому аудиту</w:t>
      </w:r>
      <w:r w:rsidRPr="00691966">
        <w:rPr>
          <w:b/>
          <w:sz w:val="28"/>
          <w:szCs w:val="28"/>
        </w:rPr>
        <w:t xml:space="preserve"> </w:t>
      </w:r>
      <w:r w:rsidRPr="00691966">
        <w:rPr>
          <w:b/>
          <w:iCs/>
          <w:sz w:val="28"/>
          <w:szCs w:val="28"/>
        </w:rPr>
        <w:t>аудит хозяйственной деятельности</w:t>
      </w:r>
      <w:r w:rsidRPr="00691966">
        <w:rPr>
          <w:bCs/>
          <w:iCs/>
          <w:sz w:val="28"/>
          <w:szCs w:val="28"/>
        </w:rPr>
        <w:t>,</w:t>
      </w:r>
      <w:r w:rsidRPr="00691966">
        <w:rPr>
          <w:sz w:val="28"/>
          <w:szCs w:val="28"/>
        </w:rPr>
        <w:t xml:space="preserve"> то есть систематический анализ хозяйственной деятельности организации, проводимый для определенных целей. Этот вид аудита иногда называют аудитом эффективности работы или административного управления и организации. При аудите хозяйственной деятельности предполагаются объективное обследование и всесторонний анализ определенных видов деятельности. Этот вид аудита преследует следующие три цели:</w:t>
      </w:r>
    </w:p>
    <w:p w:rsidR="00434607" w:rsidRPr="00691966" w:rsidRDefault="00434607" w:rsidP="0069196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оценка эффективности управления;</w:t>
      </w:r>
    </w:p>
    <w:p w:rsidR="00434607" w:rsidRPr="00691966" w:rsidRDefault="00434607" w:rsidP="0069196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выявление возможностей улучшения хозяйственной деятельности;</w:t>
      </w:r>
    </w:p>
    <w:p w:rsidR="00434607" w:rsidRPr="00691966" w:rsidRDefault="00434607" w:rsidP="0069196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внесение рекомендаций, касающихся улучшения деятельности или дальнейших действий.</w:t>
      </w:r>
    </w:p>
    <w:p w:rsidR="00434607" w:rsidRPr="00691966" w:rsidRDefault="00434607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Аудит хозяйственной деятельности может быть проведен как по заказу администрации, так и по требованию третьей стороны, в том числе и государственных органов.</w:t>
      </w:r>
    </w:p>
    <w:p w:rsidR="00434607" w:rsidRPr="00691966" w:rsidRDefault="00434607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b/>
          <w:iCs/>
          <w:sz w:val="28"/>
          <w:szCs w:val="28"/>
        </w:rPr>
        <w:t>Аудит на соответствие требованиям</w:t>
      </w:r>
      <w:r w:rsidRPr="00691966">
        <w:rPr>
          <w:bCs/>
          <w:iCs/>
          <w:sz w:val="28"/>
          <w:szCs w:val="28"/>
        </w:rPr>
        <w:t xml:space="preserve"> </w:t>
      </w:r>
      <w:r w:rsidRPr="00691966">
        <w:rPr>
          <w:sz w:val="28"/>
          <w:szCs w:val="28"/>
        </w:rPr>
        <w:t>заключается в анализе определенной финансовой или хозяйственной деятельности субъекта в целях определения ее соответствия предписанным условиям, правилам или законам.</w:t>
      </w:r>
      <w:r w:rsidR="00F44053">
        <w:rPr>
          <w:rStyle w:val="a7"/>
          <w:sz w:val="28"/>
          <w:szCs w:val="28"/>
        </w:rPr>
        <w:footnoteReference w:id="5"/>
      </w:r>
      <w:r w:rsidRPr="00691966">
        <w:rPr>
          <w:sz w:val="28"/>
          <w:szCs w:val="28"/>
        </w:rPr>
        <w:t xml:space="preserve"> Если такие условия, например внутренние правила контроля, установлены администрацией, то этот вид аудита осуществляется сотрудниками предприятия, которые выполняют функцию внутренних аудиторов. Если же условия установлены кредиторами (</w:t>
      </w:r>
      <w:r w:rsidR="00691966" w:rsidRPr="00691966">
        <w:rPr>
          <w:sz w:val="28"/>
          <w:szCs w:val="28"/>
        </w:rPr>
        <w:t>например,</w:t>
      </w:r>
      <w:r w:rsidRPr="00691966">
        <w:rPr>
          <w:sz w:val="28"/>
          <w:szCs w:val="28"/>
        </w:rPr>
        <w:t xml:space="preserve"> требование поддержания определенного соотношения между оборотным капиталом и краткосрочными обязательствами), то поскольку выполнение этих условий часто находят отражение в финансовых отчетах компании, этот вид аудита проводится вместе с аудитом финансовых отчетов.</w:t>
      </w:r>
    </w:p>
    <w:p w:rsidR="00434607" w:rsidRPr="00691966" w:rsidRDefault="00434607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sz w:val="28"/>
          <w:szCs w:val="28"/>
        </w:rPr>
        <w:t>Аудит на соответствие требованиям, установленным государственными актами, проводится ревизорами, работающими в государственном органе, осуществляющем контроль за исполнением этих актов, или сторонними аудиторами, которым поручается такой контроль. Результаты аудита докладываются соответствующему государственному органу.</w:t>
      </w:r>
    </w:p>
    <w:p w:rsidR="00434607" w:rsidRDefault="00434607" w:rsidP="00691966">
      <w:pPr>
        <w:spacing w:line="360" w:lineRule="auto"/>
        <w:jc w:val="both"/>
        <w:rPr>
          <w:sz w:val="28"/>
          <w:szCs w:val="28"/>
        </w:rPr>
      </w:pPr>
      <w:r w:rsidRPr="00691966">
        <w:rPr>
          <w:b/>
          <w:iCs/>
          <w:sz w:val="28"/>
          <w:szCs w:val="28"/>
        </w:rPr>
        <w:t xml:space="preserve">Аудит финансовой отчетности и специальный аудит </w:t>
      </w:r>
      <w:r w:rsidRPr="00691966">
        <w:rPr>
          <w:sz w:val="28"/>
          <w:szCs w:val="28"/>
        </w:rPr>
        <w:t>представляет собой проверку отчетности субъекта с целью вынесения заключения о соответствии ее установленным критериям и общепринятым правилам бухгалтерского учета.</w:t>
      </w:r>
      <w:r w:rsidR="00F44053">
        <w:rPr>
          <w:rStyle w:val="a7"/>
          <w:sz w:val="28"/>
          <w:szCs w:val="28"/>
        </w:rPr>
        <w:footnoteReference w:id="6"/>
      </w:r>
      <w:r w:rsidRPr="00691966">
        <w:rPr>
          <w:sz w:val="28"/>
          <w:szCs w:val="28"/>
        </w:rPr>
        <w:t xml:space="preserve"> Этот аудит проводится аудиторами сторонней компанией, приглашенной предприятием, отчеты которой проверяются. Результаты аудита финансовой отчетности публикуются и рассылаются широкому кругу пользователей – владельцам акций, кредиторам, органам государственного регулирования и др.</w:t>
      </w:r>
    </w:p>
    <w:p w:rsidR="002B4F30" w:rsidRDefault="002B4F30" w:rsidP="006919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Аудиторские услуги могут быть оказаны любому экономическому субъекту. При этом экономический субъект вправе самостоятельно выбрать аудитора или аудиторскую организацию для проверки.</w:t>
      </w:r>
    </w:p>
    <w:p w:rsidR="00903644" w:rsidRDefault="00903644" w:rsidP="00903644">
      <w:pPr>
        <w:spacing w:line="360" w:lineRule="auto"/>
        <w:jc w:val="both"/>
        <w:rPr>
          <w:color w:val="484E53"/>
          <w:sz w:val="28"/>
          <w:szCs w:val="28"/>
        </w:rPr>
      </w:pPr>
      <w:r>
        <w:rPr>
          <w:color w:val="484E53"/>
          <w:sz w:val="28"/>
          <w:szCs w:val="28"/>
        </w:rPr>
        <w:t>Правила организации и проведения внутреннего аудита</w:t>
      </w:r>
      <w:r w:rsidRPr="007C1BB5">
        <w:rPr>
          <w:color w:val="484E53"/>
          <w:sz w:val="28"/>
          <w:szCs w:val="28"/>
        </w:rPr>
        <w:t xml:space="preserve"> определяются руководством и (или) собственником</w:t>
      </w:r>
      <w:r>
        <w:rPr>
          <w:color w:val="484E53"/>
          <w:sz w:val="28"/>
          <w:szCs w:val="28"/>
        </w:rPr>
        <w:t xml:space="preserve"> (в случае, если внутренний аудит проводят сотрудники предприятия)</w:t>
      </w:r>
      <w:r w:rsidRPr="007C1BB5">
        <w:rPr>
          <w:color w:val="484E53"/>
          <w:sz w:val="28"/>
          <w:szCs w:val="28"/>
        </w:rPr>
        <w:t xml:space="preserve"> экономического</w:t>
      </w:r>
      <w:r w:rsidRPr="007C1BB5">
        <w:rPr>
          <w:color w:val="484E53"/>
          <w:sz w:val="28"/>
          <w:szCs w:val="28"/>
        </w:rPr>
        <w:br/>
        <w:t>субъекта в зависимости от организационно-правовой формы и сложившейся</w:t>
      </w:r>
      <w:r w:rsidRPr="007C1BB5">
        <w:rPr>
          <w:color w:val="484E53"/>
          <w:sz w:val="28"/>
          <w:szCs w:val="28"/>
        </w:rPr>
        <w:br/>
        <w:t>системы управления, содержания и специфики деятельности, объемов финансово-экономической деятельности и состояния внутреннего контроля.</w:t>
      </w:r>
      <w:r w:rsidRPr="007C1BB5">
        <w:rPr>
          <w:color w:val="484E53"/>
          <w:sz w:val="28"/>
          <w:szCs w:val="28"/>
        </w:rPr>
        <w:br/>
      </w:r>
      <w:r>
        <w:rPr>
          <w:color w:val="484E53"/>
          <w:sz w:val="28"/>
          <w:szCs w:val="28"/>
        </w:rPr>
        <w:t xml:space="preserve">Если же аудиторскую проверку проводит независимый аудитор, то в этом случае основные правила организации и проведения внутреннего аудита определяет сам аудитор. </w:t>
      </w:r>
    </w:p>
    <w:p w:rsidR="00903644" w:rsidRPr="00A0243B" w:rsidRDefault="00903644" w:rsidP="00903644">
      <w:pPr>
        <w:spacing w:line="360" w:lineRule="auto"/>
        <w:jc w:val="both"/>
        <w:rPr>
          <w:color w:val="484E53"/>
          <w:sz w:val="28"/>
          <w:szCs w:val="28"/>
        </w:rPr>
      </w:pPr>
      <w:r>
        <w:rPr>
          <w:color w:val="484E53"/>
          <w:sz w:val="28"/>
          <w:szCs w:val="28"/>
        </w:rPr>
        <w:t>Основные правила при проведении внутреннего аудита</w:t>
      </w:r>
      <w:r w:rsidRPr="00A0243B">
        <w:rPr>
          <w:color w:val="484E53"/>
          <w:sz w:val="28"/>
          <w:szCs w:val="28"/>
        </w:rPr>
        <w:t>:</w:t>
      </w:r>
    </w:p>
    <w:p w:rsidR="00903644" w:rsidRDefault="00903644" w:rsidP="00903644">
      <w:pPr>
        <w:spacing w:line="360" w:lineRule="auto"/>
        <w:ind w:left="1080"/>
        <w:jc w:val="both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 xml:space="preserve">1. </w:t>
      </w:r>
      <w:r>
        <w:rPr>
          <w:color w:val="484E53"/>
          <w:sz w:val="28"/>
          <w:szCs w:val="28"/>
        </w:rPr>
        <w:t>если аудит проводится сотрудниками организации</w:t>
      </w:r>
      <w:r w:rsidRPr="004320B9">
        <w:rPr>
          <w:color w:val="484E53"/>
          <w:sz w:val="28"/>
          <w:szCs w:val="28"/>
        </w:rPr>
        <w:t>:</w:t>
      </w:r>
    </w:p>
    <w:p w:rsidR="00903644" w:rsidRPr="00A0243B" w:rsidRDefault="00903644" w:rsidP="00903644">
      <w:pPr>
        <w:numPr>
          <w:ilvl w:val="0"/>
          <w:numId w:val="45"/>
        </w:numPr>
        <w:spacing w:line="360" w:lineRule="auto"/>
        <w:jc w:val="both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>соблюдения политики руководства каждым работником</w:t>
      </w:r>
      <w:r w:rsidRPr="00A0243B">
        <w:rPr>
          <w:color w:val="484E53"/>
          <w:sz w:val="28"/>
          <w:szCs w:val="28"/>
        </w:rPr>
        <w:br/>
        <w:t>предприятия;</w:t>
      </w:r>
    </w:p>
    <w:p w:rsidR="00903644" w:rsidRDefault="00903644" w:rsidP="00903644">
      <w:pPr>
        <w:numPr>
          <w:ilvl w:val="0"/>
          <w:numId w:val="45"/>
        </w:numPr>
        <w:spacing w:line="360" w:lineRule="auto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>обеспечение сохранности имущества</w:t>
      </w:r>
      <w:r w:rsidRPr="00A0243B">
        <w:rPr>
          <w:color w:val="484E53"/>
          <w:sz w:val="28"/>
          <w:szCs w:val="28"/>
          <w:lang w:val="en-US"/>
        </w:rPr>
        <w:t>;</w:t>
      </w:r>
    </w:p>
    <w:p w:rsidR="00903644" w:rsidRDefault="00903644" w:rsidP="00903644">
      <w:pPr>
        <w:numPr>
          <w:ilvl w:val="0"/>
          <w:numId w:val="45"/>
        </w:numPr>
        <w:spacing w:line="360" w:lineRule="auto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>строгая регламентация своей деятельности</w:t>
      </w:r>
      <w:r w:rsidRPr="00A0243B">
        <w:rPr>
          <w:color w:val="484E53"/>
          <w:sz w:val="28"/>
          <w:szCs w:val="28"/>
          <w:lang w:val="en-US"/>
        </w:rPr>
        <w:t>;</w:t>
      </w:r>
    </w:p>
    <w:p w:rsidR="00AF13E0" w:rsidRPr="00A0243B" w:rsidRDefault="00AF13E0" w:rsidP="00903644">
      <w:pPr>
        <w:numPr>
          <w:ilvl w:val="0"/>
          <w:numId w:val="45"/>
        </w:numPr>
        <w:spacing w:line="360" w:lineRule="auto"/>
        <w:rPr>
          <w:color w:val="484E53"/>
          <w:sz w:val="28"/>
          <w:szCs w:val="28"/>
        </w:rPr>
      </w:pPr>
      <w:r>
        <w:rPr>
          <w:color w:val="484E53"/>
          <w:sz w:val="28"/>
          <w:szCs w:val="28"/>
        </w:rPr>
        <w:t>и другие.</w:t>
      </w:r>
    </w:p>
    <w:p w:rsidR="00903644" w:rsidRDefault="00903644" w:rsidP="00903644">
      <w:pPr>
        <w:spacing w:line="360" w:lineRule="auto"/>
        <w:ind w:left="60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 xml:space="preserve">             2.  </w:t>
      </w:r>
      <w:r>
        <w:rPr>
          <w:color w:val="484E53"/>
          <w:sz w:val="28"/>
          <w:szCs w:val="28"/>
        </w:rPr>
        <w:t>если аудит проводится независимым аудитором</w:t>
      </w:r>
      <w:r w:rsidRPr="00A0243B">
        <w:rPr>
          <w:color w:val="484E53"/>
          <w:sz w:val="28"/>
          <w:szCs w:val="28"/>
        </w:rPr>
        <w:t>:</w:t>
      </w:r>
    </w:p>
    <w:p w:rsidR="00903644" w:rsidRPr="00A0243B" w:rsidRDefault="00903644" w:rsidP="00903644">
      <w:pPr>
        <w:numPr>
          <w:ilvl w:val="0"/>
          <w:numId w:val="45"/>
        </w:numPr>
        <w:spacing w:line="360" w:lineRule="auto"/>
        <w:rPr>
          <w:color w:val="484E53"/>
          <w:sz w:val="28"/>
          <w:szCs w:val="28"/>
        </w:rPr>
      </w:pPr>
      <w:r w:rsidRPr="00A0243B">
        <w:rPr>
          <w:color w:val="484E53"/>
          <w:sz w:val="28"/>
          <w:szCs w:val="28"/>
        </w:rPr>
        <w:t>не избегать риска, а предвидеть его, стремясь снизить его д</w:t>
      </w:r>
      <w:r>
        <w:rPr>
          <w:color w:val="484E53"/>
          <w:sz w:val="28"/>
          <w:szCs w:val="28"/>
        </w:rPr>
        <w:t xml:space="preserve">о возможно более </w:t>
      </w:r>
      <w:r w:rsidRPr="00A0243B">
        <w:rPr>
          <w:color w:val="484E53"/>
          <w:sz w:val="28"/>
          <w:szCs w:val="28"/>
        </w:rPr>
        <w:t>низкого уровня;</w:t>
      </w:r>
    </w:p>
    <w:p w:rsidR="00903644" w:rsidRDefault="00903644" w:rsidP="00903644">
      <w:pPr>
        <w:numPr>
          <w:ilvl w:val="0"/>
          <w:numId w:val="45"/>
        </w:numPr>
        <w:spacing w:line="360" w:lineRule="auto"/>
        <w:rPr>
          <w:color w:val="484E53"/>
          <w:sz w:val="28"/>
          <w:szCs w:val="28"/>
        </w:rPr>
      </w:pPr>
      <w:r>
        <w:rPr>
          <w:color w:val="484E53"/>
          <w:sz w:val="28"/>
          <w:szCs w:val="28"/>
        </w:rPr>
        <w:t>опираться на правила</w:t>
      </w:r>
      <w:r w:rsidRPr="00A0243B">
        <w:rPr>
          <w:color w:val="484E53"/>
          <w:sz w:val="28"/>
          <w:szCs w:val="28"/>
        </w:rPr>
        <w:t xml:space="preserve"> (стандарт) аудиторской деятельности,</w:t>
      </w:r>
      <w:r>
        <w:rPr>
          <w:color w:val="484E53"/>
          <w:sz w:val="28"/>
          <w:szCs w:val="28"/>
        </w:rPr>
        <w:t xml:space="preserve"> как Федерального уровня, так и внутрифирменные</w:t>
      </w:r>
      <w:r w:rsidRPr="00A0243B">
        <w:rPr>
          <w:color w:val="484E53"/>
          <w:sz w:val="28"/>
          <w:szCs w:val="28"/>
        </w:rPr>
        <w:t>;</w:t>
      </w:r>
    </w:p>
    <w:p w:rsidR="00AF13E0" w:rsidRPr="00AF13E0" w:rsidRDefault="00903644" w:rsidP="00AF13E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color w:val="484E53"/>
          <w:sz w:val="28"/>
          <w:szCs w:val="28"/>
        </w:rPr>
        <w:t>соблюдать принцип независимости</w:t>
      </w:r>
      <w:r w:rsidR="00AF13E0">
        <w:rPr>
          <w:color w:val="484E53"/>
          <w:sz w:val="28"/>
          <w:szCs w:val="28"/>
          <w:lang w:val="en-US"/>
        </w:rPr>
        <w:t>;</w:t>
      </w:r>
    </w:p>
    <w:p w:rsidR="00AF13E0" w:rsidRPr="00AF13E0" w:rsidRDefault="00AF13E0" w:rsidP="00AF13E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color w:val="484E53"/>
          <w:sz w:val="28"/>
          <w:szCs w:val="28"/>
        </w:rPr>
        <w:t>и другие.</w:t>
      </w:r>
    </w:p>
    <w:p w:rsidR="00125312" w:rsidRDefault="00125312" w:rsidP="00AF13E0">
      <w:pPr>
        <w:spacing w:line="360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проведения внутреннего аудита руководство экономического субъекта</w:t>
      </w:r>
      <w:r w:rsidR="00007483">
        <w:rPr>
          <w:sz w:val="28"/>
          <w:szCs w:val="28"/>
        </w:rPr>
        <w:t xml:space="preserve"> (по своему желанию)</w:t>
      </w:r>
      <w:r>
        <w:rPr>
          <w:sz w:val="28"/>
          <w:szCs w:val="28"/>
        </w:rPr>
        <w:t xml:space="preserve"> направляет в адрес аудиторской организации официальное именное письмо – предложение о проведении проверки. В данном письме экономический субъект указывает основные характеристики фирмы:</w:t>
      </w:r>
    </w:p>
    <w:p w:rsidR="002B4F30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организации;</w:t>
      </w:r>
    </w:p>
    <w:p w:rsidR="00125312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– правовую форму;</w:t>
      </w:r>
    </w:p>
    <w:p w:rsidR="00125312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деятельности;</w:t>
      </w:r>
    </w:p>
    <w:p w:rsidR="00125312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 уставного капитала;</w:t>
      </w:r>
    </w:p>
    <w:p w:rsidR="00125312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филиалов или дочерних предприятий;</w:t>
      </w:r>
    </w:p>
    <w:p w:rsidR="00125312" w:rsidRDefault="00125312" w:rsidP="0012531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экономической деятельности.</w:t>
      </w:r>
    </w:p>
    <w:p w:rsidR="00125312" w:rsidRDefault="00125312" w:rsidP="001253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Официальным ответным документом, устанавливающим взаимоотношения аудитора и клиента является письмо – обязательство о согласии на проведение аудита, которое аудитор направляет экономическому субъекту до заключения договора.</w:t>
      </w:r>
    </w:p>
    <w:p w:rsidR="00125312" w:rsidRDefault="00125312" w:rsidP="001253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письма – обязательства входит:</w:t>
      </w:r>
    </w:p>
    <w:p w:rsidR="00125312" w:rsidRDefault="00125312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объектов аудита;</w:t>
      </w:r>
    </w:p>
    <w:p w:rsidR="00125312" w:rsidRDefault="00125312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организации за достоверность представляемых данных;</w:t>
      </w:r>
    </w:p>
    <w:p w:rsidR="00125312" w:rsidRDefault="00125312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границ аудита (правовая основа, внутрифирменные стандарты);</w:t>
      </w:r>
    </w:p>
    <w:p w:rsidR="00125312" w:rsidRDefault="001D4B8B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заключения, отчета или иного рода обобщения результатов проверки;</w:t>
      </w:r>
    </w:p>
    <w:p w:rsidR="001D4B8B" w:rsidRDefault="001D4B8B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риска существенных невыявленных неточностей или ошибок в учете из–за несовершенства системы  контроля клиента;</w:t>
      </w:r>
    </w:p>
    <w:p w:rsidR="001D4B8B" w:rsidRDefault="001D4B8B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обеспечение свободного доступа ко всем записям синтетического и аналитического учета и любой другой информации, необходимой в ходе проверки;</w:t>
      </w:r>
    </w:p>
    <w:p w:rsidR="001D4B8B" w:rsidRDefault="001D4B8B" w:rsidP="00125312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аудитора по соблюдению коммерческой тайны.</w:t>
      </w:r>
    </w:p>
    <w:p w:rsidR="001D4B8B" w:rsidRDefault="001D4B8B" w:rsidP="001D4B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Письмо – обязательство документально подтверждает согласие аудитора на условия, выдвинутые экономическим субъектом.</w:t>
      </w:r>
      <w:r w:rsidR="0075038A">
        <w:rPr>
          <w:rStyle w:val="a7"/>
          <w:sz w:val="28"/>
          <w:szCs w:val="28"/>
        </w:rPr>
        <w:footnoteReference w:id="7"/>
      </w:r>
      <w:r>
        <w:rPr>
          <w:sz w:val="28"/>
          <w:szCs w:val="28"/>
        </w:rPr>
        <w:t xml:space="preserve"> Также подтверждаются понимание поставленных перед аудитором задач, а также степень ответственности. В дополнение к основному содержанию аудитор может включать в текст письма – обязательства краткий план проведения проверки, условия оплаты услуг, общую характеристику применяемых методов проверки.</w:t>
      </w:r>
    </w:p>
    <w:p w:rsidR="001D4B8B" w:rsidRDefault="001D4B8B" w:rsidP="001D4B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оказание аудиторских услуг обязывает аудитора оказывать услуги, а клиента – эти услуги оплатить.</w:t>
      </w:r>
    </w:p>
    <w:p w:rsidR="001D4B8B" w:rsidRDefault="001D4B8B" w:rsidP="001D4B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оказание аудиторских услуг имеет следующие отличительные черты:</w:t>
      </w:r>
    </w:p>
    <w:p w:rsidR="001D4B8B" w:rsidRDefault="001D4B8B" w:rsidP="001D4B8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договоре определяется риск выражения неверного мнения и, следовательно, разделение ответственности </w:t>
      </w:r>
      <w:r w:rsidR="00007483">
        <w:rPr>
          <w:sz w:val="28"/>
          <w:szCs w:val="28"/>
        </w:rPr>
        <w:t>за результат;</w:t>
      </w:r>
    </w:p>
    <w:p w:rsidR="00007483" w:rsidRDefault="00007483" w:rsidP="001D4B8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договоре учитываются интересы третьих лиц.</w:t>
      </w:r>
    </w:p>
    <w:p w:rsidR="00007483" w:rsidRDefault="00007483" w:rsidP="000074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текст договора включают:</w:t>
      </w:r>
    </w:p>
    <w:p w:rsidR="00007483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аудита;</w:t>
      </w:r>
    </w:p>
    <w:p w:rsidR="00007483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руководства аудируемого лица за подготовку и предоставление бухгалтерской отчетности;</w:t>
      </w:r>
    </w:p>
    <w:p w:rsidR="00007483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 документа, составляемого по итогам аудита;</w:t>
      </w:r>
    </w:p>
    <w:p w:rsidR="00007483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том, что с применением в ходе аудита выборочных методов тестирования имеется риск необнаружения существующих искажений;</w:t>
      </w:r>
    </w:p>
    <w:p w:rsidR="00007483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свободного доступа ко всем документам;</w:t>
      </w:r>
    </w:p>
    <w:p w:rsidR="00007483" w:rsidRPr="0075038A" w:rsidRDefault="00007483" w:rsidP="00007483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цена аудита и порядок расчета.</w:t>
      </w:r>
    </w:p>
    <w:p w:rsidR="0075038A" w:rsidRDefault="0075038A" w:rsidP="00750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предприятия, объем и сложность работы по его проверке требует определенной четкой последовательности, шагов при проведении аудита, а также правильного распределения обязанностей между аудиторами, участвующими в аудиторской проверке.</w:t>
      </w:r>
    </w:p>
    <w:p w:rsidR="0075038A" w:rsidRDefault="0075038A" w:rsidP="00750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должно проводится по следующим принципам:</w:t>
      </w:r>
    </w:p>
    <w:p w:rsidR="0075038A" w:rsidRDefault="0075038A" w:rsidP="0075038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комплексности планирования предполагает взаимосвязанность и согласованность всех этапов планирования;</w:t>
      </w:r>
    </w:p>
    <w:p w:rsidR="0075038A" w:rsidRDefault="0075038A" w:rsidP="0075038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непрерывности планирования означает увязку (согласованность) этапов планирования по срокам и по структурам, подразделениям;</w:t>
      </w:r>
    </w:p>
    <w:p w:rsidR="0075038A" w:rsidRDefault="0075038A" w:rsidP="0075038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оптимальности планирования, т.е. разработка нескольких вопросов плана для выбора оптимального.</w:t>
      </w:r>
    </w:p>
    <w:p w:rsidR="0075038A" w:rsidRDefault="0075038A" w:rsidP="00750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планирования аудита можно разделить на подэтапы:</w:t>
      </w:r>
      <w:r w:rsidR="002431F5">
        <w:rPr>
          <w:rStyle w:val="a7"/>
          <w:sz w:val="28"/>
          <w:szCs w:val="28"/>
        </w:rPr>
        <w:footnoteReference w:id="8"/>
      </w:r>
    </w:p>
    <w:p w:rsidR="0075038A" w:rsidRDefault="0075038A" w:rsidP="0075038A">
      <w:pPr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планирование;</w:t>
      </w:r>
    </w:p>
    <w:p w:rsidR="0075038A" w:rsidRDefault="0075038A" w:rsidP="0075038A">
      <w:pPr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общего плана аудита;</w:t>
      </w:r>
    </w:p>
    <w:p w:rsidR="0075038A" w:rsidRDefault="0075038A" w:rsidP="0075038A">
      <w:pPr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программы аудита</w:t>
      </w:r>
      <w:r w:rsidR="003606D9">
        <w:rPr>
          <w:sz w:val="28"/>
          <w:szCs w:val="28"/>
        </w:rPr>
        <w:t>;</w:t>
      </w:r>
    </w:p>
    <w:p w:rsidR="0075038A" w:rsidRDefault="0075038A" w:rsidP="00750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Процессы предварительного планирования – аудитор собирает информацию </w:t>
      </w:r>
      <w:r w:rsidR="003606D9">
        <w:rPr>
          <w:sz w:val="28"/>
          <w:szCs w:val="28"/>
        </w:rPr>
        <w:t>о факторах, влияющих на хозяйственную деятельность аудируемого лица.</w:t>
      </w:r>
    </w:p>
    <w:p w:rsidR="003606D9" w:rsidRDefault="003606D9" w:rsidP="003606D9">
      <w:pPr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о внутренних факторах, влияющих на характер деятельности, связанные с ее особенностями;</w:t>
      </w:r>
    </w:p>
    <w:p w:rsidR="003606D9" w:rsidRDefault="003606D9" w:rsidP="003606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Общий план аудита описывает объем и порядок проведения аудиторской проверки. На этом этапе определяются важные области внутреннего аудита проверки, которым должно быть уделено необходимое внимание.</w:t>
      </w:r>
    </w:p>
    <w:p w:rsidR="003606D9" w:rsidRDefault="003606D9" w:rsidP="003606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Отдельные разделы плана аудитор обсуждает с работниками предприятия, руководством.</w:t>
      </w:r>
    </w:p>
    <w:p w:rsidR="003606D9" w:rsidRDefault="00B161E9" w:rsidP="003606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плана устанавливается аудитором самостоятельно на основе профессионального суждения и знакомства с деятельностью аудируемого лица.</w:t>
      </w:r>
    </w:p>
    <w:p w:rsidR="00B161E9" w:rsidRDefault="00B161E9" w:rsidP="003606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плана аудитору необходимо принимать во внимание:</w:t>
      </w:r>
      <w:r w:rsidR="002431F5">
        <w:rPr>
          <w:rStyle w:val="a7"/>
          <w:sz w:val="28"/>
          <w:szCs w:val="28"/>
        </w:rPr>
        <w:footnoteReference w:id="9"/>
      </w:r>
    </w:p>
    <w:p w:rsidR="00B161E9" w:rsidRDefault="00B161E9" w:rsidP="00B161E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аудируемого лица;</w:t>
      </w:r>
    </w:p>
    <w:p w:rsidR="00B161E9" w:rsidRDefault="00B161E9" w:rsidP="00B161E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систему контроля;</w:t>
      </w:r>
    </w:p>
    <w:p w:rsidR="00B161E9" w:rsidRDefault="00B161E9" w:rsidP="00B161E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риск и существенность;</w:t>
      </w:r>
    </w:p>
    <w:p w:rsidR="00B161E9" w:rsidRDefault="00B161E9" w:rsidP="00B161E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характер, временные рамки и объем процедур;</w:t>
      </w:r>
    </w:p>
    <w:p w:rsidR="00B161E9" w:rsidRDefault="00B161E9" w:rsidP="00B161E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и направление работы.</w:t>
      </w:r>
    </w:p>
    <w:p w:rsidR="00AF7E98" w:rsidRPr="00B161E9" w:rsidRDefault="00AF7E98" w:rsidP="00AF7E98">
      <w:p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На этапе планирования необходимо решить следующие вопросы: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оценить риск аудита;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подписать договор с клиентом;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собрать и обобщить общие сведения о клиенте;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описать состояние и постановку бухгалтерского учета;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описать компьютерную систему клиента;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провести предварительный обзор</w:t>
      </w:r>
      <w:r w:rsidR="00B161E9" w:rsidRPr="00B161E9">
        <w:rPr>
          <w:sz w:val="28"/>
          <w:szCs w:val="28"/>
        </w:rPr>
        <w:t xml:space="preserve"> методов контроля</w:t>
      </w:r>
      <w:r w:rsidRPr="00B161E9">
        <w:rPr>
          <w:sz w:val="28"/>
          <w:szCs w:val="28"/>
        </w:rPr>
        <w:t>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выявить допустимые интервалы погрешностей;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сделать заключение о риске и аудиторской стратегии;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выработать стратегию по обслуживанию клиента;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осуществить обзор внутреннего контроля;</w:t>
      </w:r>
    </w:p>
    <w:p w:rsidR="00AF7E98" w:rsidRPr="00B161E9" w:rsidRDefault="00AF7E98" w:rsidP="00AF7E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составить график представления клиентом документов для аудита.</w:t>
      </w:r>
    </w:p>
    <w:p w:rsidR="00AF7E98" w:rsidRPr="00B161E9" w:rsidRDefault="00AF7E98" w:rsidP="00AF7E98">
      <w:p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Следующим этапом аудиторской проверки является управление. На этапе управления осуществляются следующие действия:</w:t>
      </w:r>
    </w:p>
    <w:p w:rsidR="00AF7E98" w:rsidRPr="00B161E9" w:rsidRDefault="00AF7E98" w:rsidP="00B161E9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проводится согласование организационных вопросов;</w:t>
      </w:r>
    </w:p>
    <w:p w:rsidR="00AF7E98" w:rsidRPr="00B161E9" w:rsidRDefault="00AF7E98" w:rsidP="00B161E9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составляется график проведения аудита;</w:t>
      </w:r>
    </w:p>
    <w:p w:rsidR="00AF7E98" w:rsidRPr="00B161E9" w:rsidRDefault="00AF7E98" w:rsidP="00B161E9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проводится распределение персонала;</w:t>
      </w:r>
    </w:p>
    <w:p w:rsidR="00AF7E98" w:rsidRPr="00B161E9" w:rsidRDefault="00AF7E98" w:rsidP="00B161E9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состав</w:t>
      </w:r>
      <w:r w:rsidR="00B161E9" w:rsidRPr="00B161E9">
        <w:rPr>
          <w:sz w:val="28"/>
          <w:szCs w:val="28"/>
        </w:rPr>
        <w:t xml:space="preserve">ляется и утверждается </w:t>
      </w:r>
      <w:r w:rsidRPr="00B161E9">
        <w:rPr>
          <w:sz w:val="28"/>
          <w:szCs w:val="28"/>
        </w:rPr>
        <w:t xml:space="preserve"> план аудита;</w:t>
      </w:r>
    </w:p>
    <w:p w:rsidR="00AF7E98" w:rsidRDefault="00AF7E98" w:rsidP="00B161E9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B161E9">
        <w:rPr>
          <w:sz w:val="28"/>
          <w:szCs w:val="28"/>
        </w:rPr>
        <w:t>проводится общая переписка.</w:t>
      </w:r>
    </w:p>
    <w:p w:rsidR="00B161E9" w:rsidRDefault="00B161E9" w:rsidP="00B16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стадия аудиторской проверки предусматривает проведение следующих мероприятий:</w:t>
      </w:r>
    </w:p>
    <w:p w:rsidR="00B161E9" w:rsidRDefault="00B161E9" w:rsidP="00B161E9">
      <w:pPr>
        <w:numPr>
          <w:ilvl w:val="1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результатов проверки;</w:t>
      </w:r>
    </w:p>
    <w:p w:rsidR="00B161E9" w:rsidRDefault="00B161E9" w:rsidP="00B161E9">
      <w:pPr>
        <w:numPr>
          <w:ilvl w:val="1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проверки;</w:t>
      </w:r>
    </w:p>
    <w:p w:rsidR="00B161E9" w:rsidRDefault="00B161E9" w:rsidP="00B161E9">
      <w:pPr>
        <w:numPr>
          <w:ilvl w:val="1"/>
          <w:numId w:val="4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аудиторского заключения.</w:t>
      </w:r>
    </w:p>
    <w:p w:rsidR="00CD1CEC" w:rsidRDefault="00F94E18" w:rsidP="00B16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1CEC">
        <w:rPr>
          <w:sz w:val="28"/>
          <w:szCs w:val="28"/>
        </w:rPr>
        <w:t>Систематизация результатов проверки состоит в приведение в определенную последовательность полученных результатов. В зависимости от целей аудита необходимо провести четкую систематизацию полученных сведений. Данные собираются по разделам проверенных тем. По возможности более подробно выделяются недостатки, требующие особого внимания. Выявленные неточности и нарушения целесообразно группировать по характеру и содержанию, а затем по убывающей важности и сущности.</w:t>
      </w:r>
    </w:p>
    <w:p w:rsidR="00CD1CEC" w:rsidRDefault="00CD1CEC" w:rsidP="00B16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Такую классификацию также проводит руководитель по материалам, собранным аудитором.</w:t>
      </w:r>
    </w:p>
    <w:p w:rsidR="00B161E9" w:rsidRDefault="00CD1CEC" w:rsidP="00B16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проверки означает научное нормативное и логическое осмысление уже проведенной аудитором работы. Еще раз проводится обзор данных и выводов по результатам проверки внутреннего состояния  предприятия, системы внутреннего контроля и т.д.</w:t>
      </w:r>
    </w:p>
    <w:p w:rsidR="00CD1CEC" w:rsidRDefault="00CD1CEC" w:rsidP="00B16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раздел программы проверки должен быть обсужден аудитором и руководителем предприятия</w:t>
      </w:r>
      <w:r w:rsidR="002431F5">
        <w:rPr>
          <w:sz w:val="28"/>
          <w:szCs w:val="28"/>
        </w:rPr>
        <w:t>, чтобы сформулировать мнение о проведенном аудите и предстоящем аудиторском заключении.</w:t>
      </w:r>
    </w:p>
    <w:p w:rsidR="00AF7E98" w:rsidRPr="002431F5" w:rsidRDefault="00AF7E98" w:rsidP="00AF7E98">
      <w:p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На этапе составления заключения аудитор должен провести следующие мероприятия:</w:t>
      </w:r>
      <w:r w:rsidR="002431F5">
        <w:rPr>
          <w:rStyle w:val="a7"/>
          <w:sz w:val="28"/>
          <w:szCs w:val="28"/>
        </w:rPr>
        <w:footnoteReference w:id="10"/>
      </w:r>
    </w:p>
    <w:p w:rsidR="00AF7E98" w:rsidRPr="002431F5" w:rsidRDefault="00AF7E98" w:rsidP="00AF7E9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проверить</w:t>
      </w:r>
      <w:r w:rsidR="002431F5" w:rsidRPr="002431F5">
        <w:rPr>
          <w:sz w:val="28"/>
          <w:szCs w:val="28"/>
        </w:rPr>
        <w:t xml:space="preserve"> систему внутреннего контроля предприятия</w:t>
      </w:r>
      <w:r w:rsidRPr="002431F5">
        <w:rPr>
          <w:sz w:val="28"/>
          <w:szCs w:val="28"/>
        </w:rPr>
        <w:t>;</w:t>
      </w:r>
    </w:p>
    <w:p w:rsidR="00AF7E98" w:rsidRPr="002431F5" w:rsidRDefault="00AF7E98" w:rsidP="002431F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составить пр</w:t>
      </w:r>
      <w:r w:rsidR="002431F5" w:rsidRPr="002431F5">
        <w:rPr>
          <w:sz w:val="28"/>
          <w:szCs w:val="28"/>
        </w:rPr>
        <w:t>едварительный аудиторский отчет</w:t>
      </w:r>
      <w:r w:rsidRPr="002431F5">
        <w:rPr>
          <w:sz w:val="28"/>
          <w:szCs w:val="28"/>
        </w:rPr>
        <w:t>;</w:t>
      </w:r>
    </w:p>
    <w:p w:rsidR="00AF7E98" w:rsidRPr="002431F5" w:rsidRDefault="00AF7E98" w:rsidP="00AF7E9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сформулировать вопросы, требующие дальнейшего обсуждения;</w:t>
      </w:r>
    </w:p>
    <w:p w:rsidR="00AF7E98" w:rsidRPr="002431F5" w:rsidRDefault="002431F5" w:rsidP="00AF7E9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зафиксировать замечания</w:t>
      </w:r>
      <w:r w:rsidR="00AF7E98" w:rsidRPr="002431F5">
        <w:rPr>
          <w:sz w:val="28"/>
          <w:szCs w:val="28"/>
        </w:rPr>
        <w:t>;</w:t>
      </w:r>
    </w:p>
    <w:p w:rsidR="00AF7E98" w:rsidRPr="002431F5" w:rsidRDefault="00AF7E98" w:rsidP="002431F5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выявить ошибки, не требующие обязательного исправления в зависимости от общего эффекта</w:t>
      </w:r>
      <w:r w:rsidR="002431F5" w:rsidRPr="002431F5">
        <w:rPr>
          <w:sz w:val="28"/>
          <w:szCs w:val="28"/>
        </w:rPr>
        <w:t>.</w:t>
      </w:r>
    </w:p>
    <w:p w:rsidR="00AF7E98" w:rsidRPr="002431F5" w:rsidRDefault="00AF7E98" w:rsidP="00AF7E98">
      <w:pPr>
        <w:spacing w:line="360" w:lineRule="auto"/>
        <w:jc w:val="both"/>
        <w:rPr>
          <w:sz w:val="28"/>
          <w:szCs w:val="28"/>
        </w:rPr>
      </w:pPr>
      <w:r w:rsidRPr="002431F5">
        <w:rPr>
          <w:sz w:val="28"/>
          <w:szCs w:val="28"/>
        </w:rPr>
        <w:t>На основании полученных результатов аудитор составляет письмо-рекомендацию. В рамках решения общих вопросов осуществляется проверка</w:t>
      </w:r>
      <w:r w:rsidR="002431F5" w:rsidRPr="002431F5">
        <w:rPr>
          <w:sz w:val="28"/>
          <w:szCs w:val="28"/>
        </w:rPr>
        <w:t xml:space="preserve"> внутренних источников предприятия</w:t>
      </w:r>
      <w:r w:rsidRPr="002431F5">
        <w:rPr>
          <w:sz w:val="28"/>
          <w:szCs w:val="28"/>
        </w:rPr>
        <w:t>.</w:t>
      </w:r>
    </w:p>
    <w:p w:rsidR="00186F40" w:rsidRPr="004320B9" w:rsidRDefault="004320B9" w:rsidP="00A0243B">
      <w:pPr>
        <w:spacing w:line="360" w:lineRule="auto"/>
        <w:ind w:left="60"/>
        <w:rPr>
          <w:color w:val="484E53"/>
          <w:sz w:val="28"/>
          <w:szCs w:val="28"/>
        </w:rPr>
      </w:pPr>
      <w:r>
        <w:rPr>
          <w:rFonts w:ascii="Tahoma" w:hAnsi="Tahoma" w:cs="Tahoma"/>
          <w:color w:val="484E53"/>
          <w:sz w:val="20"/>
          <w:szCs w:val="20"/>
        </w:rPr>
        <w:br/>
      </w:r>
    </w:p>
    <w:p w:rsidR="00186F40" w:rsidRDefault="00186F40" w:rsidP="00AD517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186F40" w:rsidRDefault="00186F40" w:rsidP="00AD517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186F40" w:rsidRDefault="00186F40" w:rsidP="00AD517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186F40" w:rsidRDefault="00186F40" w:rsidP="00AD517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186F40" w:rsidRDefault="00186F40" w:rsidP="00AD517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AD517C" w:rsidRDefault="00AD517C" w:rsidP="00AD517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AD517C" w:rsidRDefault="00AD517C" w:rsidP="00AD517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работы сделаем обобщающие выводы.</w:t>
      </w:r>
    </w:p>
    <w:p w:rsidR="00234B38" w:rsidRDefault="00234B38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внутренний аудит играет важную роль в экономической деятельности предприятий;</w:t>
      </w:r>
    </w:p>
    <w:p w:rsidR="00234B38" w:rsidRDefault="00234B38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966">
        <w:rPr>
          <w:sz w:val="28"/>
          <w:szCs w:val="28"/>
        </w:rPr>
        <w:t>нутренний аудит является неотъемлемым и важным эле</w:t>
      </w:r>
      <w:r>
        <w:rPr>
          <w:sz w:val="28"/>
          <w:szCs w:val="28"/>
        </w:rPr>
        <w:t>ментом управленческого контроля;</w:t>
      </w:r>
    </w:p>
    <w:p w:rsidR="00234B38" w:rsidRDefault="00234B38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практике</w:t>
      </w:r>
      <w:r w:rsidR="00150EEE">
        <w:rPr>
          <w:sz w:val="28"/>
          <w:szCs w:val="28"/>
        </w:rPr>
        <w:t>, обычно,</w:t>
      </w:r>
      <w:r>
        <w:rPr>
          <w:sz w:val="28"/>
          <w:szCs w:val="28"/>
        </w:rPr>
        <w:t xml:space="preserve"> внутренний аудит проводит приглашенный независимый аудитор</w:t>
      </w:r>
      <w:r w:rsidR="00150EEE">
        <w:rPr>
          <w:sz w:val="28"/>
          <w:szCs w:val="28"/>
        </w:rPr>
        <w:t>;</w:t>
      </w:r>
    </w:p>
    <w:p w:rsidR="00AD517C" w:rsidRDefault="00AD517C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органы внутреннего аудита используют одинаковые контрольные процедуры, как при аудите бюджетных организаций, так и при аудите коммерческих предприятий. Специфика форм реализации внутреннего аудита заключается в сочетании тех или иных приемов  в зависимости от поставленных целей и задач;</w:t>
      </w:r>
    </w:p>
    <w:p w:rsidR="00AD517C" w:rsidRDefault="00AD517C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аудит не является строго обязательным для организаций, но, работая в условиях жесткой конкуренции, администрация предприятия обычно заинтересована в получении информации о деятельности своих предприятий от независимых аудиторов;</w:t>
      </w:r>
    </w:p>
    <w:p w:rsidR="00AD517C" w:rsidRDefault="00AD517C" w:rsidP="00AD51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деятельности предприятий внутренний аудит помогает: </w:t>
      </w:r>
    </w:p>
    <w:p w:rsidR="00AD517C" w:rsidRDefault="00AD517C" w:rsidP="00AD517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достоверность</w:t>
      </w:r>
      <w:r w:rsidR="00150EEE">
        <w:rPr>
          <w:sz w:val="28"/>
          <w:szCs w:val="28"/>
        </w:rPr>
        <w:t xml:space="preserve"> внутренних фактов</w:t>
      </w:r>
      <w:r>
        <w:rPr>
          <w:sz w:val="28"/>
          <w:szCs w:val="28"/>
        </w:rPr>
        <w:t>;</w:t>
      </w:r>
    </w:p>
    <w:p w:rsidR="00AD517C" w:rsidRDefault="00AD517C" w:rsidP="00AD517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</w:t>
      </w:r>
      <w:r>
        <w:rPr>
          <w:spacing w:val="-2"/>
          <w:sz w:val="28"/>
          <w:szCs w:val="28"/>
        </w:rPr>
        <w:t>факты, не соответствующие законодательству</w:t>
      </w:r>
      <w:r w:rsidR="00150EEE">
        <w:rPr>
          <w:spacing w:val="-2"/>
          <w:sz w:val="28"/>
          <w:szCs w:val="28"/>
        </w:rPr>
        <w:t xml:space="preserve"> и противоречащие уставу </w:t>
      </w:r>
      <w:r w:rsidR="00AF13E0">
        <w:rPr>
          <w:spacing w:val="-2"/>
          <w:sz w:val="28"/>
          <w:szCs w:val="28"/>
        </w:rPr>
        <w:t>предприятии</w:t>
      </w:r>
      <w:r>
        <w:rPr>
          <w:spacing w:val="-2"/>
          <w:sz w:val="28"/>
          <w:szCs w:val="28"/>
        </w:rPr>
        <w:t>.</w:t>
      </w:r>
    </w:p>
    <w:p w:rsidR="00AD517C" w:rsidRDefault="00AD517C" w:rsidP="00AD517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внутренний аудит способствует улучшению финансового положения предприятия на основе выявления недостатков, их оценки и устранения.</w:t>
      </w:r>
    </w:p>
    <w:p w:rsidR="00142291" w:rsidRDefault="00035240" w:rsidP="00142291">
      <w:pPr>
        <w:pStyle w:val="1"/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br w:type="page"/>
      </w:r>
      <w:r w:rsidR="00142291">
        <w:rPr>
          <w:b/>
          <w:bCs/>
          <w:i w:val="0"/>
          <w:iCs/>
        </w:rPr>
        <w:t>Список литературы</w:t>
      </w:r>
    </w:p>
    <w:p w:rsidR="00142291" w:rsidRDefault="00142291" w:rsidP="00142291">
      <w:pPr>
        <w:spacing w:line="360" w:lineRule="auto"/>
      </w:pP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  <w:szCs w:val="21"/>
        </w:rPr>
        <w:t>Адамс Р. Основы аудита / Пер. с англ. Под ред. Я.В. С</w:t>
      </w:r>
      <w:r w:rsidR="003037CC">
        <w:rPr>
          <w:sz w:val="28"/>
          <w:szCs w:val="21"/>
        </w:rPr>
        <w:t>околова. - М.: Аудит, ЮНИТИ, 200</w:t>
      </w:r>
      <w:r>
        <w:rPr>
          <w:sz w:val="28"/>
          <w:szCs w:val="21"/>
        </w:rPr>
        <w:t>5. – 398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  <w:szCs w:val="21"/>
        </w:rPr>
        <w:t>Аренс А., Лоббек Дж.  Аудит: Пер. с англ.</w:t>
      </w:r>
      <w:r w:rsidR="003037CC">
        <w:rPr>
          <w:sz w:val="28"/>
          <w:szCs w:val="21"/>
        </w:rPr>
        <w:t xml:space="preserve"> - М.: Финансы и статистика, 200</w:t>
      </w:r>
      <w:r>
        <w:rPr>
          <w:sz w:val="28"/>
          <w:szCs w:val="21"/>
        </w:rPr>
        <w:t>5. – 568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Аудит Монтгомери/ Дефлиз Л.Ф., Дженик Г.Р., О'Рейли В.М., Хирш М.Б.: Пер. с англ. С.М. Бычковой/Под ред. Соколова Я.В. - М.: Аудит, ЮНИТИ,</w:t>
      </w:r>
      <w:r w:rsidR="003037CC">
        <w:rPr>
          <w:sz w:val="28"/>
          <w:szCs w:val="21"/>
        </w:rPr>
        <w:t>2004</w:t>
      </w:r>
      <w:r>
        <w:rPr>
          <w:sz w:val="28"/>
          <w:szCs w:val="21"/>
        </w:rPr>
        <w:t>. – 542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Барышников Н.П. Организация и методика проведения общего аудита. – М.: Информационно – издательский дом «Филинъ»,</w:t>
      </w:r>
      <w:r w:rsidR="003037CC">
        <w:rPr>
          <w:sz w:val="28"/>
          <w:szCs w:val="21"/>
        </w:rPr>
        <w:t xml:space="preserve"> 2001</w:t>
      </w:r>
      <w:r>
        <w:rPr>
          <w:sz w:val="28"/>
          <w:szCs w:val="21"/>
        </w:rPr>
        <w:t>. – 448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</w:rPr>
        <w:t>Данилевский Ю.А., Шапигузов С.М., Ремизов Н.А., Старовойтова Е.В. Аудит. Учебное пособие. - М.: ИД ФБК ПРЕСС,</w:t>
      </w:r>
      <w:r w:rsidR="003037CC">
        <w:rPr>
          <w:sz w:val="28"/>
        </w:rPr>
        <w:t xml:space="preserve"> 2006</w:t>
      </w:r>
      <w:r>
        <w:rPr>
          <w:sz w:val="28"/>
        </w:rPr>
        <w:t>. – 544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  <w:szCs w:val="21"/>
        </w:rPr>
        <w:t xml:space="preserve">Елисеева И.И., Терехов А.А. Статистические методы в аудите. </w:t>
      </w:r>
      <w:r w:rsidR="003037CC">
        <w:rPr>
          <w:sz w:val="28"/>
          <w:szCs w:val="21"/>
        </w:rPr>
        <w:t>– М.: Финансы и статистика, 2003</w:t>
      </w:r>
      <w:r>
        <w:rPr>
          <w:sz w:val="28"/>
          <w:szCs w:val="21"/>
        </w:rPr>
        <w:t>. – 175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  <w:szCs w:val="21"/>
        </w:rPr>
        <w:t xml:space="preserve">Камышанов П.И. Практическое пособие по аудиту. М.: Инфра – М, </w:t>
      </w:r>
      <w:r w:rsidR="003037CC">
        <w:rPr>
          <w:sz w:val="28"/>
          <w:szCs w:val="21"/>
        </w:rPr>
        <w:t>200</w:t>
      </w:r>
      <w:r>
        <w:rPr>
          <w:sz w:val="28"/>
          <w:szCs w:val="21"/>
        </w:rPr>
        <w:t>6. – 552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Кармайкл Д.Р., Бенис М. Стандарты и нормы аудита: Пер</w:t>
      </w:r>
      <w:r w:rsidR="003037CC">
        <w:rPr>
          <w:sz w:val="28"/>
          <w:szCs w:val="21"/>
        </w:rPr>
        <w:t>. с англ. -М.: Аудит, ЮНИТИ, 200</w:t>
      </w:r>
      <w:r>
        <w:rPr>
          <w:sz w:val="28"/>
          <w:szCs w:val="21"/>
        </w:rPr>
        <w:t>5. – 527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Ковалева О.В., Константинов Ю.П. Аудит. Организация практической деятельности. Методика проведения аудито</w:t>
      </w:r>
      <w:r w:rsidR="003037CC">
        <w:rPr>
          <w:sz w:val="28"/>
          <w:szCs w:val="21"/>
        </w:rPr>
        <w:t>рской проверки. - М.: ПРИОР, 2004</w:t>
      </w:r>
      <w:r>
        <w:rPr>
          <w:sz w:val="28"/>
          <w:szCs w:val="21"/>
        </w:rPr>
        <w:t>. – 272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Кодекс этики профессиональных бухгалтеров и Международные стан</w:t>
      </w:r>
      <w:r w:rsidR="003037CC">
        <w:rPr>
          <w:sz w:val="28"/>
          <w:szCs w:val="21"/>
        </w:rPr>
        <w:t>дарты аудита. – М.: МЦРСБУ, 2004</w:t>
      </w:r>
      <w:r>
        <w:rPr>
          <w:sz w:val="28"/>
          <w:szCs w:val="21"/>
        </w:rPr>
        <w:t>. – 804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Лабынцев Н.Т., Ковалева О.В. Аудит: теор</w:t>
      </w:r>
      <w:r w:rsidR="003037CC">
        <w:rPr>
          <w:sz w:val="28"/>
          <w:szCs w:val="21"/>
        </w:rPr>
        <w:t>ия и практика. – М.: Приор, 2005</w:t>
      </w:r>
      <w:r>
        <w:rPr>
          <w:sz w:val="28"/>
          <w:szCs w:val="21"/>
        </w:rPr>
        <w:t>. – 208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</w:rPr>
        <w:t>Подольский В.И., Поляк Г.Б., Савин А.А., Сотникова Л.В. Аудит. /Учебник для вузов, под ред. В.И. Подол</w:t>
      </w:r>
      <w:r w:rsidR="003037CC">
        <w:rPr>
          <w:sz w:val="28"/>
        </w:rPr>
        <w:t>ьского. - М.: Аудит, ЮНИТИ, 2003</w:t>
      </w:r>
      <w:r>
        <w:rPr>
          <w:sz w:val="28"/>
        </w:rPr>
        <w:t>. – 655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Постановление Правительства РФ от 23.09.02. № 696 «Об утверждении федеральных правил (стандартов) аудиторской деятельности».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</w:rPr>
      </w:pPr>
      <w:r>
        <w:rPr>
          <w:sz w:val="28"/>
          <w:szCs w:val="21"/>
        </w:rPr>
        <w:t>Правила (стандарты) аудиторской деятельности. – М.: Из</w:t>
      </w:r>
      <w:r w:rsidR="003037CC">
        <w:rPr>
          <w:sz w:val="28"/>
          <w:szCs w:val="21"/>
        </w:rPr>
        <w:t>д – во «Бухгалтерский учет», 200</w:t>
      </w:r>
      <w:r>
        <w:rPr>
          <w:sz w:val="28"/>
          <w:szCs w:val="21"/>
        </w:rPr>
        <w:t>7. – 160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  <w:rPr>
          <w:sz w:val="28"/>
          <w:szCs w:val="21"/>
        </w:rPr>
      </w:pPr>
      <w:r>
        <w:rPr>
          <w:sz w:val="28"/>
          <w:szCs w:val="21"/>
        </w:rPr>
        <w:t>Федеральный закон РФ от 07.08.01. № 119-ФЗ «Об аудиторской деятельности»//Бухгалтерский учет (прил</w:t>
      </w:r>
      <w:r w:rsidR="003037CC">
        <w:rPr>
          <w:sz w:val="28"/>
          <w:szCs w:val="21"/>
        </w:rPr>
        <w:t>ожение к журналу). - №19. - 2004</w:t>
      </w:r>
      <w:r>
        <w:rPr>
          <w:sz w:val="28"/>
          <w:szCs w:val="21"/>
        </w:rPr>
        <w:t xml:space="preserve">. – стр. 27-35 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</w:pPr>
      <w:r>
        <w:rPr>
          <w:sz w:val="28"/>
          <w:szCs w:val="21"/>
        </w:rPr>
        <w:t>Шеремет А.Д., Суйц В.П. Аудит: Учебное пособие. – М.: Инфра – М, 2001. – 240 с.</w:t>
      </w:r>
    </w:p>
    <w:p w:rsidR="00142291" w:rsidRDefault="00142291" w:rsidP="00142291">
      <w:pPr>
        <w:numPr>
          <w:ilvl w:val="1"/>
          <w:numId w:val="12"/>
        </w:numPr>
        <w:shd w:val="clear" w:color="auto" w:fill="FFFFFF"/>
        <w:tabs>
          <w:tab w:val="clear" w:pos="1440"/>
          <w:tab w:val="num" w:pos="540"/>
        </w:tabs>
        <w:spacing w:before="24" w:line="360" w:lineRule="auto"/>
        <w:ind w:left="540" w:hanging="540"/>
        <w:jc w:val="both"/>
      </w:pPr>
      <w:r>
        <w:rPr>
          <w:sz w:val="28"/>
          <w:szCs w:val="21"/>
        </w:rPr>
        <w:t xml:space="preserve"> </w:t>
      </w:r>
      <w:r>
        <w:rPr>
          <w:sz w:val="28"/>
        </w:rPr>
        <w:t>Энциклопедия общего аудита. Законодательная нормативная база, практика, рекомендации и методика осуществления. В 2–х т./ Коллектив авторов -М.: Международная школа управления "Ин</w:t>
      </w:r>
      <w:r w:rsidR="003037CC">
        <w:rPr>
          <w:sz w:val="28"/>
        </w:rPr>
        <w:t xml:space="preserve">тенсив" РАГС, Изд-во "ДИС", </w:t>
      </w:r>
      <w:smartTag w:uri="urn:schemas-microsoft-com:office:smarttags" w:element="metricconverter">
        <w:smartTagPr>
          <w:attr w:name="ProductID" w:val="2006 г"/>
        </w:smartTagPr>
        <w:r w:rsidR="003037CC">
          <w:rPr>
            <w:sz w:val="28"/>
          </w:rPr>
          <w:t>2006</w:t>
        </w:r>
        <w:r>
          <w:rPr>
            <w:sz w:val="28"/>
          </w:rPr>
          <w:t xml:space="preserve"> г</w:t>
        </w:r>
      </w:smartTag>
      <w:r>
        <w:rPr>
          <w:sz w:val="28"/>
        </w:rPr>
        <w:t>. – 464с. и 569 с.</w:t>
      </w:r>
    </w:p>
    <w:p w:rsidR="00C50CE8" w:rsidRDefault="00C50CE8" w:rsidP="00142291">
      <w:pPr>
        <w:spacing w:line="360" w:lineRule="auto"/>
      </w:pPr>
      <w:bookmarkStart w:id="0" w:name="_GoBack"/>
      <w:bookmarkEnd w:id="0"/>
    </w:p>
    <w:sectPr w:rsidR="00C50CE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ED" w:rsidRDefault="004D1EED">
      <w:r>
        <w:separator/>
      </w:r>
    </w:p>
  </w:endnote>
  <w:endnote w:type="continuationSeparator" w:id="0">
    <w:p w:rsidR="004D1EED" w:rsidRDefault="004D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5F" w:rsidRDefault="00E5725F" w:rsidP="00FF684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25F" w:rsidRDefault="00E5725F" w:rsidP="00AD51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5F" w:rsidRDefault="00E5725F" w:rsidP="00FF684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526B">
      <w:rPr>
        <w:rStyle w:val="a5"/>
        <w:noProof/>
      </w:rPr>
      <w:t>1</w:t>
    </w:r>
    <w:r>
      <w:rPr>
        <w:rStyle w:val="a5"/>
      </w:rPr>
      <w:fldChar w:fldCharType="end"/>
    </w:r>
  </w:p>
  <w:p w:rsidR="00E5725F" w:rsidRDefault="00E5725F" w:rsidP="00AD51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ED" w:rsidRDefault="004D1EED">
      <w:r>
        <w:separator/>
      </w:r>
    </w:p>
  </w:footnote>
  <w:footnote w:type="continuationSeparator" w:id="0">
    <w:p w:rsidR="004D1EED" w:rsidRDefault="004D1EED">
      <w:r>
        <w:continuationSeparator/>
      </w:r>
    </w:p>
  </w:footnote>
  <w:footnote w:id="1">
    <w:p w:rsidR="00FB7C54" w:rsidRPr="00FB7C54" w:rsidRDefault="00FB7C54" w:rsidP="00FB7C54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FB7C54">
        <w:t>Кармайкл Д.Р., Бенис М. Стандарты и нормы аудита: Пер. с англ. -М.: Аудит, ЮНИТИ, 1995. – 527 с.</w:t>
      </w:r>
    </w:p>
    <w:p w:rsidR="00FB7C54" w:rsidRDefault="00FB7C54">
      <w:pPr>
        <w:pStyle w:val="a6"/>
      </w:pPr>
    </w:p>
  </w:footnote>
  <w:footnote w:id="2">
    <w:p w:rsidR="00FB7C54" w:rsidRPr="00FB7C54" w:rsidRDefault="00FB7C54" w:rsidP="00FB7C54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FB7C54">
        <w:t>Кодекс этики профессиональных бухгалтеров и Международные стандарты аудита. – М.: МЦРСБУ, 2002. – 804 с.</w:t>
      </w:r>
    </w:p>
    <w:p w:rsidR="00FB7C54" w:rsidRPr="00FB7C54" w:rsidRDefault="00FB7C54">
      <w:pPr>
        <w:pStyle w:val="a6"/>
        <w:rPr>
          <w:sz w:val="24"/>
          <w:szCs w:val="24"/>
        </w:rPr>
      </w:pPr>
    </w:p>
  </w:footnote>
  <w:footnote w:id="3">
    <w:p w:rsidR="003037CC" w:rsidRPr="00F44053" w:rsidRDefault="003037CC" w:rsidP="003037CC">
      <w:pPr>
        <w:pStyle w:val="a6"/>
        <w:spacing w:line="360" w:lineRule="auto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F44053">
        <w:rPr>
          <w:sz w:val="24"/>
          <w:szCs w:val="24"/>
        </w:rPr>
        <w:t>Данилевский Ю.А., Шапигузов С.М., Ремизов Н.А., Старовойтова Е.В. Аудит. Учебное пособие. - М.: ИД ФБК ПРЕСС, 1999. – 544 с</w:t>
      </w:r>
    </w:p>
  </w:footnote>
  <w:footnote w:id="4">
    <w:p w:rsidR="00FB7C54" w:rsidRPr="00FB7C54" w:rsidRDefault="00FB7C54">
      <w:pPr>
        <w:pStyle w:val="a6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FB7C54">
        <w:rPr>
          <w:sz w:val="24"/>
          <w:szCs w:val="24"/>
        </w:rPr>
        <w:t>Составлено автором</w:t>
      </w:r>
      <w:r>
        <w:rPr>
          <w:sz w:val="24"/>
          <w:szCs w:val="24"/>
        </w:rPr>
        <w:t>.</w:t>
      </w:r>
    </w:p>
  </w:footnote>
  <w:footnote w:id="5">
    <w:p w:rsidR="00F44053" w:rsidRPr="00F44053" w:rsidRDefault="00F44053" w:rsidP="00F44053">
      <w:pPr>
        <w:shd w:val="clear" w:color="auto" w:fill="FFFFFF"/>
        <w:spacing w:before="24"/>
        <w:jc w:val="both"/>
      </w:pPr>
      <w:r>
        <w:rPr>
          <w:rStyle w:val="a7"/>
        </w:rPr>
        <w:footnoteRef/>
      </w:r>
      <w:r>
        <w:t xml:space="preserve"> </w:t>
      </w:r>
      <w:r w:rsidRPr="00F44053">
        <w:t>Энциклопедия общего аудита. Законодательная нормативная база, практика, рекомендации и методика осуществления. В 2–х т./ Коллектив авторов -</w:t>
      </w:r>
      <w:r>
        <w:t xml:space="preserve"> </w:t>
      </w:r>
      <w:r w:rsidRPr="00F44053">
        <w:t>М.: Международная школа управления "Интенсив" РАГС, Изд-</w:t>
      </w:r>
      <w:r>
        <w:t xml:space="preserve">во "ДИС",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– 464с. и 569</w:t>
      </w:r>
      <w:r w:rsidRPr="00F44053">
        <w:t>с.</w:t>
      </w:r>
    </w:p>
    <w:p w:rsidR="00F44053" w:rsidRDefault="00F44053">
      <w:pPr>
        <w:pStyle w:val="a6"/>
      </w:pPr>
    </w:p>
  </w:footnote>
  <w:footnote w:id="6">
    <w:p w:rsidR="00F44053" w:rsidRPr="00F44053" w:rsidRDefault="00F44053" w:rsidP="00F44053">
      <w:pPr>
        <w:shd w:val="clear" w:color="auto" w:fill="FFFFFF"/>
        <w:spacing w:before="24"/>
        <w:jc w:val="both"/>
      </w:pPr>
      <w:r>
        <w:rPr>
          <w:rStyle w:val="a7"/>
        </w:rPr>
        <w:footnoteRef/>
      </w:r>
      <w:r>
        <w:t xml:space="preserve"> </w:t>
      </w:r>
      <w:r w:rsidRPr="00F44053">
        <w:t>Ковалева О.В., Константинов Ю.П. Аудит. Организация практической деятельности. Методика проведения аудиторской проверки. - М.: ПРИОР, 1999. – 272 с.</w:t>
      </w:r>
    </w:p>
    <w:p w:rsidR="00F44053" w:rsidRDefault="00F44053">
      <w:pPr>
        <w:pStyle w:val="a6"/>
      </w:pPr>
    </w:p>
  </w:footnote>
  <w:footnote w:id="7">
    <w:p w:rsidR="0075038A" w:rsidRPr="0075038A" w:rsidRDefault="0075038A" w:rsidP="0075038A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75038A">
        <w:t>Подольский В.И., Поляк Г.Б., Савин А.А., Сотникова Л.В. Аудит. /Учебник для вузов, под ред. В.И. Подольского. - М.: Аудит, ЮНИТИ, 2000. – 655 с.</w:t>
      </w:r>
    </w:p>
    <w:p w:rsidR="0075038A" w:rsidRPr="0075038A" w:rsidRDefault="0075038A">
      <w:pPr>
        <w:pStyle w:val="a6"/>
      </w:pPr>
    </w:p>
  </w:footnote>
  <w:footnote w:id="8">
    <w:p w:rsidR="002431F5" w:rsidRPr="002431F5" w:rsidRDefault="002431F5" w:rsidP="002431F5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2431F5">
        <w:t>Лабынцев Н.Т., Ковалева О.В. Аудит: теория и практика. – М.: Приор, 2000. – 208 с.</w:t>
      </w:r>
    </w:p>
    <w:p w:rsidR="002431F5" w:rsidRDefault="002431F5">
      <w:pPr>
        <w:pStyle w:val="a6"/>
      </w:pPr>
    </w:p>
  </w:footnote>
  <w:footnote w:id="9">
    <w:p w:rsidR="002431F5" w:rsidRPr="002431F5" w:rsidRDefault="002431F5" w:rsidP="002431F5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2431F5">
        <w:t>Барышников Н.П. Организация и методика проведения общего аудита. – М.: Информационно – издательский дом «Филинъ», 1995. – 448 с.</w:t>
      </w:r>
    </w:p>
    <w:p w:rsidR="002431F5" w:rsidRDefault="002431F5">
      <w:pPr>
        <w:pStyle w:val="a6"/>
      </w:pPr>
    </w:p>
  </w:footnote>
  <w:footnote w:id="10">
    <w:p w:rsidR="002431F5" w:rsidRPr="002431F5" w:rsidRDefault="002431F5" w:rsidP="002431F5">
      <w:pPr>
        <w:shd w:val="clear" w:color="auto" w:fill="FFFFFF"/>
        <w:spacing w:before="24" w:line="360" w:lineRule="auto"/>
        <w:jc w:val="both"/>
      </w:pPr>
      <w:r>
        <w:rPr>
          <w:rStyle w:val="a7"/>
        </w:rPr>
        <w:footnoteRef/>
      </w:r>
      <w:r>
        <w:t xml:space="preserve"> </w:t>
      </w:r>
      <w:r w:rsidRPr="002431F5">
        <w:t>Подольский В.И., Поляк Г.Б., Савин А.А., Сотникова Л.В. Аудит. /Учебник для вузов, под ред. В.И. Подольского. - М.: Аудит, ЮНИТИ, 2000. – 655 с.</w:t>
      </w:r>
    </w:p>
    <w:p w:rsidR="002431F5" w:rsidRDefault="002431F5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838"/>
    <w:multiLevelType w:val="hybridMultilevel"/>
    <w:tmpl w:val="EFA8A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C272C"/>
    <w:multiLevelType w:val="hybridMultilevel"/>
    <w:tmpl w:val="AE0475BE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7E472B0"/>
    <w:multiLevelType w:val="multilevel"/>
    <w:tmpl w:val="D85A90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84D86"/>
    <w:multiLevelType w:val="hybridMultilevel"/>
    <w:tmpl w:val="C34A924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1522A"/>
    <w:multiLevelType w:val="hybridMultilevel"/>
    <w:tmpl w:val="BAA24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56E22"/>
    <w:multiLevelType w:val="multilevel"/>
    <w:tmpl w:val="704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20DC2"/>
    <w:multiLevelType w:val="hybridMultilevel"/>
    <w:tmpl w:val="E118F2E6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72C2C8C"/>
    <w:multiLevelType w:val="hybridMultilevel"/>
    <w:tmpl w:val="3E98A0F0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050E53"/>
    <w:multiLevelType w:val="hybridMultilevel"/>
    <w:tmpl w:val="2F66CAFE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E2777"/>
    <w:multiLevelType w:val="multilevel"/>
    <w:tmpl w:val="775800C2"/>
    <w:lvl w:ilvl="0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4A1E1C"/>
    <w:multiLevelType w:val="hybridMultilevel"/>
    <w:tmpl w:val="8F24C63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56D7762"/>
    <w:multiLevelType w:val="hybridMultilevel"/>
    <w:tmpl w:val="2654C63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288A5F62"/>
    <w:multiLevelType w:val="hybridMultilevel"/>
    <w:tmpl w:val="EF621DD6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4588F"/>
    <w:multiLevelType w:val="hybridMultilevel"/>
    <w:tmpl w:val="646876A4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7A6B27"/>
    <w:multiLevelType w:val="hybridMultilevel"/>
    <w:tmpl w:val="2E1C5A36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1902CD5"/>
    <w:multiLevelType w:val="hybridMultilevel"/>
    <w:tmpl w:val="3B2A4600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74D38"/>
    <w:multiLevelType w:val="hybridMultilevel"/>
    <w:tmpl w:val="4B7E9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B873C0"/>
    <w:multiLevelType w:val="multilevel"/>
    <w:tmpl w:val="CFAC8E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59332C"/>
    <w:multiLevelType w:val="hybridMultilevel"/>
    <w:tmpl w:val="BE4841E0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DD01265"/>
    <w:multiLevelType w:val="hybridMultilevel"/>
    <w:tmpl w:val="E6DC1318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4DA2CCF"/>
    <w:multiLevelType w:val="multilevel"/>
    <w:tmpl w:val="1AD0FA1C"/>
    <w:lvl w:ilvl="0">
      <w:start w:val="1"/>
      <w:numFmt w:val="bullet"/>
      <w:lvlText w:val=""/>
      <w:lvlJc w:val="left"/>
      <w:pPr>
        <w:tabs>
          <w:tab w:val="num" w:pos="417"/>
        </w:tabs>
        <w:ind w:left="60" w:firstLine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53954BD"/>
    <w:multiLevelType w:val="hybridMultilevel"/>
    <w:tmpl w:val="25045D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DD5B8E"/>
    <w:multiLevelType w:val="hybridMultilevel"/>
    <w:tmpl w:val="775800C2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C052147"/>
    <w:multiLevelType w:val="hybridMultilevel"/>
    <w:tmpl w:val="66369AAE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EDA5868"/>
    <w:multiLevelType w:val="multilevel"/>
    <w:tmpl w:val="4B7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3646F"/>
    <w:multiLevelType w:val="hybridMultilevel"/>
    <w:tmpl w:val="7310A938"/>
    <w:lvl w:ilvl="0" w:tplc="3AD0CAD4">
      <w:start w:val="1"/>
      <w:numFmt w:val="bullet"/>
      <w:lvlText w:val=""/>
      <w:lvlJc w:val="left"/>
      <w:pPr>
        <w:tabs>
          <w:tab w:val="num" w:pos="357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687DE4"/>
    <w:multiLevelType w:val="hybridMultilevel"/>
    <w:tmpl w:val="C4D80C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0043"/>
    <w:multiLevelType w:val="hybridMultilevel"/>
    <w:tmpl w:val="655018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142772"/>
    <w:multiLevelType w:val="hybridMultilevel"/>
    <w:tmpl w:val="26A04EA2"/>
    <w:lvl w:ilvl="0" w:tplc="3AD0CAD4">
      <w:start w:val="1"/>
      <w:numFmt w:val="bullet"/>
      <w:lvlText w:val=""/>
      <w:lvlJc w:val="left"/>
      <w:pPr>
        <w:tabs>
          <w:tab w:val="num" w:pos="417"/>
        </w:tabs>
        <w:ind w:left="6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7DB3106"/>
    <w:multiLevelType w:val="hybridMultilevel"/>
    <w:tmpl w:val="F78A2FE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3AD0CAD4">
      <w:start w:val="1"/>
      <w:numFmt w:val="bullet"/>
      <w:lvlText w:val=""/>
      <w:lvlJc w:val="left"/>
      <w:pPr>
        <w:tabs>
          <w:tab w:val="num" w:pos="757"/>
        </w:tabs>
        <w:ind w:left="400" w:firstLine="68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B016AB"/>
    <w:multiLevelType w:val="hybridMultilevel"/>
    <w:tmpl w:val="450AE2BC"/>
    <w:lvl w:ilvl="0" w:tplc="0D68BEA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6A1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86729"/>
    <w:multiLevelType w:val="hybridMultilevel"/>
    <w:tmpl w:val="EDEAE048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BF16444"/>
    <w:multiLevelType w:val="multilevel"/>
    <w:tmpl w:val="775800C2"/>
    <w:lvl w:ilvl="0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C667078"/>
    <w:multiLevelType w:val="multilevel"/>
    <w:tmpl w:val="775800C2"/>
    <w:lvl w:ilvl="0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5827D5B"/>
    <w:multiLevelType w:val="hybridMultilevel"/>
    <w:tmpl w:val="D85A90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AB660A"/>
    <w:multiLevelType w:val="hybridMultilevel"/>
    <w:tmpl w:val="D8362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8B76DE"/>
    <w:multiLevelType w:val="hybridMultilevel"/>
    <w:tmpl w:val="08F641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B10A05"/>
    <w:multiLevelType w:val="hybridMultilevel"/>
    <w:tmpl w:val="0DDAB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A5F0838"/>
    <w:multiLevelType w:val="multilevel"/>
    <w:tmpl w:val="775800C2"/>
    <w:lvl w:ilvl="0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A6C014B"/>
    <w:multiLevelType w:val="hybridMultilevel"/>
    <w:tmpl w:val="4F8E5A08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16"/>
      </w:rPr>
    </w:lvl>
    <w:lvl w:ilvl="1" w:tplc="5F0A67E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B5036B0"/>
    <w:multiLevelType w:val="hybridMultilevel"/>
    <w:tmpl w:val="704A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2B048A"/>
    <w:multiLevelType w:val="hybridMultilevel"/>
    <w:tmpl w:val="B364A89C"/>
    <w:lvl w:ilvl="0" w:tplc="63063D7C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BAF39CC"/>
    <w:multiLevelType w:val="multilevel"/>
    <w:tmpl w:val="08F641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AC1F62"/>
    <w:multiLevelType w:val="multilevel"/>
    <w:tmpl w:val="775800C2"/>
    <w:lvl w:ilvl="0">
      <w:start w:val="1"/>
      <w:numFmt w:val="bullet"/>
      <w:lvlText w:val=""/>
      <w:lvlJc w:val="left"/>
      <w:pPr>
        <w:tabs>
          <w:tab w:val="num" w:pos="1072"/>
        </w:tabs>
        <w:ind w:left="1072" w:hanging="36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DB97E47"/>
    <w:multiLevelType w:val="hybridMultilevel"/>
    <w:tmpl w:val="74F441B0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9"/>
  </w:num>
  <w:num w:numId="7">
    <w:abstractNumId w:val="35"/>
  </w:num>
  <w:num w:numId="8">
    <w:abstractNumId w:val="1"/>
  </w:num>
  <w:num w:numId="9">
    <w:abstractNumId w:val="41"/>
  </w:num>
  <w:num w:numId="10">
    <w:abstractNumId w:val="23"/>
  </w:num>
  <w:num w:numId="11">
    <w:abstractNumId w:val="4"/>
  </w:num>
  <w:num w:numId="12">
    <w:abstractNumId w:val="30"/>
  </w:num>
  <w:num w:numId="13">
    <w:abstractNumId w:val="31"/>
  </w:num>
  <w:num w:numId="14">
    <w:abstractNumId w:val="22"/>
  </w:num>
  <w:num w:numId="15">
    <w:abstractNumId w:val="6"/>
  </w:num>
  <w:num w:numId="16">
    <w:abstractNumId w:val="10"/>
  </w:num>
  <w:num w:numId="17">
    <w:abstractNumId w:val="16"/>
  </w:num>
  <w:num w:numId="18">
    <w:abstractNumId w:val="24"/>
  </w:num>
  <w:num w:numId="19">
    <w:abstractNumId w:val="21"/>
  </w:num>
  <w:num w:numId="20">
    <w:abstractNumId w:val="34"/>
  </w:num>
  <w:num w:numId="21">
    <w:abstractNumId w:val="2"/>
  </w:num>
  <w:num w:numId="22">
    <w:abstractNumId w:val="3"/>
  </w:num>
  <w:num w:numId="23">
    <w:abstractNumId w:val="11"/>
  </w:num>
  <w:num w:numId="24">
    <w:abstractNumId w:val="40"/>
  </w:num>
  <w:num w:numId="25">
    <w:abstractNumId w:val="5"/>
  </w:num>
  <w:num w:numId="26">
    <w:abstractNumId w:val="26"/>
  </w:num>
  <w:num w:numId="27">
    <w:abstractNumId w:val="37"/>
  </w:num>
  <w:num w:numId="28">
    <w:abstractNumId w:val="27"/>
  </w:num>
  <w:num w:numId="29">
    <w:abstractNumId w:val="36"/>
  </w:num>
  <w:num w:numId="30">
    <w:abstractNumId w:val="42"/>
  </w:num>
  <w:num w:numId="31">
    <w:abstractNumId w:val="0"/>
  </w:num>
  <w:num w:numId="32">
    <w:abstractNumId w:val="38"/>
  </w:num>
  <w:num w:numId="33">
    <w:abstractNumId w:val="44"/>
  </w:num>
  <w:num w:numId="34">
    <w:abstractNumId w:val="32"/>
  </w:num>
  <w:num w:numId="35">
    <w:abstractNumId w:val="19"/>
  </w:num>
  <w:num w:numId="36">
    <w:abstractNumId w:val="43"/>
  </w:num>
  <w:num w:numId="37">
    <w:abstractNumId w:val="14"/>
  </w:num>
  <w:num w:numId="38">
    <w:abstractNumId w:val="9"/>
  </w:num>
  <w:num w:numId="39">
    <w:abstractNumId w:val="18"/>
  </w:num>
  <w:num w:numId="40">
    <w:abstractNumId w:val="33"/>
  </w:num>
  <w:num w:numId="41">
    <w:abstractNumId w:val="39"/>
  </w:num>
  <w:num w:numId="42">
    <w:abstractNumId w:val="25"/>
  </w:num>
  <w:num w:numId="43">
    <w:abstractNumId w:val="15"/>
  </w:num>
  <w:num w:numId="44">
    <w:abstractNumId w:val="7"/>
  </w:num>
  <w:num w:numId="45">
    <w:abstractNumId w:val="28"/>
  </w:num>
  <w:num w:numId="46">
    <w:abstractNumId w:val="1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0DD"/>
    <w:rsid w:val="00007483"/>
    <w:rsid w:val="00035240"/>
    <w:rsid w:val="00040A25"/>
    <w:rsid w:val="00125312"/>
    <w:rsid w:val="00142291"/>
    <w:rsid w:val="00150EEE"/>
    <w:rsid w:val="00186F40"/>
    <w:rsid w:val="00194125"/>
    <w:rsid w:val="001D4B8B"/>
    <w:rsid w:val="00234B38"/>
    <w:rsid w:val="002431F5"/>
    <w:rsid w:val="00275684"/>
    <w:rsid w:val="002B4F30"/>
    <w:rsid w:val="003037CC"/>
    <w:rsid w:val="003606D9"/>
    <w:rsid w:val="00370AB5"/>
    <w:rsid w:val="004320B9"/>
    <w:rsid w:val="00434607"/>
    <w:rsid w:val="00441344"/>
    <w:rsid w:val="004D1EED"/>
    <w:rsid w:val="005C0E32"/>
    <w:rsid w:val="00651699"/>
    <w:rsid w:val="00680432"/>
    <w:rsid w:val="00691966"/>
    <w:rsid w:val="0075038A"/>
    <w:rsid w:val="007C1BB5"/>
    <w:rsid w:val="007D3F3D"/>
    <w:rsid w:val="00846959"/>
    <w:rsid w:val="00903644"/>
    <w:rsid w:val="0092116A"/>
    <w:rsid w:val="009C1547"/>
    <w:rsid w:val="00A0243B"/>
    <w:rsid w:val="00AD517C"/>
    <w:rsid w:val="00AF13E0"/>
    <w:rsid w:val="00AF7E98"/>
    <w:rsid w:val="00B161E9"/>
    <w:rsid w:val="00B1662D"/>
    <w:rsid w:val="00B34732"/>
    <w:rsid w:val="00B54250"/>
    <w:rsid w:val="00C44B00"/>
    <w:rsid w:val="00C50CE8"/>
    <w:rsid w:val="00CD1CEC"/>
    <w:rsid w:val="00DD70DD"/>
    <w:rsid w:val="00E34795"/>
    <w:rsid w:val="00E5725F"/>
    <w:rsid w:val="00E7526B"/>
    <w:rsid w:val="00F14DB7"/>
    <w:rsid w:val="00F44053"/>
    <w:rsid w:val="00F94E18"/>
    <w:rsid w:val="00FB7C54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9A25C35F-11A8-45DB-B523-219644D9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7C"/>
    <w:rPr>
      <w:sz w:val="24"/>
      <w:szCs w:val="24"/>
    </w:rPr>
  </w:style>
  <w:style w:type="paragraph" w:styleId="1">
    <w:name w:val="heading 1"/>
    <w:basedOn w:val="a"/>
    <w:next w:val="a"/>
    <w:qFormat/>
    <w:rsid w:val="00142291"/>
    <w:pPr>
      <w:keepNext/>
      <w:widowControl w:val="0"/>
      <w:shd w:val="clear" w:color="auto" w:fill="FFFFFF"/>
      <w:autoSpaceDE w:val="0"/>
      <w:autoSpaceDN w:val="0"/>
      <w:adjustRightInd w:val="0"/>
      <w:spacing w:before="120" w:line="360" w:lineRule="auto"/>
      <w:ind w:left="540" w:right="98"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517C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AD517C"/>
    <w:pPr>
      <w:snapToGrid w:val="0"/>
      <w:spacing w:before="100" w:after="100"/>
    </w:pPr>
    <w:rPr>
      <w:szCs w:val="20"/>
    </w:rPr>
  </w:style>
  <w:style w:type="paragraph" w:styleId="a4">
    <w:name w:val="footer"/>
    <w:basedOn w:val="a"/>
    <w:rsid w:val="00AD51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517C"/>
  </w:style>
  <w:style w:type="paragraph" w:styleId="a6">
    <w:name w:val="footnote text"/>
    <w:basedOn w:val="a"/>
    <w:semiHidden/>
    <w:rsid w:val="00FB7C54"/>
    <w:rPr>
      <w:sz w:val="20"/>
      <w:szCs w:val="20"/>
    </w:rPr>
  </w:style>
  <w:style w:type="character" w:styleId="a7">
    <w:name w:val="footnote reference"/>
    <w:basedOn w:val="a0"/>
    <w:semiHidden/>
    <w:rsid w:val="00FB7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3690</Words>
  <Characters>21034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Заказ № 2780</vt:lpstr>
      <vt:lpstr>Заказ № 2780</vt:lpstr>
    </vt:vector>
  </TitlesOfParts>
  <Company/>
  <LinksUpToDate>false</LinksUpToDate>
  <CharactersWithSpaces>24675</CharactersWithSpaces>
  <SharedDoc>false</SharedDoc>
  <HLinks>
    <vt:vector size="24" baseType="variant">
      <vt:variant>
        <vt:i4>68747384</vt:i4>
      </vt:variant>
      <vt:variant>
        <vt:i4>11</vt:i4>
      </vt:variant>
      <vt:variant>
        <vt:i4>0</vt:i4>
      </vt:variant>
      <vt:variant>
        <vt:i4>5</vt:i4>
      </vt:variant>
      <vt:variant>
        <vt:lpwstr>../../../DOCUME~1/ADMINI~1/LOCALS~1/Temp/Local Settings/Temp/Рабочий стол/Курсовая на печать/СОДЕРЖАНИЕ 1.doc</vt:lpwstr>
      </vt:variant>
      <vt:variant>
        <vt:lpwstr>_Toc93054261#_Toc93054261</vt:lpwstr>
      </vt:variant>
      <vt:variant>
        <vt:i4>68681848</vt:i4>
      </vt:variant>
      <vt:variant>
        <vt:i4>8</vt:i4>
      </vt:variant>
      <vt:variant>
        <vt:i4>0</vt:i4>
      </vt:variant>
      <vt:variant>
        <vt:i4>5</vt:i4>
      </vt:variant>
      <vt:variant>
        <vt:lpwstr>../../../DOCUME~1/ADMINI~1/LOCALS~1/Temp/Local Settings/Temp/Рабочий стол/Курсовая на печать/СОДЕРЖАНИЕ 1.doc</vt:lpwstr>
      </vt:variant>
      <vt:variant>
        <vt:lpwstr>_Toc93054260#_Toc93054260</vt:lpwstr>
      </vt:variant>
      <vt:variant>
        <vt:i4>68288635</vt:i4>
      </vt:variant>
      <vt:variant>
        <vt:i4>5</vt:i4>
      </vt:variant>
      <vt:variant>
        <vt:i4>0</vt:i4>
      </vt:variant>
      <vt:variant>
        <vt:i4>5</vt:i4>
      </vt:variant>
      <vt:variant>
        <vt:lpwstr>../../../DOCUME~1/ADMINI~1/LOCALS~1/Temp/Local Settings/Temp/Рабочий стол/Курсовая на печать/СОДЕРЖАНИЕ 1.doc</vt:lpwstr>
      </vt:variant>
      <vt:variant>
        <vt:lpwstr>_Toc93054259#_Toc93054259</vt:lpwstr>
      </vt:variant>
      <vt:variant>
        <vt:i4>69009530</vt:i4>
      </vt:variant>
      <vt:variant>
        <vt:i4>2</vt:i4>
      </vt:variant>
      <vt:variant>
        <vt:i4>0</vt:i4>
      </vt:variant>
      <vt:variant>
        <vt:i4>5</vt:i4>
      </vt:variant>
      <vt:variant>
        <vt:lpwstr>../../../DOCUME~1/ADMINI~1/LOCALS~1/Temp/Local Settings/Temp/Рабочий стол/Курсовая на печать/СОДЕРЖАНИЕ 1.doc</vt:lpwstr>
      </vt:variant>
      <vt:variant>
        <vt:lpwstr>_Toc93054247#_Toc93054247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 № 2780</dc:title>
  <dc:subject/>
  <dc:creator>ELIAS</dc:creator>
  <cp:keywords/>
  <dc:description/>
  <cp:lastModifiedBy>Irina</cp:lastModifiedBy>
  <cp:revision>2</cp:revision>
  <dcterms:created xsi:type="dcterms:W3CDTF">2014-09-01T04:47:00Z</dcterms:created>
  <dcterms:modified xsi:type="dcterms:W3CDTF">2014-09-01T04:47:00Z</dcterms:modified>
</cp:coreProperties>
</file>