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E4" w:rsidRPr="001B021F" w:rsidRDefault="002708E4" w:rsidP="001B021F">
      <w:pPr>
        <w:widowControl/>
        <w:spacing w:line="360" w:lineRule="auto"/>
        <w:ind w:firstLine="709"/>
        <w:jc w:val="center"/>
        <w:rPr>
          <w:sz w:val="28"/>
          <w:szCs w:val="36"/>
        </w:rPr>
      </w:pPr>
      <w:r w:rsidRPr="001B021F">
        <w:rPr>
          <w:sz w:val="28"/>
          <w:szCs w:val="36"/>
        </w:rPr>
        <w:t>ФАЖТ РФ</w:t>
      </w:r>
    </w:p>
    <w:p w:rsidR="002708E4" w:rsidRPr="001B021F" w:rsidRDefault="002708E4" w:rsidP="001B021F">
      <w:pPr>
        <w:widowControl/>
        <w:spacing w:line="360" w:lineRule="auto"/>
        <w:ind w:firstLine="709"/>
        <w:jc w:val="center"/>
        <w:rPr>
          <w:sz w:val="28"/>
          <w:szCs w:val="36"/>
        </w:rPr>
      </w:pPr>
      <w:r w:rsidRPr="001B021F">
        <w:rPr>
          <w:sz w:val="28"/>
          <w:szCs w:val="36"/>
        </w:rPr>
        <w:t>Иркутский Государственный Университет Путей Сообщения</w:t>
      </w:r>
    </w:p>
    <w:p w:rsidR="006F41DB" w:rsidRPr="001B021F" w:rsidRDefault="006F41DB" w:rsidP="001B021F">
      <w:pPr>
        <w:widowControl/>
        <w:spacing w:line="360" w:lineRule="auto"/>
        <w:ind w:firstLine="709"/>
        <w:jc w:val="center"/>
        <w:rPr>
          <w:sz w:val="28"/>
          <w:szCs w:val="32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jc w:val="center"/>
        <w:rPr>
          <w:sz w:val="28"/>
          <w:szCs w:val="32"/>
        </w:rPr>
      </w:pPr>
      <w:r w:rsidRPr="001B021F">
        <w:rPr>
          <w:sz w:val="28"/>
          <w:szCs w:val="32"/>
        </w:rPr>
        <w:t>Кафедра: ЭЖТ</w:t>
      </w:r>
    </w:p>
    <w:p w:rsidR="002708E4" w:rsidRPr="001B021F" w:rsidRDefault="002708E4" w:rsidP="001B021F">
      <w:pPr>
        <w:widowControl/>
        <w:spacing w:line="360" w:lineRule="auto"/>
        <w:ind w:firstLine="709"/>
        <w:jc w:val="center"/>
        <w:rPr>
          <w:sz w:val="28"/>
          <w:szCs w:val="32"/>
        </w:rPr>
      </w:pPr>
      <w:r w:rsidRPr="001B021F">
        <w:rPr>
          <w:sz w:val="28"/>
          <w:szCs w:val="32"/>
        </w:rPr>
        <w:t xml:space="preserve">Дисциплина: </w:t>
      </w:r>
      <w:r w:rsidR="006F41DB" w:rsidRPr="001B021F">
        <w:rPr>
          <w:sz w:val="28"/>
          <w:szCs w:val="32"/>
        </w:rPr>
        <w:t>«Техника высоких напряжений»</w:t>
      </w: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32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40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40"/>
        </w:rPr>
      </w:pPr>
    </w:p>
    <w:p w:rsidR="002708E4" w:rsidRPr="001B021F" w:rsidRDefault="006F41DB" w:rsidP="001B021F">
      <w:pPr>
        <w:widowControl/>
        <w:spacing w:line="360" w:lineRule="auto"/>
        <w:ind w:firstLine="709"/>
        <w:jc w:val="center"/>
        <w:rPr>
          <w:b/>
          <w:sz w:val="28"/>
          <w:szCs w:val="48"/>
        </w:rPr>
      </w:pPr>
      <w:r w:rsidRPr="001B021F">
        <w:rPr>
          <w:b/>
          <w:sz w:val="28"/>
          <w:szCs w:val="48"/>
        </w:rPr>
        <w:t>Реферат</w:t>
      </w:r>
    </w:p>
    <w:p w:rsidR="002708E4" w:rsidRPr="001B021F" w:rsidRDefault="002708E4" w:rsidP="001B021F">
      <w:pPr>
        <w:widowControl/>
        <w:spacing w:line="360" w:lineRule="auto"/>
        <w:ind w:firstLine="709"/>
        <w:jc w:val="center"/>
        <w:rPr>
          <w:b/>
          <w:sz w:val="28"/>
          <w:szCs w:val="40"/>
        </w:rPr>
      </w:pPr>
      <w:r w:rsidRPr="001B021F">
        <w:rPr>
          <w:b/>
          <w:sz w:val="28"/>
          <w:szCs w:val="40"/>
        </w:rPr>
        <w:t>Тема</w:t>
      </w:r>
      <w:r w:rsidR="0062157A" w:rsidRPr="001B021F">
        <w:rPr>
          <w:b/>
          <w:sz w:val="28"/>
          <w:szCs w:val="40"/>
        </w:rPr>
        <w:t>: «</w:t>
      </w:r>
      <w:r w:rsidR="00C44292" w:rsidRPr="001B021F">
        <w:rPr>
          <w:b/>
          <w:sz w:val="28"/>
          <w:szCs w:val="40"/>
        </w:rPr>
        <w:t>Изоляторы воздушных линий и подстанций железных дорог</w:t>
      </w:r>
      <w:r w:rsidR="0062157A" w:rsidRPr="001B021F">
        <w:rPr>
          <w:b/>
          <w:sz w:val="28"/>
          <w:szCs w:val="40"/>
        </w:rPr>
        <w:t>»</w:t>
      </w: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40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40"/>
        </w:rPr>
      </w:pPr>
    </w:p>
    <w:p w:rsidR="006F41DB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Выполнил:</w:t>
      </w:r>
    </w:p>
    <w:p w:rsidR="002708E4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студент группы</w:t>
      </w:r>
      <w:r w:rsidR="006F41DB" w:rsidRPr="001B021F">
        <w:rPr>
          <w:sz w:val="28"/>
          <w:szCs w:val="28"/>
        </w:rPr>
        <w:t xml:space="preserve"> </w:t>
      </w:r>
      <w:r w:rsidRPr="001B021F">
        <w:rPr>
          <w:sz w:val="28"/>
          <w:szCs w:val="28"/>
        </w:rPr>
        <w:t>ЭНС-04-2</w:t>
      </w:r>
    </w:p>
    <w:p w:rsidR="002708E4" w:rsidRPr="001B021F" w:rsidRDefault="00071618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Иванов И. К</w:t>
      </w:r>
      <w:r w:rsidR="002708E4" w:rsidRPr="001B021F">
        <w:rPr>
          <w:sz w:val="28"/>
          <w:szCs w:val="28"/>
        </w:rPr>
        <w:t>.</w:t>
      </w:r>
    </w:p>
    <w:p w:rsidR="002708E4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6F41DB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Проверил:</w:t>
      </w:r>
    </w:p>
    <w:p w:rsidR="002708E4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д-р техн. наук, профессор</w:t>
      </w:r>
    </w:p>
    <w:p w:rsidR="002708E4" w:rsidRPr="001B021F" w:rsidRDefault="006F41DB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1B021F">
        <w:rPr>
          <w:sz w:val="28"/>
          <w:szCs w:val="28"/>
        </w:rPr>
        <w:t>Закарюкин В. П</w:t>
      </w:r>
      <w:r w:rsidR="002708E4" w:rsidRPr="001B021F">
        <w:rPr>
          <w:sz w:val="28"/>
          <w:szCs w:val="28"/>
        </w:rPr>
        <w:t>.</w:t>
      </w:r>
    </w:p>
    <w:p w:rsidR="002708E4" w:rsidRPr="001B021F" w:rsidRDefault="002708E4" w:rsidP="001B021F">
      <w:pPr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28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28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28"/>
        </w:rPr>
      </w:pPr>
    </w:p>
    <w:p w:rsidR="002708E4" w:rsidRPr="001B021F" w:rsidRDefault="002708E4" w:rsidP="001B021F">
      <w:pPr>
        <w:widowControl/>
        <w:spacing w:line="360" w:lineRule="auto"/>
        <w:ind w:firstLine="709"/>
        <w:rPr>
          <w:sz w:val="28"/>
          <w:szCs w:val="28"/>
        </w:rPr>
      </w:pPr>
    </w:p>
    <w:p w:rsidR="008C447F" w:rsidRPr="001B021F" w:rsidRDefault="002708E4" w:rsidP="001B021F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B021F">
        <w:rPr>
          <w:sz w:val="28"/>
          <w:szCs w:val="28"/>
        </w:rPr>
        <w:t>Иркутск 200</w:t>
      </w:r>
      <w:r w:rsidR="002340A7" w:rsidRPr="001B021F">
        <w:rPr>
          <w:sz w:val="28"/>
          <w:szCs w:val="28"/>
        </w:rPr>
        <w:t>7</w:t>
      </w:r>
      <w:r w:rsidRPr="001B021F">
        <w:rPr>
          <w:sz w:val="28"/>
          <w:szCs w:val="28"/>
        </w:rPr>
        <w:t xml:space="preserve"> г.</w:t>
      </w:r>
    </w:p>
    <w:p w:rsidR="00841489" w:rsidRPr="001B021F" w:rsidRDefault="001B021F" w:rsidP="001B021F">
      <w:pPr>
        <w:pStyle w:val="4"/>
        <w:spacing w:before="0" w:after="0" w:line="360" w:lineRule="auto"/>
        <w:ind w:firstLine="709"/>
        <w:jc w:val="center"/>
        <w:rPr>
          <w:rFonts w:eastAsia="MS Mincho"/>
          <w:szCs w:val="32"/>
        </w:rPr>
      </w:pPr>
      <w:bookmarkStart w:id="0" w:name="_Toc119242552"/>
      <w:r w:rsidRPr="001B021F">
        <w:rPr>
          <w:rFonts w:eastAsia="MS Mincho"/>
          <w:b w:val="0"/>
          <w:szCs w:val="32"/>
        </w:rPr>
        <w:br w:type="page"/>
      </w:r>
      <w:r w:rsidR="00A73A0A" w:rsidRPr="001B021F">
        <w:rPr>
          <w:rFonts w:eastAsia="MS Mincho"/>
          <w:szCs w:val="32"/>
        </w:rPr>
        <w:t>Содержание</w:t>
      </w:r>
    </w:p>
    <w:p w:rsidR="00A446E3" w:rsidRPr="001B021F" w:rsidRDefault="00A446E3" w:rsidP="001B021F">
      <w:pPr>
        <w:widowControl/>
        <w:spacing w:line="360" w:lineRule="auto"/>
        <w:ind w:firstLine="709"/>
        <w:rPr>
          <w:rFonts w:eastAsia="MS Mincho"/>
          <w:sz w:val="28"/>
        </w:rPr>
      </w:pPr>
    </w:p>
    <w:p w:rsidR="001B021F" w:rsidRPr="001B021F" w:rsidRDefault="001B021F" w:rsidP="001B021F">
      <w:pPr>
        <w:widowControl/>
        <w:tabs>
          <w:tab w:val="left" w:pos="9035"/>
        </w:tabs>
        <w:spacing w:line="360" w:lineRule="auto"/>
        <w:ind w:firstLine="709"/>
        <w:jc w:val="left"/>
        <w:rPr>
          <w:sz w:val="28"/>
          <w:szCs w:val="28"/>
        </w:rPr>
      </w:pPr>
      <w:r w:rsidRPr="001B021F">
        <w:rPr>
          <w:sz w:val="28"/>
          <w:szCs w:val="28"/>
        </w:rPr>
        <w:t>Введение</w:t>
      </w:r>
      <w:r w:rsidRPr="001B021F">
        <w:rPr>
          <w:sz w:val="28"/>
          <w:szCs w:val="28"/>
        </w:rPr>
        <w:tab/>
        <w:t>3</w:t>
      </w:r>
    </w:p>
    <w:p w:rsidR="001B021F" w:rsidRPr="001B021F" w:rsidRDefault="001B021F" w:rsidP="001B021F">
      <w:pPr>
        <w:widowControl/>
        <w:tabs>
          <w:tab w:val="left" w:pos="9035"/>
        </w:tabs>
        <w:spacing w:line="360" w:lineRule="auto"/>
        <w:ind w:firstLine="709"/>
        <w:jc w:val="left"/>
        <w:rPr>
          <w:sz w:val="28"/>
          <w:szCs w:val="28"/>
        </w:rPr>
      </w:pPr>
      <w:r w:rsidRPr="001B021F">
        <w:rPr>
          <w:rFonts w:eastAsia="MS Mincho"/>
          <w:sz w:val="28"/>
        </w:rPr>
        <w:t>1. Линейные и станционные изоляторы</w:t>
      </w:r>
      <w:r w:rsidRPr="001B021F">
        <w:rPr>
          <w:sz w:val="28"/>
          <w:szCs w:val="28"/>
        </w:rPr>
        <w:tab/>
        <w:t>6</w:t>
      </w:r>
    </w:p>
    <w:p w:rsidR="001B021F" w:rsidRPr="001B021F" w:rsidRDefault="001B021F" w:rsidP="001B021F">
      <w:pPr>
        <w:widowControl/>
        <w:tabs>
          <w:tab w:val="left" w:pos="9035"/>
        </w:tabs>
        <w:spacing w:line="360" w:lineRule="auto"/>
        <w:ind w:firstLine="709"/>
        <w:jc w:val="left"/>
        <w:rPr>
          <w:sz w:val="28"/>
          <w:szCs w:val="28"/>
        </w:rPr>
      </w:pPr>
      <w:r w:rsidRPr="001B021F">
        <w:rPr>
          <w:sz w:val="28"/>
          <w:szCs w:val="28"/>
        </w:rPr>
        <w:t xml:space="preserve">2. </w:t>
      </w:r>
      <w:r w:rsidRPr="001B021F">
        <w:rPr>
          <w:rFonts w:eastAsia="MS Mincho"/>
          <w:sz w:val="28"/>
        </w:rPr>
        <w:t>Распределение напряжения вдоль гирлянды изоляторов</w:t>
      </w:r>
      <w:r w:rsidRPr="001B021F">
        <w:rPr>
          <w:sz w:val="28"/>
          <w:szCs w:val="28"/>
        </w:rPr>
        <w:tab/>
        <w:t>8</w:t>
      </w:r>
    </w:p>
    <w:p w:rsidR="001B021F" w:rsidRPr="001B021F" w:rsidRDefault="001B021F" w:rsidP="001B021F">
      <w:pPr>
        <w:widowControl/>
        <w:tabs>
          <w:tab w:val="left" w:pos="9035"/>
        </w:tabs>
        <w:spacing w:line="360" w:lineRule="auto"/>
        <w:ind w:firstLine="709"/>
        <w:jc w:val="left"/>
        <w:rPr>
          <w:sz w:val="28"/>
          <w:szCs w:val="28"/>
        </w:rPr>
      </w:pPr>
      <w:r w:rsidRPr="001B021F">
        <w:rPr>
          <w:sz w:val="28"/>
          <w:szCs w:val="28"/>
        </w:rPr>
        <w:t>Заключение</w:t>
      </w:r>
      <w:r w:rsidRPr="001B021F">
        <w:rPr>
          <w:sz w:val="28"/>
          <w:szCs w:val="28"/>
        </w:rPr>
        <w:tab/>
        <w:t>11</w:t>
      </w:r>
    </w:p>
    <w:p w:rsidR="001B021F" w:rsidRPr="001B021F" w:rsidRDefault="001B021F" w:rsidP="001B021F">
      <w:pPr>
        <w:widowControl/>
        <w:tabs>
          <w:tab w:val="left" w:pos="9035"/>
        </w:tabs>
        <w:spacing w:line="360" w:lineRule="auto"/>
        <w:ind w:firstLine="709"/>
        <w:jc w:val="left"/>
        <w:rPr>
          <w:sz w:val="28"/>
          <w:szCs w:val="28"/>
        </w:rPr>
      </w:pPr>
      <w:r w:rsidRPr="001B021F">
        <w:rPr>
          <w:sz w:val="28"/>
          <w:szCs w:val="28"/>
        </w:rPr>
        <w:t>Список литературы</w:t>
      </w:r>
      <w:r w:rsidRPr="001B021F">
        <w:rPr>
          <w:sz w:val="28"/>
          <w:szCs w:val="28"/>
        </w:rPr>
        <w:tab/>
        <w:t>12</w:t>
      </w:r>
    </w:p>
    <w:p w:rsidR="00841489" w:rsidRPr="001B021F" w:rsidRDefault="001B021F" w:rsidP="001B021F">
      <w:pPr>
        <w:widowControl/>
        <w:spacing w:line="360" w:lineRule="auto"/>
        <w:ind w:firstLine="709"/>
        <w:jc w:val="center"/>
        <w:rPr>
          <w:rFonts w:eastAsia="MS Mincho"/>
          <w:b/>
          <w:sz w:val="28"/>
          <w:szCs w:val="32"/>
        </w:rPr>
      </w:pPr>
      <w:r>
        <w:rPr>
          <w:rFonts w:eastAsia="MS Mincho"/>
          <w:sz w:val="28"/>
        </w:rPr>
        <w:br w:type="page"/>
      </w:r>
      <w:bookmarkEnd w:id="0"/>
      <w:r w:rsidR="00B941DF" w:rsidRPr="001B021F">
        <w:rPr>
          <w:rFonts w:eastAsia="MS Mincho"/>
          <w:b/>
          <w:sz w:val="28"/>
          <w:szCs w:val="32"/>
        </w:rPr>
        <w:t>Введение</w:t>
      </w:r>
    </w:p>
    <w:p w:rsidR="001B021F" w:rsidRDefault="001B021F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bCs/>
          <w:iCs/>
          <w:sz w:val="28"/>
        </w:rPr>
      </w:pP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Изоляторами</w:t>
      </w:r>
      <w:r w:rsidRPr="001B021F">
        <w:rPr>
          <w:rFonts w:ascii="Times New Roman" w:eastAsia="MS Mincho" w:hAnsi="Times New Roman" w:cs="Times New Roman"/>
          <w:sz w:val="28"/>
        </w:rPr>
        <w:t xml:space="preserve"> называют электротехнические изделия, предназначенные для изолирования разнопотенциальных частей электроустановки, то есть для предотвращения протекания электрического тока между этими частями электроустановки, и для механического крепления токоведущих частей.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По расположению токоведущей части</w:t>
      </w:r>
      <w:r w:rsidRPr="001B021F">
        <w:rPr>
          <w:rFonts w:ascii="Times New Roman" w:eastAsia="MS Mincho" w:hAnsi="Times New Roman" w:cs="Times New Roman"/>
          <w:sz w:val="28"/>
        </w:rPr>
        <w:t xml:space="preserve"> различают опорные, проходные и подвесные изоляторы, назначение которых прямо определяются их названиями. </w:t>
      </w:r>
      <w:r w:rsidRPr="001B021F">
        <w:rPr>
          <w:rFonts w:ascii="Times New Roman" w:eastAsia="MS Mincho" w:hAnsi="Times New Roman" w:cs="Times New Roman"/>
          <w:bCs/>
          <w:iCs/>
          <w:sz w:val="28"/>
        </w:rPr>
        <w:t>По конструктивному исполнению</w:t>
      </w:r>
      <w:r w:rsidRPr="001B021F">
        <w:rPr>
          <w:rFonts w:ascii="Times New Roman" w:eastAsia="MS Mincho" w:hAnsi="Times New Roman" w:cs="Times New Roman"/>
          <w:sz w:val="28"/>
        </w:rPr>
        <w:t xml:space="preserve"> изоляторы делятся на тарельчатые (изоляционная часть в форме тарелки), стержневые (изоляционная часть в виде стержня или цилиндра) и штыревые (изолятор имеет металлический штырь, несущий основную механическую нагрузку). </w:t>
      </w:r>
      <w:r w:rsidRPr="001B021F">
        <w:rPr>
          <w:rFonts w:ascii="Times New Roman" w:eastAsia="MS Mincho" w:hAnsi="Times New Roman" w:cs="Times New Roman"/>
          <w:bCs/>
          <w:iCs/>
          <w:sz w:val="28"/>
        </w:rPr>
        <w:t>По месту установки</w:t>
      </w:r>
      <w:r w:rsidRPr="001B021F">
        <w:rPr>
          <w:rFonts w:ascii="Times New Roman" w:eastAsia="MS Mincho" w:hAnsi="Times New Roman" w:cs="Times New Roman"/>
          <w:sz w:val="28"/>
        </w:rPr>
        <w:t xml:space="preserve"> различают линейные изоляторы, используемые для подвески проводов линий электропередачи и контактной сети, и станционные изоляторы, используемые на электростанциях, подстанциях (в том числе и тяговых) и постах секционирования. В последнем плане одни и те же типы изоляторов, например, подвесные тарельчатые, могут быть и линейными, и станционными.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Основными характеристиками изоляторов</w:t>
      </w:r>
      <w:r w:rsidRPr="001B021F">
        <w:rPr>
          <w:rFonts w:ascii="Times New Roman" w:eastAsia="MS Mincho" w:hAnsi="Times New Roman" w:cs="Times New Roman"/>
          <w:sz w:val="28"/>
        </w:rPr>
        <w:t xml:space="preserve"> являются разрядные напряжения, геометрические параметры и механические характеристики, а также номинальное напряжение электроустановки, для которой предназначен изолятор.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К разрядным напряжениям изоляторов относят три напряжения перекрытия и одно пробивное напряжение:</w:t>
      </w:r>
    </w:p>
    <w:p w:rsidR="002D5C34" w:rsidRPr="001B021F" w:rsidRDefault="002D5C34" w:rsidP="001B021F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сухоразрядное напряжение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U</w:t>
      </w:r>
      <w:r w:rsidRPr="001B021F">
        <w:rPr>
          <w:rFonts w:ascii="Times New Roman" w:eastAsia="MS Mincho" w:hAnsi="Times New Roman" w:cs="Times New Roman"/>
          <w:sz w:val="28"/>
        </w:rPr>
        <w:t>схр – напряжение перекрытия чистого сухого изолятора при напряжении частотой 50 Гц (эффективное значение напряжения);</w:t>
      </w:r>
    </w:p>
    <w:p w:rsidR="002D5C34" w:rsidRPr="001B021F" w:rsidRDefault="002D5C34" w:rsidP="001B021F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мокроразрядное напряжение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U</w:t>
      </w:r>
      <w:r w:rsidRPr="001B021F">
        <w:rPr>
          <w:rFonts w:ascii="Times New Roman" w:eastAsia="MS Mincho" w:hAnsi="Times New Roman" w:cs="Times New Roman"/>
          <w:sz w:val="28"/>
        </w:rPr>
        <w:t>мкр – напряжение перекрытия чистого изолятора, смоченного дождем, падающим под углом 45о к вертикали, при напряжении частотой 50 Гц (эффективное значение напряжения);</w:t>
      </w:r>
    </w:p>
    <w:p w:rsidR="002D5C34" w:rsidRPr="001B021F" w:rsidRDefault="002D5C34" w:rsidP="001B021F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импульсное разрядное напряжение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U</w:t>
      </w:r>
      <w:r w:rsidRPr="001B021F">
        <w:rPr>
          <w:rFonts w:ascii="Times New Roman" w:eastAsia="MS Mincho" w:hAnsi="Times New Roman" w:cs="Times New Roman"/>
          <w:sz w:val="28"/>
        </w:rPr>
        <w:t>имп – пятидесятипроцентное напряжение перекрытия стандартными грозовыми импульсами (амплитуда импульса, при которой из десяти поданных на изолятор импульсов пять завершаются перекрытием, а оставшиеся пять не приводят к перекрытию);</w:t>
      </w:r>
    </w:p>
    <w:p w:rsidR="002D5C34" w:rsidRPr="001B021F" w:rsidRDefault="002D5C34" w:rsidP="001B021F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пробивное напряжение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U</w:t>
      </w:r>
      <w:r w:rsidRPr="001B021F">
        <w:rPr>
          <w:rFonts w:ascii="Times New Roman" w:eastAsia="MS Mincho" w:hAnsi="Times New Roman" w:cs="Times New Roman"/>
          <w:sz w:val="28"/>
        </w:rPr>
        <w:t>пр – напряжение пробоя изоляционного тела изолятора на частоте 50 Гц; редко используемая характеристика, поскольку пробой вызывает необратимый дефект изолятора и напряжение перекрытия должно быть меньше пробивного напряжения.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У подвесных тарельчатых изоляторов мокроразрядное напряжение в 1,8..2 раза меньше сухоразрядного напряжения, у стержневых изоляторов различие не столь велико, порядка 15..20%. Импульсное разрядное напряжение практически не зависит от увлажнения и загрязнения изолятора и обычно примерно на 20% больше амплитуды сухоразрядного напряжения. Загрязнения на поверхности изолятора сильно снижают мокроразрядное напряжение изолятора.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К геометрическим параметрам относят следующие:</w:t>
      </w:r>
    </w:p>
    <w:p w:rsidR="002D5C34" w:rsidRPr="001B021F" w:rsidRDefault="002D5C34" w:rsidP="001B021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строительная высота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H</w:t>
      </w:r>
      <w:r w:rsidRPr="001B021F">
        <w:rPr>
          <w:rFonts w:ascii="Times New Roman" w:eastAsia="MS Mincho" w:hAnsi="Times New Roman" w:cs="Times New Roman"/>
          <w:sz w:val="28"/>
        </w:rPr>
        <w:t>c, то есть габарит, который изолятор занимает в конструкции после его установки; у некоторых изоляторов, например, у тарельчатых подвесных, строительная высота меньше реальной высоты изолятора;</w:t>
      </w:r>
    </w:p>
    <w:p w:rsidR="002D5C34" w:rsidRPr="001B021F" w:rsidRDefault="002D5C34" w:rsidP="001B021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наибольший диаметр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D</w:t>
      </w:r>
      <w:r w:rsidRPr="001B021F">
        <w:rPr>
          <w:rFonts w:ascii="Times New Roman" w:eastAsia="MS Mincho" w:hAnsi="Times New Roman" w:cs="Times New Roman"/>
          <w:sz w:val="28"/>
        </w:rPr>
        <w:t xml:space="preserve"> изолятора;</w:t>
      </w:r>
    </w:p>
    <w:p w:rsidR="002D5C34" w:rsidRPr="001B021F" w:rsidRDefault="002D5C34" w:rsidP="001B021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длина пути утечки</w:t>
      </w:r>
      <w:r w:rsidRPr="001B021F">
        <w:rPr>
          <w:rFonts w:ascii="Times New Roman" w:eastAsia="MS Mincho" w:hAnsi="Times New Roman" w:cs="Times New Roman"/>
          <w:sz w:val="28"/>
        </w:rPr>
        <w:t xml:space="preserve"> по поверхности изолятора </w:t>
      </w:r>
      <w:r w:rsidRPr="001B021F">
        <w:rPr>
          <w:rFonts w:ascii="Times New Roman" w:eastAsia="MS Mincho" w:hAnsi="Times New Roman" w:cs="Times New Roman"/>
          <w:iCs/>
          <w:sz w:val="28"/>
        </w:rPr>
        <w:t>l</w:t>
      </w:r>
      <w:r w:rsidRPr="001B021F">
        <w:rPr>
          <w:rFonts w:ascii="Times New Roman" w:eastAsia="MS Mincho" w:hAnsi="Times New Roman" w:cs="Times New Roman"/>
          <w:sz w:val="28"/>
        </w:rPr>
        <w:t>у;</w:t>
      </w:r>
    </w:p>
    <w:p w:rsidR="002D5C34" w:rsidRPr="001B021F" w:rsidRDefault="002D5C34" w:rsidP="001B021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кратчайшее расстояние между электродами по воздуху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l</w:t>
      </w:r>
      <w:r w:rsidRPr="001B021F">
        <w:rPr>
          <w:rFonts w:ascii="Times New Roman" w:eastAsia="MS Mincho" w:hAnsi="Times New Roman" w:cs="Times New Roman"/>
          <w:sz w:val="28"/>
        </w:rPr>
        <w:t>с (сухоразрядное расстояние), от которого зависит сухоразрядное напряжение;</w:t>
      </w:r>
    </w:p>
    <w:p w:rsidR="002D5C34" w:rsidRPr="001B021F" w:rsidRDefault="002D5C34" w:rsidP="001B021F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мокроразрядное расстояние</w:t>
      </w:r>
      <w:r w:rsidRP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iCs/>
          <w:sz w:val="28"/>
        </w:rPr>
        <w:t>l</w:t>
      </w:r>
      <w:r w:rsidRPr="001B021F">
        <w:rPr>
          <w:rFonts w:ascii="Times New Roman" w:eastAsia="MS Mincho" w:hAnsi="Times New Roman" w:cs="Times New Roman"/>
          <w:sz w:val="28"/>
        </w:rPr>
        <w:t>м, определяемое в предположении, что часть поверхности изолятора стала проводящей из-за смачивания дождем, падающим под углом 45о к вертикали.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Длина пути утечки изолятора нормируется ГОСТ 9920-75 для различных категорий исполнения и в зависимости от степени за</w:t>
      </w:r>
      <w:r w:rsidR="002340A7" w:rsidRPr="001B021F">
        <w:rPr>
          <w:rFonts w:ascii="Times New Roman" w:eastAsia="MS Mincho" w:hAnsi="Times New Roman" w:cs="Times New Roman"/>
          <w:sz w:val="28"/>
        </w:rPr>
        <w:t xml:space="preserve">грязненности атмосферы (табл. </w:t>
      </w:r>
      <w:r w:rsidRPr="001B021F">
        <w:rPr>
          <w:rFonts w:ascii="Times New Roman" w:eastAsia="MS Mincho" w:hAnsi="Times New Roman" w:cs="Times New Roman"/>
          <w:sz w:val="28"/>
        </w:rPr>
        <w:t>1). Эффективной длиной пути утечки называют длину пути, по которому развивается разряд по загрязненной поверхности изоля</w:t>
      </w:r>
      <w:r w:rsidR="002340A7" w:rsidRPr="001B021F">
        <w:rPr>
          <w:rFonts w:ascii="Times New Roman" w:eastAsia="MS Mincho" w:hAnsi="Times New Roman" w:cs="Times New Roman"/>
          <w:sz w:val="28"/>
        </w:rPr>
        <w:t xml:space="preserve">тора. В табл. </w:t>
      </w:r>
      <w:r w:rsidRPr="001B021F">
        <w:rPr>
          <w:rFonts w:ascii="Times New Roman" w:eastAsia="MS Mincho" w:hAnsi="Times New Roman" w:cs="Times New Roman"/>
          <w:sz w:val="28"/>
        </w:rPr>
        <w:t>2 приведена характеристика степени загрязненности атмосферы по «Правилам устройства и технической эксплуатации контактной сети».</w:t>
      </w:r>
    </w:p>
    <w:p w:rsidR="002D5C34" w:rsidRPr="001B021F" w:rsidRDefault="002340A7" w:rsidP="001B021F">
      <w:pPr>
        <w:pStyle w:val="a3"/>
        <w:keepNext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 xml:space="preserve">Таблица </w:t>
      </w:r>
      <w:r w:rsidR="002D5C34" w:rsidRPr="001B021F">
        <w:rPr>
          <w:rFonts w:ascii="Times New Roman" w:eastAsia="MS Mincho" w:hAnsi="Times New Roman" w:cs="Times New Roman"/>
          <w:sz w:val="28"/>
        </w:rPr>
        <w:t>1</w:t>
      </w:r>
    </w:p>
    <w:p w:rsidR="002D5C34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Нормированные эффективные длины пути утечки</w:t>
      </w:r>
      <w:r w:rsidR="001B021F">
        <w:rPr>
          <w:rFonts w:ascii="Times New Roman" w:eastAsia="MS Mincho" w:hAnsi="Times New Roman" w:cs="Times New Roman"/>
          <w:sz w:val="28"/>
        </w:rPr>
        <w:t xml:space="preserve"> </w:t>
      </w:r>
      <w:r w:rsidRPr="001B021F">
        <w:rPr>
          <w:rFonts w:ascii="Times New Roman" w:eastAsia="MS Mincho" w:hAnsi="Times New Roman" w:cs="Times New Roman"/>
          <w:sz w:val="28"/>
        </w:rPr>
        <w:t>внешней изоляции электрооборудования</w:t>
      </w:r>
    </w:p>
    <w:p w:rsidR="001B021F" w:rsidRPr="001B021F" w:rsidRDefault="001B021F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</w:p>
    <w:tbl>
      <w:tblPr>
        <w:tblW w:w="95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1"/>
        <w:gridCol w:w="2391"/>
        <w:gridCol w:w="2392"/>
        <w:gridCol w:w="2393"/>
      </w:tblGrid>
      <w:tr w:rsidR="002D5C34" w:rsidRPr="001B021F" w:rsidTr="001B021F">
        <w:trPr>
          <w:cantSplit/>
          <w:trHeight w:val="675"/>
          <w:tblHeader/>
          <w:jc w:val="center"/>
        </w:trPr>
        <w:tc>
          <w:tcPr>
            <w:tcW w:w="2391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1B021F">
              <w:rPr>
                <w:rFonts w:ascii="Times New Roman" w:eastAsia="MS Mincho" w:hAnsi="Times New Roman" w:cs="Times New Roman"/>
                <w:bCs/>
                <w:iCs/>
              </w:rPr>
              <w:t>Категория исполнения изоляции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1B021F">
              <w:rPr>
                <w:rFonts w:ascii="Times New Roman" w:eastAsia="MS Mincho" w:hAnsi="Times New Roman" w:cs="Times New Roman"/>
                <w:bCs/>
                <w:iCs/>
              </w:rPr>
              <w:t>Степень загрязненности атмосферы</w:t>
            </w:r>
          </w:p>
        </w:tc>
        <w:tc>
          <w:tcPr>
            <w:tcW w:w="4785" w:type="dxa"/>
            <w:gridSpan w:val="2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1B021F">
              <w:rPr>
                <w:rFonts w:ascii="Times New Roman" w:eastAsia="MS Mincho" w:hAnsi="Times New Roman" w:cs="Times New Roman"/>
                <w:bCs/>
                <w:iCs/>
              </w:rPr>
              <w:t>Удельная эффективная длина пути утечки, см/кВ, не менее, при номинальном напряжении U ном, кВ</w:t>
            </w:r>
          </w:p>
        </w:tc>
      </w:tr>
      <w:tr w:rsidR="002D5C34" w:rsidRPr="001B021F">
        <w:trPr>
          <w:cantSplit/>
          <w:trHeight w:val="245"/>
          <w:tblHeader/>
          <w:jc w:val="center"/>
        </w:trPr>
        <w:tc>
          <w:tcPr>
            <w:tcW w:w="2391" w:type="dxa"/>
            <w:vMerge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2391" w:type="dxa"/>
            <w:vMerge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</w:p>
        </w:tc>
        <w:tc>
          <w:tcPr>
            <w:tcW w:w="2392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1B021F">
              <w:rPr>
                <w:rFonts w:ascii="Times New Roman" w:eastAsia="MS Mincho" w:hAnsi="Times New Roman" w:cs="Times New Roman"/>
                <w:bCs/>
                <w:iCs/>
              </w:rPr>
              <w:t>6-35</w:t>
            </w:r>
          </w:p>
        </w:tc>
        <w:tc>
          <w:tcPr>
            <w:tcW w:w="2393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  <w:bCs/>
                <w:iCs/>
              </w:rPr>
            </w:pPr>
            <w:r w:rsidRPr="001B021F">
              <w:rPr>
                <w:rFonts w:ascii="Times New Roman" w:eastAsia="MS Mincho" w:hAnsi="Times New Roman" w:cs="Times New Roman"/>
                <w:bCs/>
                <w:iCs/>
              </w:rPr>
              <w:t>110-750</w:t>
            </w:r>
          </w:p>
        </w:tc>
      </w:tr>
      <w:tr w:rsidR="002D5C34" w:rsidRPr="001B021F" w:rsidTr="001B021F">
        <w:trPr>
          <w:trHeight w:val="323"/>
          <w:jc w:val="center"/>
        </w:trPr>
        <w:tc>
          <w:tcPr>
            <w:tcW w:w="2391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А</w:t>
            </w:r>
          </w:p>
        </w:tc>
        <w:tc>
          <w:tcPr>
            <w:tcW w:w="2391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1,2,3</w:t>
            </w:r>
          </w:p>
        </w:tc>
        <w:tc>
          <w:tcPr>
            <w:tcW w:w="2392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1.9-2.2</w:t>
            </w:r>
          </w:p>
        </w:tc>
        <w:tc>
          <w:tcPr>
            <w:tcW w:w="2393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1.4-1.9</w:t>
            </w:r>
          </w:p>
        </w:tc>
      </w:tr>
      <w:tr w:rsidR="002D5C34" w:rsidRPr="001B021F" w:rsidTr="001B021F">
        <w:trPr>
          <w:trHeight w:val="243"/>
          <w:jc w:val="center"/>
        </w:trPr>
        <w:tc>
          <w:tcPr>
            <w:tcW w:w="2391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Б</w:t>
            </w:r>
          </w:p>
        </w:tc>
        <w:tc>
          <w:tcPr>
            <w:tcW w:w="2391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3,4,5</w:t>
            </w:r>
          </w:p>
        </w:tc>
        <w:tc>
          <w:tcPr>
            <w:tcW w:w="2392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2.2-3.0</w:t>
            </w:r>
          </w:p>
        </w:tc>
        <w:tc>
          <w:tcPr>
            <w:tcW w:w="2393" w:type="dxa"/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1.8-2.6</w:t>
            </w:r>
          </w:p>
        </w:tc>
      </w:tr>
      <w:tr w:rsidR="002D5C34" w:rsidRPr="001B021F" w:rsidTr="001B021F">
        <w:trPr>
          <w:trHeight w:val="162"/>
          <w:jc w:val="center"/>
        </w:trPr>
        <w:tc>
          <w:tcPr>
            <w:tcW w:w="2391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В</w:t>
            </w:r>
          </w:p>
        </w:tc>
        <w:tc>
          <w:tcPr>
            <w:tcW w:w="2391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5,6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3.0-3.5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pStyle w:val="a3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eastAsia="MS Mincho" w:hAnsi="Times New Roman" w:cs="Times New Roman"/>
              </w:rPr>
              <w:t>2.6-3.1</w:t>
            </w:r>
          </w:p>
        </w:tc>
      </w:tr>
    </w:tbl>
    <w:p w:rsidR="002D5C34" w:rsidRPr="001B021F" w:rsidRDefault="002D5C34" w:rsidP="001B021F">
      <w:pPr>
        <w:spacing w:line="360" w:lineRule="auto"/>
        <w:ind w:firstLine="709"/>
        <w:rPr>
          <w:rFonts w:eastAsia="MS Mincho"/>
          <w:sz w:val="28"/>
        </w:rPr>
      </w:pPr>
    </w:p>
    <w:p w:rsidR="002D5C34" w:rsidRPr="001B021F" w:rsidRDefault="002340A7" w:rsidP="001B021F">
      <w:pPr>
        <w:spacing w:line="360" w:lineRule="auto"/>
        <w:ind w:firstLine="709"/>
        <w:rPr>
          <w:sz w:val="28"/>
        </w:rPr>
      </w:pPr>
      <w:r w:rsidRPr="001B021F">
        <w:rPr>
          <w:sz w:val="28"/>
        </w:rPr>
        <w:t xml:space="preserve">Таблица </w:t>
      </w:r>
      <w:r w:rsidR="002D5C34" w:rsidRPr="001B021F">
        <w:rPr>
          <w:sz w:val="28"/>
        </w:rPr>
        <w:t xml:space="preserve">2 </w:t>
      </w:r>
    </w:p>
    <w:p w:rsidR="002D5C34" w:rsidRDefault="002D5C34" w:rsidP="001B021F">
      <w:pPr>
        <w:spacing w:line="360" w:lineRule="auto"/>
        <w:ind w:firstLine="709"/>
        <w:rPr>
          <w:sz w:val="28"/>
        </w:rPr>
      </w:pPr>
      <w:r w:rsidRPr="001B021F">
        <w:rPr>
          <w:sz w:val="28"/>
        </w:rPr>
        <w:t>Характеристика участков железных дорог по степени загрязненности атмосферы</w:t>
      </w:r>
    </w:p>
    <w:p w:rsidR="001B021F" w:rsidRPr="001B021F" w:rsidRDefault="001B021F" w:rsidP="001B021F">
      <w:pPr>
        <w:spacing w:line="360" w:lineRule="auto"/>
        <w:ind w:firstLine="709"/>
        <w:rPr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7"/>
        <w:gridCol w:w="7292"/>
      </w:tblGrid>
      <w:tr w:rsidR="002D5C34" w:rsidRPr="001B021F">
        <w:trPr>
          <w:jc w:val="center"/>
        </w:trPr>
        <w:tc>
          <w:tcPr>
            <w:tcW w:w="1797" w:type="dxa"/>
            <w:tcBorders>
              <w:top w:val="double" w:sz="4" w:space="0" w:color="auto"/>
            </w:tcBorders>
          </w:tcPr>
          <w:p w:rsidR="002D5C34" w:rsidRPr="001B021F" w:rsidRDefault="002D5C34" w:rsidP="001B021F">
            <w:pPr>
              <w:spacing w:line="360" w:lineRule="auto"/>
              <w:ind w:firstLine="31"/>
            </w:pPr>
            <w:r w:rsidRPr="001B021F">
              <w:t>Степень загрязненности атмосферы</w:t>
            </w:r>
          </w:p>
        </w:tc>
        <w:tc>
          <w:tcPr>
            <w:tcW w:w="7292" w:type="dxa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spacing w:line="360" w:lineRule="auto"/>
              <w:ind w:firstLine="31"/>
            </w:pPr>
            <w:r w:rsidRPr="001B021F">
              <w:t>Характеристика железнодорожных участков</w:t>
            </w:r>
          </w:p>
        </w:tc>
      </w:tr>
      <w:tr w:rsidR="002D5C34" w:rsidRPr="001B021F">
        <w:trPr>
          <w:jc w:val="center"/>
        </w:trPr>
        <w:tc>
          <w:tcPr>
            <w:tcW w:w="1797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7292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Участки железных дорог со скоростями движения до 120 км/ч при отсутствии характеристик, указанных для IV-VII СЗА</w:t>
            </w:r>
          </w:p>
        </w:tc>
      </w:tr>
      <w:tr w:rsidR="002D5C34" w:rsidRPr="001B021F">
        <w:trPr>
          <w:jc w:val="center"/>
        </w:trPr>
        <w:tc>
          <w:tcPr>
            <w:tcW w:w="1797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7292" w:type="dxa"/>
          </w:tcPr>
          <w:p w:rsidR="002D5C34" w:rsidRPr="001B021F" w:rsidRDefault="002D5C34" w:rsidP="001B021F">
            <w:pPr>
              <w:framePr w:hSpace="181" w:wrap="around" w:vAnchor="text" w:hAnchor="margin" w:xAlign="center" w:y="1"/>
              <w:spacing w:line="360" w:lineRule="auto"/>
              <w:ind w:firstLine="31"/>
              <w:suppressOverlap/>
            </w:pPr>
            <w:r w:rsidRPr="001B021F">
              <w:t>Вблизи (до 500 м) мест добычи, постоянной погрузки и выгрузки угля; производства цинка, алюминия; ТЭС, работающих на сланцах и углях с зольностью свыше 30 %.</w:t>
            </w:r>
          </w:p>
          <w:p w:rsidR="002D5C34" w:rsidRPr="001B021F" w:rsidRDefault="002D5C34" w:rsidP="001B021F">
            <w:pPr>
              <w:framePr w:hSpace="181" w:wrap="around" w:vAnchor="text" w:hAnchor="margin" w:xAlign="center" w:y="1"/>
              <w:spacing w:line="360" w:lineRule="auto"/>
              <w:ind w:firstLine="31"/>
              <w:suppressOverlap/>
            </w:pPr>
            <w:r w:rsidRPr="001B021F">
              <w:t>С перевозками в открытом виде угля, сланца, песка, щебня организован</w:t>
            </w:r>
            <w:r w:rsidRPr="001B021F">
              <w:softHyphen/>
              <w:t>ными маршрутами.</w:t>
            </w:r>
          </w:p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Со скоростями движения поездов 120-160 км/ч. Проходящие по местности с сильнозасоленными и дефлирующими поч</w:t>
            </w:r>
            <w:r w:rsidRPr="001B021F">
              <w:rPr>
                <w:rFonts w:ascii="Times New Roman" w:hAnsi="Times New Roman" w:cs="Times New Roman"/>
              </w:rPr>
              <w:softHyphen/>
              <w:t>вами или вблизи (до 1 км) морей и соляных озер со среднезасоленной водой (10-20 г/л) или далее 1 км (до 5 км) с сильнозасоленной водой (20-40 г/л).</w:t>
            </w:r>
          </w:p>
        </w:tc>
      </w:tr>
      <w:tr w:rsidR="002D5C34" w:rsidRPr="001B021F">
        <w:trPr>
          <w:jc w:val="center"/>
        </w:trPr>
        <w:tc>
          <w:tcPr>
            <w:tcW w:w="1797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7292" w:type="dxa"/>
          </w:tcPr>
          <w:p w:rsidR="002D5C34" w:rsidRPr="001B021F" w:rsidRDefault="002D5C34" w:rsidP="001B021F">
            <w:pPr>
              <w:spacing w:line="360" w:lineRule="auto"/>
              <w:ind w:firstLine="31"/>
            </w:pPr>
            <w:r w:rsidRPr="001B021F">
              <w:t>Вблизи (до 500 м) мест производства, постоянной погрузки и выгрузки цемента.</w:t>
            </w:r>
          </w:p>
          <w:p w:rsidR="002D5C34" w:rsidRPr="001B021F" w:rsidRDefault="002D5C34" w:rsidP="001B021F">
            <w:pPr>
              <w:spacing w:line="360" w:lineRule="auto"/>
              <w:ind w:firstLine="31"/>
            </w:pPr>
            <w:r w:rsidRPr="001B021F">
              <w:t xml:space="preserve">Со скоростями движения поездов более 160 км/ч. </w:t>
            </w:r>
          </w:p>
          <w:p w:rsidR="002D5C34" w:rsidRPr="001B021F" w:rsidRDefault="002D5C34" w:rsidP="001B021F">
            <w:pPr>
              <w:spacing w:line="360" w:lineRule="auto"/>
              <w:ind w:firstLine="31"/>
            </w:pPr>
            <w:r w:rsidRPr="001B021F">
              <w:t>Проходящие по местности с очень засоленными и дефлирующими поч</w:t>
            </w:r>
            <w:r w:rsidRPr="001B021F">
              <w:softHyphen/>
              <w:t>вами или вблизи (до 1 км) морей и соленых озер с сильнозасоленной водой (20-40 г/л).</w:t>
            </w:r>
          </w:p>
          <w:p w:rsidR="002D5C34" w:rsidRPr="001B021F" w:rsidRDefault="002D5C34" w:rsidP="001B021F">
            <w:pPr>
              <w:spacing w:line="360" w:lineRule="auto"/>
              <w:ind w:firstLine="31"/>
              <w:rPr>
                <w:rFonts w:eastAsia="MS Mincho"/>
              </w:rPr>
            </w:pPr>
            <w:r w:rsidRPr="001B021F">
              <w:t>В тоннелях со смешанной ездой на тепловозах и электровозах.</w:t>
            </w:r>
          </w:p>
        </w:tc>
      </w:tr>
      <w:tr w:rsidR="002D5C34" w:rsidRPr="001B021F">
        <w:trPr>
          <w:jc w:val="center"/>
        </w:trPr>
        <w:tc>
          <w:tcPr>
            <w:tcW w:w="1797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7292" w:type="dxa"/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Вблизи (до 500 м) мест расположения предприятий нефтехимической промышленности, постоянной погрузки, выгрузки ее продукции.</w:t>
            </w:r>
          </w:p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Места постоянной стоянки и остановки работающих тепловозов.</w:t>
            </w:r>
          </w:p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В промышленных центрах с интенсивным выделением смога.</w:t>
            </w:r>
          </w:p>
        </w:tc>
      </w:tr>
      <w:tr w:rsidR="002D5C34" w:rsidRPr="001B021F">
        <w:trPr>
          <w:jc w:val="center"/>
        </w:trPr>
        <w:tc>
          <w:tcPr>
            <w:tcW w:w="1797" w:type="dxa"/>
            <w:tcBorders>
              <w:bottom w:val="double" w:sz="4" w:space="0" w:color="auto"/>
            </w:tcBorders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  <w:bCs/>
              </w:rPr>
              <w:t>VII</w:t>
            </w:r>
          </w:p>
        </w:tc>
        <w:tc>
          <w:tcPr>
            <w:tcW w:w="7292" w:type="dxa"/>
            <w:tcBorders>
              <w:bottom w:val="double" w:sz="4" w:space="0" w:color="auto"/>
            </w:tcBorders>
          </w:tcPr>
          <w:p w:rsidR="002D5C34" w:rsidRPr="001B021F" w:rsidRDefault="002D5C34" w:rsidP="001B021F">
            <w:pPr>
              <w:pStyle w:val="a3"/>
              <w:spacing w:line="360" w:lineRule="auto"/>
              <w:ind w:firstLine="31"/>
              <w:rPr>
                <w:rFonts w:ascii="Times New Roman" w:eastAsia="MS Mincho" w:hAnsi="Times New Roman" w:cs="Times New Roman"/>
              </w:rPr>
            </w:pPr>
            <w:r w:rsidRPr="001B021F">
              <w:rPr>
                <w:rFonts w:ascii="Times New Roman" w:hAnsi="Times New Roman" w:cs="Times New Roman"/>
              </w:rPr>
              <w:t>Вблизи (до 500 м) мест расположения градирен, предприятий химичес</w:t>
            </w:r>
            <w:r w:rsidRPr="001B021F">
              <w:rPr>
                <w:rFonts w:ascii="Times New Roman" w:hAnsi="Times New Roman" w:cs="Times New Roman"/>
              </w:rPr>
              <w:softHyphen/>
              <w:t>кой промышленности и по производству редких металлов, постоянной погрузки и выгрузки минеральных удобрений и продуктов химической промышленности.</w:t>
            </w:r>
          </w:p>
        </w:tc>
      </w:tr>
    </w:tbl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 xml:space="preserve">Основными </w:t>
      </w:r>
      <w:r w:rsidRPr="001B021F">
        <w:rPr>
          <w:rFonts w:ascii="Times New Roman" w:eastAsia="MS Mincho" w:hAnsi="Times New Roman" w:cs="Times New Roman"/>
          <w:bCs/>
          <w:iCs/>
          <w:sz w:val="28"/>
        </w:rPr>
        <w:t>механическими характеристиками</w:t>
      </w:r>
      <w:r w:rsidRPr="001B021F">
        <w:rPr>
          <w:rFonts w:ascii="Times New Roman" w:eastAsia="MS Mincho" w:hAnsi="Times New Roman" w:cs="Times New Roman"/>
          <w:sz w:val="28"/>
        </w:rPr>
        <w:t xml:space="preserve"> изоляторов являются три следующие характеристики:</w:t>
      </w:r>
    </w:p>
    <w:p w:rsidR="002D5C34" w:rsidRPr="001B021F" w:rsidRDefault="002D5C34" w:rsidP="001B021F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минимальная разрушающая сила на растяжение, имеющая преимущественное значение для подвесных изоляторов;</w:t>
      </w:r>
    </w:p>
    <w:p w:rsidR="002D5C34" w:rsidRPr="001B021F" w:rsidRDefault="002D5C34" w:rsidP="001B021F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минимальная разрушающая сила на изгиб, имеющая преимущественное значение для опорных и проходных изоляторов;</w:t>
      </w:r>
    </w:p>
    <w:p w:rsidR="002D5C34" w:rsidRPr="001B021F" w:rsidRDefault="002D5C34" w:rsidP="001B021F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минимальная разрушающая сила на сжатие, которая для большинства изоляторов имеет второстепенное значение.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Измеряют минимальную разрушающую силу в деканьютонах (даН), что почти совпадает с килограммом силы, или в килоньютонах (кН).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bCs/>
          <w:iCs/>
          <w:sz w:val="28"/>
        </w:rPr>
        <w:t>Изготавливают</w:t>
      </w:r>
      <w:r w:rsidRPr="001B021F">
        <w:rPr>
          <w:rFonts w:ascii="Times New Roman" w:eastAsia="MS Mincho" w:hAnsi="Times New Roman" w:cs="Times New Roman"/>
          <w:sz w:val="28"/>
        </w:rPr>
        <w:t xml:space="preserve"> изоляторы из электротехнического фарфора, закаленного электротехнического стекла и полимерных материалов (кремнийорганическая резина, стеклопластик, фторопласт). </w:t>
      </w:r>
    </w:p>
    <w:p w:rsidR="00841489" w:rsidRPr="001B021F" w:rsidRDefault="001B021F" w:rsidP="001B021F">
      <w:pPr>
        <w:pStyle w:val="a3"/>
        <w:spacing w:line="360" w:lineRule="auto"/>
        <w:ind w:firstLine="709"/>
        <w:jc w:val="center"/>
        <w:rPr>
          <w:rFonts w:ascii="Times New Roman" w:eastAsia="MS Mincho" w:hAnsi="Times New Roman"/>
          <w:b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</w:rPr>
        <w:br w:type="page"/>
      </w:r>
      <w:bookmarkStart w:id="1" w:name="_Toc119242554"/>
      <w:r w:rsidR="00B941DF" w:rsidRPr="001B021F">
        <w:rPr>
          <w:rFonts w:ascii="Times New Roman" w:eastAsia="MS Mincho" w:hAnsi="Times New Roman"/>
          <w:b/>
          <w:sz w:val="28"/>
          <w:szCs w:val="32"/>
        </w:rPr>
        <w:t>1</w:t>
      </w:r>
      <w:r w:rsidR="00841489" w:rsidRPr="001B021F">
        <w:rPr>
          <w:rFonts w:ascii="Times New Roman" w:eastAsia="MS Mincho" w:hAnsi="Times New Roman"/>
          <w:b/>
          <w:sz w:val="28"/>
          <w:szCs w:val="32"/>
        </w:rPr>
        <w:t xml:space="preserve">. </w:t>
      </w:r>
      <w:bookmarkEnd w:id="1"/>
      <w:r w:rsidR="002D5C34" w:rsidRPr="001B021F">
        <w:rPr>
          <w:rFonts w:ascii="Times New Roman" w:eastAsia="MS Mincho" w:hAnsi="Times New Roman"/>
          <w:b/>
          <w:sz w:val="28"/>
          <w:szCs w:val="32"/>
        </w:rPr>
        <w:t>Линейные и станционные изоляторы</w:t>
      </w:r>
    </w:p>
    <w:p w:rsidR="001B021F" w:rsidRDefault="001B021F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>Изоляторы воздушных линий электропередачи чаще всего бывают тарельчатые, штыревые и стержневые. Эти изоляторы спроектированы так, чтобы в сухом состоянии пробивное напряжение превышало напряжение перекрытия примерно в 1.6 раза, что обеспечивает отсутствие пробоя при перенапряжениях. Одна из возможных конструкций тарельчатого изолято</w:t>
      </w:r>
      <w:r w:rsidR="00995CD5" w:rsidRPr="001B021F">
        <w:rPr>
          <w:rFonts w:eastAsia="MS Mincho"/>
          <w:szCs w:val="24"/>
        </w:rPr>
        <w:t xml:space="preserve">ра показана на рис. </w:t>
      </w:r>
      <w:r w:rsidRPr="001B021F">
        <w:rPr>
          <w:rFonts w:eastAsia="MS Mincho"/>
          <w:szCs w:val="24"/>
        </w:rPr>
        <w:t>1. Для повышения надежности изоляции и повышения разрядных напряжений тарельчатые изоляторы соединяют в гирлянды. Узел крепления у тарельчатых изоляторов выполнен шарнирным, поэтому на изолятор действует только растягивающая сила.</w:t>
      </w:r>
    </w:p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 w:rsidRPr="001B021F">
        <w:rPr>
          <w:rFonts w:eastAsia="MS Mincho"/>
          <w:bCs/>
          <w:iCs/>
          <w:sz w:val="28"/>
        </w:rPr>
        <w:t>Стержневые изоляторы</w:t>
      </w:r>
      <w:r w:rsidRPr="001B021F">
        <w:rPr>
          <w:rFonts w:eastAsia="MS Mincho"/>
          <w:sz w:val="28"/>
        </w:rPr>
        <w:t xml:space="preserve"> изготавливают из высокопрочного фарфора и из поли</w:t>
      </w:r>
      <w:r w:rsidR="00995CD5" w:rsidRPr="001B021F">
        <w:rPr>
          <w:rFonts w:eastAsia="MS Mincho"/>
          <w:sz w:val="28"/>
        </w:rPr>
        <w:t xml:space="preserve">мерных материалов (рис. </w:t>
      </w:r>
      <w:r w:rsidRPr="001B021F">
        <w:rPr>
          <w:rFonts w:eastAsia="MS Mincho"/>
          <w:sz w:val="28"/>
        </w:rPr>
        <w:t>2).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bCs/>
          <w:iCs/>
          <w:szCs w:val="24"/>
        </w:rPr>
        <w:t>Механическая прочность</w:t>
      </w:r>
      <w:r w:rsidRPr="001B021F">
        <w:rPr>
          <w:rFonts w:eastAsia="MS Mincho"/>
          <w:szCs w:val="24"/>
        </w:rPr>
        <w:t xml:space="preserve"> фарфоровых стержневых изоляторов меньше, чем у тарельчатых, поскольку фарфор в стержневых изоляторах работает на растяжение, а иногда и на изгиб, а в тарельчатых – на сжатие внутри чугунной шапки изолятора. 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 xml:space="preserve">Несущей конструкцией </w:t>
      </w:r>
      <w:r w:rsidRPr="001B021F">
        <w:rPr>
          <w:rFonts w:eastAsia="MS Mincho"/>
          <w:bCs/>
          <w:iCs/>
          <w:szCs w:val="24"/>
        </w:rPr>
        <w:t>полимерного изолятора</w:t>
      </w:r>
      <w:r w:rsidRPr="001B021F">
        <w:rPr>
          <w:rFonts w:eastAsia="MS Mincho"/>
          <w:szCs w:val="24"/>
        </w:rPr>
        <w:t xml:space="preserve"> обычно является стеклопластиковый стержень, имеющий слабую дугостойкость. Этот стержень закрывают ребристым чехлом из кремнийорганической резины или фторопласта, которые обладают отталкивающими свойствами к влаге и загрязнениям. 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bCs/>
          <w:iCs/>
          <w:szCs w:val="24"/>
        </w:rPr>
        <w:t>Штыревые изоляторы</w:t>
      </w:r>
      <w:r w:rsidRPr="001B021F">
        <w:rPr>
          <w:rFonts w:eastAsia="MS Mincho"/>
          <w:szCs w:val="24"/>
        </w:rPr>
        <w:t xml:space="preserve"> крепятся на опоре с помощью металличе</w:t>
      </w:r>
      <w:r w:rsidR="00995CD5" w:rsidRPr="001B021F">
        <w:rPr>
          <w:rFonts w:eastAsia="MS Mincho"/>
          <w:szCs w:val="24"/>
        </w:rPr>
        <w:t xml:space="preserve">ского штыря или крюка (рис. </w:t>
      </w:r>
      <w:r w:rsidRPr="001B021F">
        <w:rPr>
          <w:rFonts w:eastAsia="MS Mincho"/>
          <w:szCs w:val="24"/>
        </w:rPr>
        <w:t>3). Из-за большого изгибающего усилия на такой изолятор применяют штыревые изоляторы на напряжения не выше 35 кВ.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bCs/>
          <w:iCs/>
          <w:szCs w:val="24"/>
        </w:rPr>
        <w:t>На контактной сети</w:t>
      </w:r>
      <w:r w:rsidRPr="001B021F">
        <w:rPr>
          <w:rFonts w:eastAsia="MS Mincho"/>
          <w:szCs w:val="24"/>
        </w:rPr>
        <w:t xml:space="preserve"> электрифицированной железной дороги используется большое количество разновидностей изоляторов. По месту установки изолятора и по конструкции можно выделить </w:t>
      </w:r>
      <w:r w:rsidRPr="001B021F">
        <w:rPr>
          <w:rFonts w:eastAsia="MS Mincho"/>
          <w:bCs/>
          <w:iCs/>
          <w:szCs w:val="24"/>
        </w:rPr>
        <w:t>шесть подгрупп</w:t>
      </w:r>
      <w:r w:rsidRPr="001B021F">
        <w:rPr>
          <w:rFonts w:eastAsia="MS Mincho"/>
          <w:szCs w:val="24"/>
        </w:rPr>
        <w:t xml:space="preserve"> изоляторов:</w:t>
      </w:r>
    </w:p>
    <w:p w:rsidR="002D5C34" w:rsidRPr="001B021F" w:rsidRDefault="002D5C34" w:rsidP="001B021F">
      <w:pPr>
        <w:numPr>
          <w:ilvl w:val="0"/>
          <w:numId w:val="9"/>
        </w:numPr>
        <w:spacing w:line="360" w:lineRule="auto"/>
        <w:ind w:left="0" w:firstLine="709"/>
        <w:rPr>
          <w:rFonts w:eastAsia="MS Mincho"/>
          <w:sz w:val="28"/>
        </w:rPr>
      </w:pPr>
      <w:r w:rsidRPr="001B021F">
        <w:rPr>
          <w:rFonts w:eastAsia="MS Mincho"/>
          <w:sz w:val="28"/>
        </w:rPr>
        <w:t>подвесные изоляторы, которых больше всего;</w:t>
      </w:r>
    </w:p>
    <w:p w:rsidR="002D5C34" w:rsidRPr="001B021F" w:rsidRDefault="002D5C34" w:rsidP="001B021F">
      <w:pPr>
        <w:numPr>
          <w:ilvl w:val="0"/>
          <w:numId w:val="9"/>
        </w:numPr>
        <w:spacing w:line="360" w:lineRule="auto"/>
        <w:ind w:left="0" w:firstLine="709"/>
        <w:rPr>
          <w:rFonts w:eastAsia="MS Mincho"/>
          <w:sz w:val="28"/>
        </w:rPr>
      </w:pPr>
      <w:r w:rsidRPr="001B021F">
        <w:rPr>
          <w:rFonts w:eastAsia="MS Mincho"/>
          <w:sz w:val="28"/>
        </w:rPr>
        <w:t>фиксаторные изоляторы, используемые для изоляции фиксаторных узлов;</w:t>
      </w:r>
    </w:p>
    <w:p w:rsidR="002D5C34" w:rsidRPr="001B021F" w:rsidRDefault="002D5C34" w:rsidP="001B021F">
      <w:pPr>
        <w:pStyle w:val="2"/>
        <w:numPr>
          <w:ilvl w:val="0"/>
          <w:numId w:val="9"/>
        </w:numPr>
        <w:spacing w:line="360" w:lineRule="auto"/>
        <w:ind w:left="0"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>консольные изоляторы, которые используют в изолированных консолях и которые могут быть тех же марок, что и фиксаторные;</w:t>
      </w:r>
    </w:p>
    <w:p w:rsidR="002D5C34" w:rsidRPr="001B021F" w:rsidRDefault="002D5C34" w:rsidP="001B021F">
      <w:pPr>
        <w:pStyle w:val="2"/>
        <w:numPr>
          <w:ilvl w:val="0"/>
          <w:numId w:val="9"/>
        </w:numPr>
        <w:spacing w:line="360" w:lineRule="auto"/>
        <w:ind w:left="0"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>секционирующие изоляторы – особый вид изоляторов, используемых в конструкциях секционных изоляторов (секционные изоляторы, собственно, изоляторами уже не являются, это сборные конструкции для секционирования контактной сети);</w:t>
      </w:r>
    </w:p>
    <w:p w:rsidR="002D5C34" w:rsidRPr="001B021F" w:rsidRDefault="002D5C34" w:rsidP="001B021F">
      <w:pPr>
        <w:pStyle w:val="2"/>
        <w:numPr>
          <w:ilvl w:val="0"/>
          <w:numId w:val="9"/>
        </w:numPr>
        <w:spacing w:line="360" w:lineRule="auto"/>
        <w:ind w:left="0"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>штыревые изоляторы, используемые для крепления проводов линий продольного электроснабжения, располагаемых на опорах контактной сети;</w:t>
      </w:r>
    </w:p>
    <w:p w:rsidR="002D5C34" w:rsidRPr="001B021F" w:rsidRDefault="002D5C34" w:rsidP="001B021F">
      <w:pPr>
        <w:numPr>
          <w:ilvl w:val="0"/>
          <w:numId w:val="9"/>
        </w:numPr>
        <w:spacing w:line="360" w:lineRule="auto"/>
        <w:ind w:left="0" w:firstLine="709"/>
        <w:rPr>
          <w:rFonts w:eastAsia="MS Mincho"/>
          <w:sz w:val="28"/>
        </w:rPr>
      </w:pPr>
      <w:r w:rsidRPr="001B021F">
        <w:rPr>
          <w:rFonts w:eastAsia="MS Mincho"/>
          <w:sz w:val="28"/>
        </w:rPr>
        <w:t>опорные изоляторы, используемые в мачтовых разъединителях.</w:t>
      </w:r>
    </w:p>
    <w:p w:rsidR="002D5C34" w:rsidRPr="001B021F" w:rsidRDefault="002340A7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>В табл. 3</w:t>
      </w:r>
      <w:r w:rsidR="002D5C34" w:rsidRPr="001B021F">
        <w:rPr>
          <w:rFonts w:eastAsia="MS Mincho"/>
          <w:szCs w:val="24"/>
        </w:rPr>
        <w:t xml:space="preserve"> приведены характеристики нескольких распространенных видов изоляторов.</w:t>
      </w:r>
    </w:p>
    <w:p w:rsidR="002D5C34" w:rsidRPr="001B021F" w:rsidRDefault="002D5C34" w:rsidP="001B021F">
      <w:pPr>
        <w:pStyle w:val="6"/>
        <w:spacing w:before="0" w:after="0" w:line="360" w:lineRule="auto"/>
        <w:ind w:firstLine="709"/>
        <w:rPr>
          <w:b w:val="0"/>
          <w:sz w:val="28"/>
          <w:lang w:val="ru-RU"/>
        </w:rPr>
      </w:pPr>
      <w:r w:rsidRPr="001B021F">
        <w:rPr>
          <w:b w:val="0"/>
          <w:sz w:val="28"/>
          <w:lang w:val="ru-RU"/>
        </w:rPr>
        <w:t>Табли</w:t>
      </w:r>
      <w:r w:rsidR="002340A7" w:rsidRPr="001B021F">
        <w:rPr>
          <w:b w:val="0"/>
          <w:sz w:val="28"/>
          <w:lang w:val="ru-RU"/>
        </w:rPr>
        <w:t>ца 3</w:t>
      </w:r>
    </w:p>
    <w:p w:rsidR="002D5C34" w:rsidRDefault="002D5C34" w:rsidP="001B021F">
      <w:pPr>
        <w:pStyle w:val="9"/>
        <w:spacing w:before="0" w:after="0" w:line="360" w:lineRule="auto"/>
        <w:ind w:firstLine="709"/>
        <w:rPr>
          <w:rFonts w:ascii="Times New Roman" w:eastAsia="MS Mincho" w:hAnsi="Times New Roman"/>
          <w:bCs/>
          <w:iCs/>
          <w:sz w:val="28"/>
          <w:szCs w:val="24"/>
          <w:lang w:val="ru-RU"/>
        </w:rPr>
      </w:pPr>
      <w:r w:rsidRPr="001B021F">
        <w:rPr>
          <w:rFonts w:ascii="Times New Roman" w:eastAsia="MS Mincho" w:hAnsi="Times New Roman"/>
          <w:bCs/>
          <w:iCs/>
          <w:sz w:val="28"/>
          <w:szCs w:val="24"/>
          <w:lang w:val="ru-RU"/>
        </w:rPr>
        <w:t>Основные характеристики некоторых типов изоляторов</w:t>
      </w:r>
    </w:p>
    <w:p w:rsidR="001B021F" w:rsidRPr="001B021F" w:rsidRDefault="001B021F" w:rsidP="001B021F">
      <w:pPr>
        <w:widowControl/>
        <w:ind w:firstLine="0"/>
        <w:rPr>
          <w:rFonts w:eastAsia="MS Mincho"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900"/>
        <w:gridCol w:w="900"/>
        <w:gridCol w:w="900"/>
        <w:gridCol w:w="828"/>
        <w:gridCol w:w="1015"/>
        <w:gridCol w:w="1017"/>
        <w:gridCol w:w="1018"/>
      </w:tblGrid>
      <w:tr w:rsidR="002D5C34" w:rsidRPr="001B021F">
        <w:trPr>
          <w:cantSplit/>
          <w:jc w:val="center"/>
        </w:trPr>
        <w:tc>
          <w:tcPr>
            <w:tcW w:w="1648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Тип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Hc, мм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D, мм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  <w:iCs/>
              </w:rPr>
              <w:t>l</w:t>
            </w:r>
            <w:r w:rsidRPr="001B021F">
              <w:rPr>
                <w:rFonts w:eastAsia="MS Mincho"/>
                <w:bCs/>
              </w:rPr>
              <w:t>ут, мм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Uсхр, кВ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Uмкр, кВ</w:t>
            </w:r>
          </w:p>
        </w:tc>
        <w:tc>
          <w:tcPr>
            <w:tcW w:w="3050" w:type="dxa"/>
            <w:gridSpan w:val="3"/>
            <w:tcBorders>
              <w:top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Разрушающая сила, кН</w:t>
            </w:r>
          </w:p>
        </w:tc>
      </w:tr>
      <w:tr w:rsidR="002D5C34" w:rsidRPr="001B021F">
        <w:trPr>
          <w:cantSplit/>
          <w:jc w:val="center"/>
        </w:trPr>
        <w:tc>
          <w:tcPr>
            <w:tcW w:w="1648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828" w:type="dxa"/>
            <w:vMerge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растяж.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сжатие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  <w:bCs/>
              </w:rPr>
            </w:pPr>
            <w:r w:rsidRPr="001B021F">
              <w:rPr>
                <w:rFonts w:eastAsia="MS Mincho"/>
                <w:bCs/>
              </w:rPr>
              <w:t>изгиб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Стержневые фарфоровые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VKL-60/7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544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120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80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ИКСУ-27.5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565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195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110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60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5.2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Штыревые фарфоровые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ШФ-10А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215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60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34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ШФ-10Г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146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265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42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12.5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Штыревые стеклянные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ШС-10А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110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210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60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34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Полимерные ребристые из кремнийорганической резины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НСК-120/27.5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115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950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120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ФСК-70/0.9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540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950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ОСК-70/0.9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440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950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100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200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5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Стеклопластиковый стержень, покрытый фторопластовой защитной трубкой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НСФт-120/1.2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1514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1200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215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90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Тарельчатые фарфоровые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ПФ-70А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146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255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303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ПФГ-60Б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125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270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375</w:t>
            </w:r>
          </w:p>
        </w:tc>
        <w:tc>
          <w:tcPr>
            <w:tcW w:w="900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82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40</w:t>
            </w:r>
          </w:p>
        </w:tc>
        <w:tc>
          <w:tcPr>
            <w:tcW w:w="1015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60</w:t>
            </w:r>
          </w:p>
        </w:tc>
        <w:tc>
          <w:tcPr>
            <w:tcW w:w="1017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</w:tr>
      <w:tr w:rsidR="002D5C34" w:rsidRPr="001B021F">
        <w:trPr>
          <w:cantSplit/>
          <w:jc w:val="center"/>
        </w:trPr>
        <w:tc>
          <w:tcPr>
            <w:tcW w:w="9126" w:type="dxa"/>
            <w:gridSpan w:val="9"/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Тарельчатые стеклянные</w:t>
            </w:r>
          </w:p>
        </w:tc>
      </w:tr>
      <w:tr w:rsidR="002D5C34" w:rsidRPr="001B021F">
        <w:trPr>
          <w:jc w:val="center"/>
        </w:trPr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ПС-70Д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146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255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303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40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70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2D5C34" w:rsidRPr="001B021F" w:rsidRDefault="002D5C34" w:rsidP="001B021F">
            <w:pPr>
              <w:widowControl/>
              <w:spacing w:line="360" w:lineRule="auto"/>
              <w:ind w:firstLine="0"/>
              <w:rPr>
                <w:rFonts w:eastAsia="MS Mincho"/>
              </w:rPr>
            </w:pPr>
            <w:r w:rsidRPr="001B021F">
              <w:rPr>
                <w:rFonts w:eastAsia="MS Mincho"/>
              </w:rPr>
              <w:t>-</w:t>
            </w:r>
          </w:p>
        </w:tc>
      </w:tr>
    </w:tbl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 xml:space="preserve">В качестве </w:t>
      </w:r>
      <w:r w:rsidRPr="001B021F">
        <w:rPr>
          <w:rFonts w:eastAsia="MS Mincho"/>
          <w:bCs/>
          <w:iCs/>
          <w:szCs w:val="24"/>
        </w:rPr>
        <w:t>станционных изоляторов</w:t>
      </w:r>
      <w:r w:rsidRPr="001B021F">
        <w:rPr>
          <w:rFonts w:eastAsia="MS Mincho"/>
          <w:szCs w:val="24"/>
        </w:rPr>
        <w:t xml:space="preserve"> используются опорные изоляторы, в основном стержневого типа, проходные изоляторы разных типов и подвесные изоляторы (гирлянды тарельчатых изоляторов).</w:t>
      </w:r>
    </w:p>
    <w:p w:rsidR="00841489" w:rsidRPr="001B021F" w:rsidRDefault="001B021F" w:rsidP="001B021F">
      <w:pPr>
        <w:pStyle w:val="4"/>
        <w:spacing w:before="0" w:after="0" w:line="360" w:lineRule="auto"/>
        <w:ind w:firstLine="709"/>
        <w:jc w:val="center"/>
        <w:rPr>
          <w:rFonts w:eastAsia="MS Mincho"/>
          <w:szCs w:val="32"/>
        </w:rPr>
      </w:pPr>
      <w:bookmarkStart w:id="2" w:name="_Toc119242555"/>
      <w:r>
        <w:rPr>
          <w:rFonts w:eastAsia="MS Mincho"/>
          <w:b w:val="0"/>
          <w:szCs w:val="32"/>
        </w:rPr>
        <w:br w:type="page"/>
      </w:r>
      <w:r w:rsidR="00B941DF" w:rsidRPr="001B021F">
        <w:rPr>
          <w:rFonts w:eastAsia="MS Mincho"/>
          <w:szCs w:val="32"/>
        </w:rPr>
        <w:t>2</w:t>
      </w:r>
      <w:r w:rsidR="00841489" w:rsidRPr="001B021F">
        <w:rPr>
          <w:rFonts w:eastAsia="MS Mincho"/>
          <w:szCs w:val="32"/>
        </w:rPr>
        <w:t xml:space="preserve">. </w:t>
      </w:r>
      <w:bookmarkEnd w:id="2"/>
      <w:r w:rsidR="002D5C34" w:rsidRPr="001B021F">
        <w:rPr>
          <w:rFonts w:eastAsia="MS Mincho"/>
        </w:rPr>
        <w:t>Распределение напряжения вдоль гирлянды изоляторов</w:t>
      </w:r>
    </w:p>
    <w:p w:rsidR="001B021F" w:rsidRDefault="001B021F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  <w:szCs w:val="24"/>
        </w:rPr>
      </w:pPr>
      <w:r w:rsidRPr="001B021F">
        <w:rPr>
          <w:rFonts w:eastAsia="MS Mincho"/>
          <w:szCs w:val="24"/>
        </w:rPr>
        <w:t xml:space="preserve">Гирлянда изоляторов, составленная из подвесных тарельчатых изоляторов, является одной из наиболее часто встречающихся видов изоляции проводов воздушных линий и контактной сети. Напряжение, приложенное к гирлянде изоляторов, </w:t>
      </w:r>
      <w:r w:rsidRPr="001B021F">
        <w:rPr>
          <w:rFonts w:eastAsia="MS Mincho"/>
          <w:bCs/>
          <w:iCs/>
          <w:szCs w:val="24"/>
        </w:rPr>
        <w:t>распределяется неравномерно</w:t>
      </w:r>
      <w:r w:rsidRPr="001B021F">
        <w:rPr>
          <w:rFonts w:eastAsia="MS Mincho"/>
          <w:szCs w:val="24"/>
        </w:rPr>
        <w:t>, и на разные изоляторы приходятся разные доли напряжений, что снижает напряжение начала короны и напряжение перекрытия гирлянды. В наиболее неблагоприятной ситуации оказывается изолятор, ближайший к проводу.</w:t>
      </w:r>
    </w:p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 w:rsidRPr="001B021F">
        <w:rPr>
          <w:rFonts w:eastAsia="MS Mincho"/>
          <w:bCs/>
          <w:iCs/>
          <w:sz w:val="28"/>
        </w:rPr>
        <w:t>Основной причиной</w:t>
      </w:r>
      <w:r w:rsidRPr="001B021F">
        <w:rPr>
          <w:rFonts w:eastAsia="MS Mincho"/>
          <w:sz w:val="28"/>
        </w:rPr>
        <w:t xml:space="preserve"> неодинаковых напряжений на изоляторах можно считать наличие паразитных емкостей металлических частей изолятор</w:t>
      </w:r>
      <w:r w:rsidR="002340A7" w:rsidRPr="001B021F">
        <w:rPr>
          <w:rFonts w:eastAsia="MS Mincho"/>
          <w:sz w:val="28"/>
        </w:rPr>
        <w:t xml:space="preserve">ов по отношению к земле (рис. </w:t>
      </w:r>
      <w:r w:rsidRPr="001B021F">
        <w:rPr>
          <w:rFonts w:eastAsia="MS Mincho"/>
          <w:sz w:val="28"/>
        </w:rPr>
        <w:t xml:space="preserve">4). В гирлянде можно различить три вида емкостей: собственные емкости изоляторов </w:t>
      </w:r>
      <w:r w:rsidRPr="001B021F">
        <w:rPr>
          <w:rFonts w:eastAsia="MS Mincho"/>
          <w:iCs/>
          <w:sz w:val="28"/>
        </w:rPr>
        <w:t>C</w:t>
      </w:r>
      <w:r w:rsidRPr="001B021F">
        <w:rPr>
          <w:rFonts w:eastAsia="MS Mincho"/>
          <w:sz w:val="28"/>
        </w:rPr>
        <w:t>0, емкости металлических частей по отношению к земле</w:t>
      </w:r>
      <w:r w:rsidRPr="001B021F">
        <w:rPr>
          <w:rFonts w:eastAsia="MS Mincho"/>
          <w:iCs/>
          <w:sz w:val="28"/>
        </w:rPr>
        <w:t xml:space="preserve"> C</w:t>
      </w:r>
      <w:r w:rsidRPr="001B021F">
        <w:rPr>
          <w:rFonts w:eastAsia="MS Mincho"/>
          <w:sz w:val="28"/>
        </w:rPr>
        <w:t xml:space="preserve">1 и емкости по отношению к проводу </w:t>
      </w:r>
      <w:r w:rsidRPr="001B021F">
        <w:rPr>
          <w:rFonts w:eastAsia="MS Mincho"/>
          <w:iCs/>
          <w:sz w:val="28"/>
        </w:rPr>
        <w:t>C</w:t>
      </w:r>
      <w:r w:rsidRPr="001B021F">
        <w:rPr>
          <w:rFonts w:eastAsia="MS Mincho"/>
          <w:sz w:val="28"/>
        </w:rPr>
        <w:t xml:space="preserve">2. Порядок величин емкостей примерно таков: </w:t>
      </w:r>
      <w:r w:rsidRPr="001B021F">
        <w:rPr>
          <w:rFonts w:eastAsia="MS Mincho"/>
          <w:iCs/>
          <w:sz w:val="28"/>
        </w:rPr>
        <w:t>C</w:t>
      </w:r>
      <w:r w:rsidRPr="001B021F">
        <w:rPr>
          <w:rFonts w:eastAsia="MS Mincho"/>
          <w:sz w:val="28"/>
        </w:rPr>
        <w:t>0</w:t>
      </w:r>
      <w:r w:rsidRPr="001B021F">
        <w:rPr>
          <w:rFonts w:eastAsia="MS Mincho"/>
          <w:sz w:val="28"/>
        </w:rPr>
        <w:object w:dxaOrig="22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pt" o:ole="">
            <v:imagedata r:id="rId7" o:title=""/>
          </v:shape>
          <o:OLEObject Type="Embed" ProgID="Equation.3" ShapeID="_x0000_i1025" DrawAspect="Content" ObjectID="_1469814036" r:id="rId8"/>
        </w:object>
      </w:r>
      <w:r w:rsidRPr="001B021F">
        <w:rPr>
          <w:rFonts w:eastAsia="MS Mincho"/>
          <w:sz w:val="28"/>
        </w:rPr>
        <w:t>50 пФ,</w:t>
      </w:r>
      <w:r w:rsidRPr="001B021F">
        <w:rPr>
          <w:rFonts w:eastAsia="MS Mincho"/>
          <w:iCs/>
          <w:sz w:val="28"/>
        </w:rPr>
        <w:t xml:space="preserve"> C</w:t>
      </w:r>
      <w:r w:rsidRPr="001B021F">
        <w:rPr>
          <w:rFonts w:eastAsia="MS Mincho"/>
          <w:sz w:val="28"/>
        </w:rPr>
        <w:t>1</w:t>
      </w:r>
      <w:r w:rsidRPr="001B021F">
        <w:rPr>
          <w:rFonts w:eastAsia="MS Mincho"/>
          <w:sz w:val="28"/>
        </w:rPr>
        <w:object w:dxaOrig="220" w:dyaOrig="180">
          <v:shape id="_x0000_i1026" type="#_x0000_t75" style="width:11.25pt;height:9pt" o:ole="">
            <v:imagedata r:id="rId7" o:title=""/>
          </v:shape>
          <o:OLEObject Type="Embed" ProgID="Equation.3" ShapeID="_x0000_i1026" DrawAspect="Content" ObjectID="_1469814037" r:id="rId9"/>
        </w:object>
      </w:r>
      <w:r w:rsidRPr="001B021F">
        <w:rPr>
          <w:rFonts w:eastAsia="MS Mincho"/>
          <w:sz w:val="28"/>
        </w:rPr>
        <w:t>5 пФ,</w:t>
      </w:r>
      <w:r w:rsidRPr="001B021F">
        <w:rPr>
          <w:rFonts w:eastAsia="MS Mincho"/>
          <w:iCs/>
          <w:sz w:val="28"/>
        </w:rPr>
        <w:t xml:space="preserve"> C</w:t>
      </w:r>
      <w:r w:rsidRPr="001B021F">
        <w:rPr>
          <w:rFonts w:eastAsia="MS Mincho"/>
          <w:sz w:val="28"/>
        </w:rPr>
        <w:t>2</w:t>
      </w:r>
      <w:r w:rsidRPr="001B021F">
        <w:rPr>
          <w:rFonts w:eastAsia="MS Mincho"/>
          <w:sz w:val="28"/>
        </w:rPr>
        <w:object w:dxaOrig="220" w:dyaOrig="180">
          <v:shape id="_x0000_i1027" type="#_x0000_t75" style="width:11.25pt;height:9pt" o:ole="">
            <v:imagedata r:id="rId7" o:title=""/>
          </v:shape>
          <o:OLEObject Type="Embed" ProgID="Equation.3" ShapeID="_x0000_i1027" DrawAspect="Content" ObjectID="_1469814038" r:id="rId10"/>
        </w:object>
      </w:r>
      <w:r w:rsidRPr="001B021F">
        <w:rPr>
          <w:rFonts w:eastAsia="MS Mincho"/>
          <w:sz w:val="28"/>
        </w:rPr>
        <w:t xml:space="preserve">0.5 пФ. </w:t>
      </w:r>
    </w:p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 w:rsidRPr="001B021F">
        <w:rPr>
          <w:rFonts w:eastAsia="MS Mincho"/>
          <w:sz w:val="28"/>
        </w:rPr>
        <w:t>В первом приближении емкостью изоляторов по отношению к проводу можно пренебречь, и тогда схема замещения гирлянды сухих изоля</w:t>
      </w:r>
      <w:r w:rsidR="002340A7" w:rsidRPr="001B021F">
        <w:rPr>
          <w:rFonts w:eastAsia="MS Mincho"/>
          <w:sz w:val="28"/>
        </w:rPr>
        <w:t xml:space="preserve">торов выглядит как на рис. </w:t>
      </w:r>
      <w:r w:rsidRPr="001B021F">
        <w:rPr>
          <w:rFonts w:eastAsia="MS Mincho"/>
          <w:sz w:val="28"/>
        </w:rPr>
        <w:t xml:space="preserve">4,б. При переменном напряжении по емкостным элементам протекает емкостный ток, и ток первого снизу изолятора разветвляется на ток емкостного элемента по отношению к земле и ток оставшейся части гирлянды. Через второй снизу изолятор течет емкостный ток меньшей величины, и падение напряжения максимально на нижнем, ближайшем к проводу изоляторе, который находится в наихудших условиях. При числе изоляторов больше трех-четырех минимальное напряжение приходится, однако, не на самый верхний изолятор. Наличие емкостей </w:t>
      </w:r>
      <w:r w:rsidRPr="001B021F">
        <w:rPr>
          <w:rFonts w:eastAsia="MS Mincho"/>
          <w:iCs/>
          <w:sz w:val="28"/>
        </w:rPr>
        <w:t>C</w:t>
      </w:r>
      <w:r w:rsidRPr="001B021F">
        <w:rPr>
          <w:rFonts w:eastAsia="MS Mincho"/>
          <w:sz w:val="28"/>
        </w:rPr>
        <w:t>2 приводит к некоторому выравниванию неравномерности падений напряжения и минимальное напряжение оказывается на втором-третьем (или далее, в зависимости от числа изоляторов в гирлянде) изоля</w:t>
      </w:r>
      <w:r w:rsidR="002340A7" w:rsidRPr="001B021F">
        <w:rPr>
          <w:rFonts w:eastAsia="MS Mincho"/>
          <w:sz w:val="28"/>
        </w:rPr>
        <w:t xml:space="preserve">торе сверху. На рис. </w:t>
      </w:r>
      <w:r w:rsidRPr="001B021F">
        <w:rPr>
          <w:rFonts w:eastAsia="MS Mincho"/>
          <w:sz w:val="28"/>
        </w:rPr>
        <w:t>5 показано распределение напряжения на гирлянде из 22 изоляторов линии 500 кВ; на один изолятор приходится от 9 до 29 кВ при среднем значении 13 кВ.</w:t>
      </w:r>
    </w:p>
    <w:p w:rsidR="002D5C34" w:rsidRPr="001B021F" w:rsidRDefault="00AD0A9F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>
        <w:rPr>
          <w:rFonts w:eastAsia="MS Mincho"/>
          <w:sz w:val="28"/>
        </w:rPr>
        <w:pict>
          <v:shape id="_x0000_i1028" type="#_x0000_t75" style="width:300pt;height:150pt">
            <v:imagedata r:id="rId11" o:title=""/>
          </v:shape>
        </w:pict>
      </w:r>
    </w:p>
    <w:p w:rsidR="002D5C34" w:rsidRPr="001B021F" w:rsidRDefault="002340A7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 w:rsidRPr="001B021F">
        <w:rPr>
          <w:rFonts w:eastAsia="MS Mincho"/>
          <w:sz w:val="28"/>
        </w:rPr>
        <w:t xml:space="preserve">Рис. </w:t>
      </w:r>
      <w:r w:rsidR="002D5C34" w:rsidRPr="001B021F">
        <w:rPr>
          <w:rFonts w:eastAsia="MS Mincho"/>
          <w:sz w:val="28"/>
        </w:rPr>
        <w:t>5. Доля напряжения на изоляторах в гирлянде из 22 изоляторов</w:t>
      </w:r>
    </w:p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</w:p>
    <w:p w:rsidR="002D5C34" w:rsidRPr="001B021F" w:rsidRDefault="002D5C34" w:rsidP="001B021F">
      <w:pPr>
        <w:widowControl/>
        <w:spacing w:line="360" w:lineRule="auto"/>
        <w:ind w:firstLine="709"/>
        <w:rPr>
          <w:rFonts w:eastAsia="MS Mincho"/>
          <w:sz w:val="28"/>
        </w:rPr>
      </w:pPr>
      <w:r w:rsidRPr="001B021F">
        <w:rPr>
          <w:rFonts w:eastAsia="MS Mincho"/>
          <w:bCs/>
          <w:iCs/>
          <w:sz w:val="28"/>
        </w:rPr>
        <w:t>Для выравнивания напряжения</w:t>
      </w:r>
      <w:r w:rsidRPr="001B021F">
        <w:rPr>
          <w:rFonts w:eastAsia="MS Mincho"/>
          <w:sz w:val="28"/>
        </w:rPr>
        <w:t xml:space="preserve"> по изоляторам гирлянды применяют экраны в виде тороидов, овалов, восьмерок, закрепляемых снизу гирлянды; на линиях с расщепленными фазами утапливают ближайшие изоляторы между проводами расщепленной фазы; расщепляют гирлянду около провода на две. Все эти меры выравнивают распределение напряжения из-за увеличения емкости </w:t>
      </w:r>
      <w:r w:rsidRPr="001B021F">
        <w:rPr>
          <w:rFonts w:eastAsia="MS Mincho"/>
          <w:iCs/>
          <w:sz w:val="28"/>
        </w:rPr>
        <w:t>C</w:t>
      </w:r>
      <w:r w:rsidRPr="001B021F">
        <w:rPr>
          <w:rFonts w:eastAsia="MS Mincho"/>
          <w:sz w:val="28"/>
        </w:rPr>
        <w:t>2.</w:t>
      </w:r>
    </w:p>
    <w:p w:rsidR="00841489" w:rsidRPr="001B021F" w:rsidRDefault="001B021F" w:rsidP="001B021F">
      <w:pPr>
        <w:widowControl/>
        <w:spacing w:line="360" w:lineRule="auto"/>
        <w:ind w:firstLine="709"/>
        <w:jc w:val="center"/>
        <w:rPr>
          <w:rFonts w:eastAsia="MS Mincho"/>
          <w:b/>
          <w:iCs/>
          <w:sz w:val="28"/>
          <w:szCs w:val="32"/>
        </w:rPr>
      </w:pPr>
      <w:r>
        <w:rPr>
          <w:rFonts w:eastAsia="MS Mincho"/>
          <w:sz w:val="28"/>
        </w:rPr>
        <w:br w:type="page"/>
      </w:r>
      <w:r w:rsidR="0072100C" w:rsidRPr="001B021F">
        <w:rPr>
          <w:rFonts w:eastAsia="MS Mincho"/>
          <w:b/>
          <w:iCs/>
          <w:sz w:val="28"/>
          <w:szCs w:val="32"/>
        </w:rPr>
        <w:t>Заключение</w:t>
      </w:r>
    </w:p>
    <w:p w:rsidR="00841489" w:rsidRPr="001B021F" w:rsidRDefault="00841489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Среди изоляторов по расположению токоведущей части различают опорные, проходные и подвесные изоляторы, по конструктивному исполнению различают тарельчатые, стержневые и штыревые изоляторы, а по месту установки различают линейные и станционные изоляторы.</w:t>
      </w:r>
    </w:p>
    <w:p w:rsidR="002D5C34" w:rsidRPr="001B021F" w:rsidRDefault="002D5C34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К основным характеристикам изоляторов относят номинальное напряжение, разрядные напряжения, геометрические параметры и механические характеристики.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</w:rPr>
      </w:pPr>
      <w:r w:rsidRPr="001B021F">
        <w:rPr>
          <w:rFonts w:eastAsia="MS Mincho"/>
          <w:szCs w:val="24"/>
        </w:rPr>
        <w:t xml:space="preserve">На контактной сети используются </w:t>
      </w:r>
      <w:r w:rsidRPr="001B021F">
        <w:rPr>
          <w:rFonts w:eastAsia="MS Mincho"/>
        </w:rPr>
        <w:t xml:space="preserve">подвесные изоляторы, фиксаторные изоляторы, </w:t>
      </w:r>
      <w:r w:rsidRPr="001B021F">
        <w:rPr>
          <w:rFonts w:eastAsia="MS Mincho"/>
          <w:szCs w:val="24"/>
        </w:rPr>
        <w:t xml:space="preserve">консольные изоляторы, секционирующие изоляторы, штыревые изоляторы и </w:t>
      </w:r>
      <w:r w:rsidRPr="001B021F">
        <w:rPr>
          <w:rFonts w:eastAsia="MS Mincho"/>
        </w:rPr>
        <w:t>опорные изоляторы.</w:t>
      </w:r>
    </w:p>
    <w:p w:rsidR="002D5C34" w:rsidRPr="001B021F" w:rsidRDefault="002D5C34" w:rsidP="001B021F">
      <w:pPr>
        <w:pStyle w:val="2"/>
        <w:spacing w:line="360" w:lineRule="auto"/>
        <w:ind w:firstLine="709"/>
        <w:rPr>
          <w:rFonts w:eastAsia="MS Mincho"/>
        </w:rPr>
      </w:pPr>
      <w:r w:rsidRPr="001B021F">
        <w:rPr>
          <w:rFonts w:eastAsia="MS Mincho"/>
          <w:szCs w:val="24"/>
        </w:rPr>
        <w:t>Напряжение, приложенное к гирлянде изоляторов, распределяется неравномерно, и наибольшее напряжение оказывается на изоляторе, ближайшем к проводу.</w:t>
      </w:r>
    </w:p>
    <w:p w:rsidR="00662387" w:rsidRPr="001B021F" w:rsidRDefault="001B021F" w:rsidP="001B021F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32"/>
        </w:rPr>
      </w:pPr>
      <w:r>
        <w:rPr>
          <w:rFonts w:ascii="Times New Roman" w:eastAsia="MS Mincho" w:hAnsi="Times New Roman" w:cs="Times New Roman"/>
          <w:sz w:val="28"/>
          <w:szCs w:val="32"/>
        </w:rPr>
        <w:br w:type="page"/>
      </w:r>
      <w:r w:rsidR="00662387" w:rsidRPr="001B021F">
        <w:rPr>
          <w:rFonts w:ascii="Times New Roman" w:eastAsia="MS Mincho" w:hAnsi="Times New Roman" w:cs="Times New Roman"/>
          <w:b/>
          <w:sz w:val="28"/>
          <w:szCs w:val="32"/>
        </w:rPr>
        <w:t>Список литературы</w:t>
      </w:r>
    </w:p>
    <w:p w:rsidR="00662387" w:rsidRPr="001B021F" w:rsidRDefault="00662387" w:rsidP="001B021F">
      <w:pPr>
        <w:pStyle w:val="a3"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</w:rPr>
      </w:pPr>
    </w:p>
    <w:p w:rsidR="0027767D" w:rsidRPr="001B021F" w:rsidRDefault="0027767D" w:rsidP="001B021F">
      <w:pPr>
        <w:pStyle w:val="a3"/>
        <w:spacing w:line="360" w:lineRule="auto"/>
        <w:ind w:firstLine="709"/>
        <w:rPr>
          <w:rFonts w:ascii="Times New Roman" w:eastAsia="MS Mincho" w:hAnsi="Times New Roman" w:cs="Times New Roman"/>
          <w:sz w:val="28"/>
        </w:rPr>
      </w:pPr>
      <w:r w:rsidRPr="001B021F">
        <w:rPr>
          <w:rFonts w:ascii="Times New Roman" w:eastAsia="MS Mincho" w:hAnsi="Times New Roman" w:cs="Times New Roman"/>
          <w:sz w:val="28"/>
        </w:rPr>
        <w:t>1. Техника высоких напряжений: Учебное пособие для вузов. И.М.Богатенков, Г.М.Иманов, В.Е.Кизеветтер и др.; Под ред. Г.С.Кучинского. – СПб: изд. ПЭИПК, 1998. – 700 с.</w:t>
      </w:r>
    </w:p>
    <w:p w:rsidR="0027767D" w:rsidRPr="001B021F" w:rsidRDefault="0027767D" w:rsidP="001B021F">
      <w:pPr>
        <w:widowControl/>
        <w:spacing w:line="360" w:lineRule="auto"/>
        <w:ind w:firstLine="709"/>
        <w:rPr>
          <w:sz w:val="28"/>
        </w:rPr>
      </w:pPr>
      <w:r w:rsidRPr="001B021F">
        <w:rPr>
          <w:sz w:val="28"/>
        </w:rPr>
        <w:t>2. Радченко В.Д. Техника высоких напряжений устройств электрической тяги. М.: Транспорт, 1975. – 360 с.</w:t>
      </w:r>
    </w:p>
    <w:p w:rsidR="0027767D" w:rsidRPr="001B021F" w:rsidRDefault="0027767D" w:rsidP="001B021F">
      <w:pPr>
        <w:widowControl/>
        <w:spacing w:line="360" w:lineRule="auto"/>
        <w:ind w:firstLine="709"/>
        <w:rPr>
          <w:sz w:val="28"/>
        </w:rPr>
      </w:pPr>
      <w:r w:rsidRPr="001B021F">
        <w:rPr>
          <w:sz w:val="28"/>
        </w:rPr>
        <w:t>3. Техника высоких напряжений /Под ред.М.В.Костенко. М.: Высш. школа, 1973. – 528 с.</w:t>
      </w:r>
    </w:p>
    <w:p w:rsidR="00841489" w:rsidRPr="001B021F" w:rsidRDefault="0027767D" w:rsidP="001B021F">
      <w:pPr>
        <w:widowControl/>
        <w:spacing w:line="360" w:lineRule="auto"/>
        <w:ind w:firstLine="709"/>
        <w:rPr>
          <w:sz w:val="28"/>
        </w:rPr>
      </w:pPr>
      <w:r w:rsidRPr="001B021F">
        <w:rPr>
          <w:sz w:val="28"/>
        </w:rPr>
        <w:t>4. Правила устройства электроустановок. М.: Энергоатомиздат, 2002.</w:t>
      </w:r>
      <w:bookmarkStart w:id="3" w:name="_GoBack"/>
      <w:bookmarkEnd w:id="3"/>
    </w:p>
    <w:sectPr w:rsidR="00841489" w:rsidRPr="001B021F" w:rsidSect="001B021F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AA" w:rsidRDefault="00B058AA">
      <w:pPr>
        <w:widowControl/>
        <w:ind w:firstLine="0"/>
        <w:rPr>
          <w:sz w:val="28"/>
          <w:lang w:val="uk-UA"/>
        </w:rPr>
      </w:pPr>
      <w:r>
        <w:rPr>
          <w:sz w:val="28"/>
          <w:lang w:val="uk-UA"/>
        </w:rPr>
        <w:separator/>
      </w:r>
    </w:p>
  </w:endnote>
  <w:endnote w:type="continuationSeparator" w:id="0">
    <w:p w:rsidR="00B058AA" w:rsidRDefault="00B058AA">
      <w:pPr>
        <w:widowControl/>
        <w:ind w:firstLine="0"/>
        <w:rPr>
          <w:sz w:val="28"/>
          <w:lang w:val="uk-UA"/>
        </w:rPr>
      </w:pPr>
      <w:r>
        <w:rPr>
          <w:sz w:val="28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92" w:rsidRDefault="00C44292" w:rsidP="00F82B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4292" w:rsidRDefault="00C44292" w:rsidP="00F82B4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92" w:rsidRDefault="00C44292" w:rsidP="00F82B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4816">
      <w:rPr>
        <w:rStyle w:val="a8"/>
        <w:noProof/>
      </w:rPr>
      <w:t>2</w:t>
    </w:r>
    <w:r>
      <w:rPr>
        <w:rStyle w:val="a8"/>
      </w:rPr>
      <w:fldChar w:fldCharType="end"/>
    </w:r>
  </w:p>
  <w:p w:rsidR="00C44292" w:rsidRDefault="00C44292" w:rsidP="00F82B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AA" w:rsidRDefault="00B058AA">
      <w:pPr>
        <w:widowControl/>
        <w:ind w:firstLine="0"/>
        <w:rPr>
          <w:sz w:val="28"/>
          <w:lang w:val="uk-UA"/>
        </w:rPr>
      </w:pPr>
      <w:r>
        <w:rPr>
          <w:sz w:val="28"/>
          <w:lang w:val="uk-UA"/>
        </w:rPr>
        <w:separator/>
      </w:r>
    </w:p>
  </w:footnote>
  <w:footnote w:type="continuationSeparator" w:id="0">
    <w:p w:rsidR="00B058AA" w:rsidRDefault="00B058AA">
      <w:pPr>
        <w:widowControl/>
        <w:ind w:firstLine="0"/>
        <w:rPr>
          <w:sz w:val="28"/>
          <w:lang w:val="uk-UA"/>
        </w:rPr>
      </w:pPr>
      <w:r>
        <w:rPr>
          <w:sz w:val="28"/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08A"/>
    <w:multiLevelType w:val="hybridMultilevel"/>
    <w:tmpl w:val="97982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C7E99"/>
    <w:multiLevelType w:val="hybridMultilevel"/>
    <w:tmpl w:val="1C60E0CA"/>
    <w:lvl w:ilvl="0" w:tplc="86422C0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5A42DBE"/>
    <w:multiLevelType w:val="hybridMultilevel"/>
    <w:tmpl w:val="14927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931597"/>
    <w:multiLevelType w:val="hybridMultilevel"/>
    <w:tmpl w:val="FCE214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D9C788E"/>
    <w:multiLevelType w:val="hybridMultilevel"/>
    <w:tmpl w:val="80C23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6A1D4E"/>
    <w:multiLevelType w:val="hybridMultilevel"/>
    <w:tmpl w:val="D85AA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3129E"/>
    <w:multiLevelType w:val="hybridMultilevel"/>
    <w:tmpl w:val="C3703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0049E"/>
    <w:multiLevelType w:val="hybridMultilevel"/>
    <w:tmpl w:val="8BB63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C0BC6"/>
    <w:multiLevelType w:val="hybridMultilevel"/>
    <w:tmpl w:val="A5449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8E4"/>
    <w:rsid w:val="00071618"/>
    <w:rsid w:val="000B4816"/>
    <w:rsid w:val="001A2FC6"/>
    <w:rsid w:val="001B021F"/>
    <w:rsid w:val="002340A7"/>
    <w:rsid w:val="0025059B"/>
    <w:rsid w:val="00255FF0"/>
    <w:rsid w:val="002708E4"/>
    <w:rsid w:val="0027767D"/>
    <w:rsid w:val="002C47D7"/>
    <w:rsid w:val="002D5C34"/>
    <w:rsid w:val="00320811"/>
    <w:rsid w:val="0062157A"/>
    <w:rsid w:val="00662387"/>
    <w:rsid w:val="006F41DB"/>
    <w:rsid w:val="0072100C"/>
    <w:rsid w:val="00841489"/>
    <w:rsid w:val="008C447F"/>
    <w:rsid w:val="008E51F7"/>
    <w:rsid w:val="00995CD5"/>
    <w:rsid w:val="00A446E3"/>
    <w:rsid w:val="00A455F4"/>
    <w:rsid w:val="00A73A0A"/>
    <w:rsid w:val="00A82981"/>
    <w:rsid w:val="00AD0A9F"/>
    <w:rsid w:val="00B058AA"/>
    <w:rsid w:val="00B941DF"/>
    <w:rsid w:val="00BF11EC"/>
    <w:rsid w:val="00C44292"/>
    <w:rsid w:val="00C94047"/>
    <w:rsid w:val="00E45CDC"/>
    <w:rsid w:val="00F56B48"/>
    <w:rsid w:val="00F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F5985B5-E0A9-4B2D-9D1E-D8F0CC6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5C34"/>
    <w:pPr>
      <w:widowControl w:val="0"/>
      <w:ind w:firstLine="260"/>
      <w:jc w:val="both"/>
    </w:pPr>
  </w:style>
  <w:style w:type="paragraph" w:styleId="4">
    <w:name w:val="heading 4"/>
    <w:basedOn w:val="a"/>
    <w:next w:val="a"/>
    <w:link w:val="40"/>
    <w:uiPriority w:val="9"/>
    <w:qFormat/>
    <w:rsid w:val="00841489"/>
    <w:pPr>
      <w:keepNext/>
      <w:suppressAutoHyphens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D5C34"/>
    <w:pPr>
      <w:widowControl/>
      <w:spacing w:before="240" w:after="60"/>
      <w:ind w:firstLine="0"/>
      <w:outlineLvl w:val="5"/>
    </w:pPr>
    <w:rPr>
      <w:b/>
      <w:bCs/>
      <w:sz w:val="22"/>
      <w:szCs w:val="22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2D5C34"/>
    <w:pPr>
      <w:widowControl/>
      <w:spacing w:before="240" w:after="60"/>
      <w:ind w:firstLine="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uk-UA"/>
    </w:rPr>
  </w:style>
  <w:style w:type="paragraph" w:styleId="a3">
    <w:name w:val="Plain Text"/>
    <w:basedOn w:val="a"/>
    <w:link w:val="a4"/>
    <w:uiPriority w:val="99"/>
    <w:rsid w:val="00841489"/>
    <w:pPr>
      <w:ind w:firstLine="0"/>
    </w:pPr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lang w:val="uk-UA"/>
    </w:rPr>
  </w:style>
  <w:style w:type="table" w:styleId="a5">
    <w:name w:val="Table Grid"/>
    <w:basedOn w:val="a1"/>
    <w:uiPriority w:val="59"/>
    <w:rsid w:val="00A44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82B49"/>
    <w:pPr>
      <w:widowControl/>
      <w:tabs>
        <w:tab w:val="center" w:pos="4677"/>
        <w:tab w:val="right" w:pos="9355"/>
      </w:tabs>
      <w:ind w:firstLine="0"/>
    </w:pPr>
    <w:rPr>
      <w:sz w:val="28"/>
      <w:lang w:val="uk-UA"/>
    </w:rPr>
  </w:style>
  <w:style w:type="character" w:customStyle="1" w:styleId="a7">
    <w:name w:val="Нижні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sid w:val="00F82B49"/>
    <w:rPr>
      <w:rFonts w:cs="Times New Roman"/>
    </w:rPr>
  </w:style>
  <w:style w:type="paragraph" w:styleId="2">
    <w:name w:val="Body Text 2"/>
    <w:basedOn w:val="a"/>
    <w:link w:val="20"/>
    <w:uiPriority w:val="99"/>
    <w:rsid w:val="002D5C34"/>
    <w:pPr>
      <w:ind w:firstLine="0"/>
    </w:pPr>
    <w:rPr>
      <w:sz w:val="28"/>
    </w:rPr>
  </w:style>
  <w:style w:type="character" w:customStyle="1" w:styleId="20">
    <w:name w:val="Основни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ФАЖТ РФ</vt:lpstr>
    </vt:vector>
  </TitlesOfParts>
  <Company>Home Computer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ФАЖТ РФ</dc:title>
  <dc:subject/>
  <dc:creator>Андрей</dc:creator>
  <cp:keywords/>
  <dc:description/>
  <cp:lastModifiedBy>Irina</cp:lastModifiedBy>
  <cp:revision>2</cp:revision>
  <cp:lastPrinted>2007-05-27T15:40:00Z</cp:lastPrinted>
  <dcterms:created xsi:type="dcterms:W3CDTF">2014-08-17T17:54:00Z</dcterms:created>
  <dcterms:modified xsi:type="dcterms:W3CDTF">2014-08-17T17:54:00Z</dcterms:modified>
</cp:coreProperties>
</file>