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502" w:rsidRDefault="00070502">
      <w:pPr>
        <w:pStyle w:val="a3"/>
        <w:ind w:firstLine="0"/>
        <w:jc w:val="center"/>
        <w:rPr>
          <w:b/>
          <w:bCs/>
          <w:i/>
          <w:iCs/>
          <w:sz w:val="144"/>
        </w:rPr>
      </w:pPr>
      <w:r>
        <w:rPr>
          <w:b/>
          <w:bCs/>
          <w:i/>
          <w:iCs/>
          <w:sz w:val="144"/>
        </w:rPr>
        <w:t>РЕФЕРАТ</w:t>
      </w:r>
    </w:p>
    <w:p w:rsidR="00070502" w:rsidRDefault="00070502">
      <w:pPr>
        <w:pStyle w:val="a3"/>
        <w:spacing w:line="120" w:lineRule="auto"/>
        <w:ind w:firstLine="0"/>
        <w:jc w:val="center"/>
        <w:rPr>
          <w:sz w:val="28"/>
        </w:rPr>
      </w:pPr>
    </w:p>
    <w:p w:rsidR="00070502" w:rsidRDefault="00070502">
      <w:pPr>
        <w:pStyle w:val="a3"/>
        <w:spacing w:line="120" w:lineRule="auto"/>
        <w:ind w:firstLine="0"/>
        <w:jc w:val="center"/>
        <w:rPr>
          <w:sz w:val="28"/>
        </w:rPr>
      </w:pPr>
    </w:p>
    <w:p w:rsidR="00070502" w:rsidRDefault="00070502">
      <w:pPr>
        <w:pStyle w:val="a3"/>
        <w:spacing w:line="120" w:lineRule="auto"/>
        <w:ind w:firstLine="0"/>
        <w:rPr>
          <w:sz w:val="28"/>
        </w:rPr>
      </w:pPr>
    </w:p>
    <w:p w:rsidR="00070502" w:rsidRDefault="00070502">
      <w:pPr>
        <w:pStyle w:val="a3"/>
        <w:spacing w:line="120" w:lineRule="auto"/>
        <w:ind w:firstLine="0"/>
        <w:jc w:val="center"/>
        <w:rPr>
          <w:sz w:val="28"/>
        </w:rPr>
      </w:pPr>
    </w:p>
    <w:p w:rsidR="00070502" w:rsidRDefault="00070502">
      <w:pPr>
        <w:pStyle w:val="a3"/>
        <w:spacing w:line="120" w:lineRule="auto"/>
        <w:ind w:firstLine="0"/>
        <w:jc w:val="center"/>
        <w:rPr>
          <w:sz w:val="28"/>
        </w:rPr>
      </w:pPr>
    </w:p>
    <w:p w:rsidR="00070502" w:rsidRDefault="00070502">
      <w:pPr>
        <w:pStyle w:val="a3"/>
        <w:spacing w:line="120" w:lineRule="auto"/>
        <w:ind w:firstLine="0"/>
        <w:jc w:val="center"/>
        <w:rPr>
          <w:sz w:val="40"/>
        </w:rPr>
      </w:pPr>
    </w:p>
    <w:p w:rsidR="00070502" w:rsidRDefault="00070502">
      <w:pPr>
        <w:pStyle w:val="a3"/>
        <w:spacing w:line="480" w:lineRule="auto"/>
        <w:ind w:firstLine="0"/>
        <w:jc w:val="center"/>
        <w:rPr>
          <w:sz w:val="44"/>
        </w:rPr>
      </w:pPr>
      <w:r>
        <w:rPr>
          <w:sz w:val="44"/>
        </w:rPr>
        <w:t>ПО ЭКОЛОГИЧЕСКИМ ОСНОВАМ ПРИРОДОПОЛЬЗОВАНИЯ</w:t>
      </w:r>
    </w:p>
    <w:p w:rsidR="00070502" w:rsidRDefault="00070502">
      <w:pPr>
        <w:pStyle w:val="a3"/>
        <w:spacing w:line="360" w:lineRule="auto"/>
        <w:ind w:firstLine="0"/>
        <w:jc w:val="center"/>
        <w:rPr>
          <w:sz w:val="24"/>
        </w:rPr>
      </w:pPr>
    </w:p>
    <w:p w:rsidR="00070502" w:rsidRDefault="00070502">
      <w:pPr>
        <w:pStyle w:val="a3"/>
        <w:spacing w:line="480" w:lineRule="auto"/>
        <w:ind w:firstLine="0"/>
        <w:jc w:val="center"/>
        <w:rPr>
          <w:sz w:val="24"/>
        </w:rPr>
      </w:pPr>
    </w:p>
    <w:p w:rsidR="00070502" w:rsidRDefault="00070502">
      <w:pPr>
        <w:pStyle w:val="a3"/>
        <w:spacing w:line="360" w:lineRule="auto"/>
        <w:ind w:firstLine="0"/>
        <w:jc w:val="center"/>
        <w:rPr>
          <w:i/>
          <w:iCs/>
          <w:sz w:val="40"/>
        </w:rPr>
      </w:pPr>
      <w:r>
        <w:rPr>
          <w:sz w:val="40"/>
        </w:rPr>
        <w:t>На тему:</w:t>
      </w:r>
      <w:r>
        <w:rPr>
          <w:i/>
          <w:iCs/>
          <w:sz w:val="40"/>
        </w:rPr>
        <w:t xml:space="preserve"> «Загрязнение воздушной среды в Мурманской области»</w:t>
      </w:r>
    </w:p>
    <w:p w:rsidR="00070502" w:rsidRDefault="00070502">
      <w:pPr>
        <w:pStyle w:val="a3"/>
        <w:spacing w:line="360" w:lineRule="auto"/>
        <w:ind w:firstLine="0"/>
        <w:jc w:val="center"/>
        <w:rPr>
          <w:sz w:val="28"/>
        </w:rPr>
      </w:pPr>
    </w:p>
    <w:p w:rsidR="00070502" w:rsidRDefault="00070502">
      <w:pPr>
        <w:pStyle w:val="a3"/>
        <w:spacing w:line="360" w:lineRule="auto"/>
        <w:ind w:firstLine="0"/>
        <w:rPr>
          <w:sz w:val="28"/>
        </w:rPr>
      </w:pPr>
    </w:p>
    <w:p w:rsidR="00070502" w:rsidRDefault="00070502">
      <w:pPr>
        <w:pStyle w:val="a3"/>
        <w:spacing w:line="360" w:lineRule="auto"/>
        <w:ind w:firstLine="0"/>
        <w:rPr>
          <w:sz w:val="28"/>
        </w:rPr>
      </w:pPr>
    </w:p>
    <w:p w:rsidR="00070502" w:rsidRDefault="00070502">
      <w:pPr>
        <w:pStyle w:val="a3"/>
        <w:spacing w:line="360" w:lineRule="auto"/>
        <w:ind w:left="935" w:firstLine="0"/>
        <w:rPr>
          <w:sz w:val="28"/>
        </w:rPr>
      </w:pPr>
      <w:r>
        <w:rPr>
          <w:sz w:val="28"/>
        </w:rPr>
        <w:t>Студентки группы 3С – 3</w:t>
      </w:r>
    </w:p>
    <w:p w:rsidR="00070502" w:rsidRDefault="00070502">
      <w:pPr>
        <w:pStyle w:val="a3"/>
        <w:spacing w:line="360" w:lineRule="auto"/>
        <w:ind w:left="935" w:firstLine="0"/>
        <w:rPr>
          <w:sz w:val="28"/>
        </w:rPr>
      </w:pPr>
      <w:r>
        <w:rPr>
          <w:sz w:val="28"/>
        </w:rPr>
        <w:t>МКЭСиИ</w:t>
      </w:r>
    </w:p>
    <w:p w:rsidR="00070502" w:rsidRDefault="00070502">
      <w:pPr>
        <w:pStyle w:val="a3"/>
        <w:spacing w:line="360" w:lineRule="auto"/>
        <w:ind w:left="935" w:firstLine="0"/>
        <w:rPr>
          <w:sz w:val="28"/>
        </w:rPr>
      </w:pPr>
      <w:r>
        <w:rPr>
          <w:sz w:val="28"/>
        </w:rPr>
        <w:t>Ермаковой Яны Владимировны</w:t>
      </w:r>
    </w:p>
    <w:p w:rsidR="00070502" w:rsidRDefault="00070502">
      <w:pPr>
        <w:pStyle w:val="a3"/>
        <w:spacing w:line="360" w:lineRule="auto"/>
        <w:ind w:left="935" w:firstLine="0"/>
        <w:rPr>
          <w:sz w:val="28"/>
        </w:rPr>
        <w:sectPr w:rsidR="00070502">
          <w:pgSz w:w="11907" w:h="16840" w:code="9"/>
          <w:pgMar w:top="3045" w:right="1701" w:bottom="3005" w:left="1701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254"/>
        </w:sectPr>
      </w:pPr>
      <w:r>
        <w:rPr>
          <w:sz w:val="28"/>
        </w:rPr>
        <w:t>ПРЕПОДАВАТЕЛЬ: Невзорова И. Б.</w:t>
      </w:r>
    </w:p>
    <w:p w:rsidR="00070502" w:rsidRDefault="00070502">
      <w:pPr>
        <w:pStyle w:val="a3"/>
        <w:spacing w:line="360" w:lineRule="auto"/>
        <w:rPr>
          <w:sz w:val="28"/>
        </w:rPr>
      </w:pPr>
    </w:p>
    <w:p w:rsidR="00070502" w:rsidRDefault="00070502">
      <w:pPr>
        <w:pStyle w:val="a3"/>
        <w:spacing w:line="360" w:lineRule="auto"/>
        <w:rPr>
          <w:sz w:val="28"/>
        </w:rPr>
      </w:pPr>
    </w:p>
    <w:p w:rsidR="00070502" w:rsidRDefault="00070502">
      <w:pPr>
        <w:pStyle w:val="a3"/>
        <w:spacing w:line="360" w:lineRule="auto"/>
        <w:rPr>
          <w:sz w:val="28"/>
        </w:rPr>
      </w:pPr>
    </w:p>
    <w:p w:rsidR="00070502" w:rsidRDefault="00070502">
      <w:pPr>
        <w:pStyle w:val="a3"/>
        <w:spacing w:line="360" w:lineRule="auto"/>
        <w:rPr>
          <w:sz w:val="28"/>
        </w:rPr>
      </w:pPr>
    </w:p>
    <w:p w:rsidR="00070502" w:rsidRDefault="00070502">
      <w:pPr>
        <w:pStyle w:val="a3"/>
        <w:spacing w:line="360" w:lineRule="auto"/>
        <w:rPr>
          <w:sz w:val="28"/>
        </w:rPr>
      </w:pPr>
    </w:p>
    <w:p w:rsidR="00070502" w:rsidRDefault="00070502">
      <w:pPr>
        <w:pStyle w:val="a3"/>
        <w:spacing w:line="360" w:lineRule="auto"/>
        <w:ind w:firstLine="0"/>
        <w:rPr>
          <w:sz w:val="28"/>
        </w:rPr>
      </w:pPr>
    </w:p>
    <w:p w:rsidR="00070502" w:rsidRDefault="00070502">
      <w:pPr>
        <w:pStyle w:val="a3"/>
        <w:spacing w:line="360" w:lineRule="auto"/>
        <w:rPr>
          <w:sz w:val="28"/>
        </w:rPr>
      </w:pPr>
    </w:p>
    <w:p w:rsidR="00070502" w:rsidRDefault="00070502">
      <w:pPr>
        <w:pStyle w:val="a3"/>
        <w:spacing w:line="360" w:lineRule="auto"/>
        <w:jc w:val="center"/>
        <w:rPr>
          <w:b/>
          <w:bCs/>
          <w:sz w:val="52"/>
        </w:rPr>
      </w:pPr>
      <w:r>
        <w:rPr>
          <w:b/>
          <w:bCs/>
          <w:sz w:val="52"/>
        </w:rPr>
        <w:t>ПЛАН:</w:t>
      </w:r>
    </w:p>
    <w:p w:rsidR="00070502" w:rsidRDefault="00070502">
      <w:pPr>
        <w:pStyle w:val="a3"/>
        <w:spacing w:line="360" w:lineRule="auto"/>
        <w:rPr>
          <w:sz w:val="28"/>
        </w:rPr>
      </w:pPr>
    </w:p>
    <w:p w:rsidR="00070502" w:rsidRDefault="00070502">
      <w:pPr>
        <w:pStyle w:val="a3"/>
        <w:numPr>
          <w:ilvl w:val="0"/>
          <w:numId w:val="3"/>
        </w:numPr>
        <w:spacing w:line="360" w:lineRule="auto"/>
        <w:rPr>
          <w:sz w:val="28"/>
        </w:rPr>
      </w:pPr>
      <w:r>
        <w:rPr>
          <w:sz w:val="28"/>
        </w:rPr>
        <w:t>Введение.</w:t>
      </w:r>
    </w:p>
    <w:p w:rsidR="00070502" w:rsidRDefault="00070502">
      <w:pPr>
        <w:pStyle w:val="a3"/>
        <w:numPr>
          <w:ilvl w:val="0"/>
          <w:numId w:val="3"/>
        </w:numPr>
        <w:spacing w:line="360" w:lineRule="auto"/>
        <w:rPr>
          <w:sz w:val="28"/>
        </w:rPr>
      </w:pPr>
      <w:r>
        <w:rPr>
          <w:sz w:val="28"/>
        </w:rPr>
        <w:t>Основные источники загрязнения воздуха.</w:t>
      </w:r>
    </w:p>
    <w:p w:rsidR="00070502" w:rsidRDefault="00070502">
      <w:pPr>
        <w:pStyle w:val="a3"/>
        <w:numPr>
          <w:ilvl w:val="0"/>
          <w:numId w:val="3"/>
        </w:numPr>
        <w:spacing w:line="360" w:lineRule="auto"/>
        <w:rPr>
          <w:sz w:val="28"/>
        </w:rPr>
      </w:pPr>
      <w:r>
        <w:rPr>
          <w:sz w:val="28"/>
        </w:rPr>
        <w:t>Состав выбросов.</w:t>
      </w:r>
    </w:p>
    <w:p w:rsidR="00070502" w:rsidRDefault="00070502">
      <w:pPr>
        <w:pStyle w:val="a3"/>
        <w:numPr>
          <w:ilvl w:val="0"/>
          <w:numId w:val="3"/>
        </w:numPr>
        <w:spacing w:line="360" w:lineRule="auto"/>
        <w:rPr>
          <w:sz w:val="28"/>
        </w:rPr>
      </w:pPr>
      <w:r>
        <w:rPr>
          <w:sz w:val="28"/>
        </w:rPr>
        <w:t>Комбинат «Североникель».</w:t>
      </w:r>
    </w:p>
    <w:p w:rsidR="00070502" w:rsidRDefault="00070502">
      <w:pPr>
        <w:pStyle w:val="a3"/>
        <w:numPr>
          <w:ilvl w:val="0"/>
          <w:numId w:val="3"/>
        </w:numPr>
        <w:spacing w:line="360" w:lineRule="auto"/>
        <w:rPr>
          <w:sz w:val="28"/>
        </w:rPr>
      </w:pPr>
      <w:r>
        <w:rPr>
          <w:sz w:val="28"/>
        </w:rPr>
        <w:t>Комбинат «Печенганикель».</w:t>
      </w:r>
    </w:p>
    <w:p w:rsidR="00070502" w:rsidRDefault="00070502">
      <w:pPr>
        <w:pStyle w:val="a3"/>
        <w:numPr>
          <w:ilvl w:val="0"/>
          <w:numId w:val="3"/>
        </w:numPr>
        <w:spacing w:line="360" w:lineRule="auto"/>
        <w:rPr>
          <w:sz w:val="28"/>
        </w:rPr>
      </w:pPr>
      <w:r>
        <w:rPr>
          <w:sz w:val="28"/>
        </w:rPr>
        <w:t>Зоны нарушенных экосистем.</w:t>
      </w:r>
    </w:p>
    <w:p w:rsidR="00070502" w:rsidRDefault="00070502">
      <w:pPr>
        <w:pStyle w:val="a3"/>
        <w:numPr>
          <w:ilvl w:val="0"/>
          <w:numId w:val="3"/>
        </w:numPr>
        <w:spacing w:line="360" w:lineRule="auto"/>
        <w:rPr>
          <w:sz w:val="28"/>
        </w:rPr>
      </w:pPr>
      <w:r>
        <w:rPr>
          <w:sz w:val="28"/>
        </w:rPr>
        <w:t>Кислотные дожди.</w:t>
      </w:r>
    </w:p>
    <w:p w:rsidR="00070502" w:rsidRDefault="00070502">
      <w:pPr>
        <w:pStyle w:val="a3"/>
        <w:numPr>
          <w:ilvl w:val="0"/>
          <w:numId w:val="3"/>
        </w:numPr>
        <w:spacing w:line="360" w:lineRule="auto"/>
        <w:rPr>
          <w:sz w:val="28"/>
        </w:rPr>
      </w:pPr>
      <w:r>
        <w:rPr>
          <w:sz w:val="28"/>
        </w:rPr>
        <w:t>Выбросы.</w:t>
      </w:r>
    </w:p>
    <w:p w:rsidR="00070502" w:rsidRDefault="00070502">
      <w:pPr>
        <w:pStyle w:val="a3"/>
        <w:numPr>
          <w:ilvl w:val="0"/>
          <w:numId w:val="3"/>
        </w:numPr>
        <w:spacing w:line="360" w:lineRule="auto"/>
        <w:rPr>
          <w:sz w:val="28"/>
        </w:rPr>
      </w:pPr>
      <w:r>
        <w:rPr>
          <w:sz w:val="28"/>
        </w:rPr>
        <w:t>Список используемой литературы.</w:t>
      </w:r>
    </w:p>
    <w:p w:rsidR="00070502" w:rsidRDefault="00070502">
      <w:pPr>
        <w:pStyle w:val="a3"/>
        <w:spacing w:line="360" w:lineRule="auto"/>
        <w:ind w:left="567" w:firstLine="0"/>
        <w:rPr>
          <w:sz w:val="28"/>
        </w:rPr>
        <w:sectPr w:rsidR="00070502">
          <w:pgSz w:w="11907" w:h="16840" w:code="9"/>
          <w:pgMar w:top="851" w:right="1134" w:bottom="714" w:left="1701" w:header="709" w:footer="709" w:gutter="0"/>
          <w:cols w:space="708"/>
          <w:docGrid w:linePitch="254"/>
        </w:sectPr>
      </w:pPr>
    </w:p>
    <w:p w:rsidR="00070502" w:rsidRDefault="00070502">
      <w:pPr>
        <w:pStyle w:val="a3"/>
        <w:spacing w:line="360" w:lineRule="auto"/>
        <w:rPr>
          <w:sz w:val="28"/>
        </w:rPr>
      </w:pPr>
      <w:r>
        <w:rPr>
          <w:sz w:val="28"/>
        </w:rPr>
        <w:t>Территория, занимаемая промышленными объектами и населёнными пунктами в Мурманской области, состовляет около 0,5% площади Кольского полуострова. Несмотря на малые площади, занимаемые городами и промышленными узлами, онтропогенное воздействие на природу очень велико. В области действует около 170 предприятий, которые ежегодно выбрасывают в атмосферный воздух в среднем около 700 тысяч тонн вредных веществ.</w:t>
      </w:r>
    </w:p>
    <w:p w:rsidR="00070502" w:rsidRDefault="00070502">
      <w:pPr>
        <w:spacing w:line="360" w:lineRule="auto"/>
        <w:ind w:firstLine="567"/>
        <w:rPr>
          <w:sz w:val="28"/>
        </w:rPr>
      </w:pPr>
      <w:r>
        <w:rPr>
          <w:sz w:val="28"/>
        </w:rPr>
        <w:t>Основными источниками загрезнения воздуха в Мурманской области являются два гиганта цветной металлургии: комбинаты «Североникель» и «Печенганикель», а так же Кандалакшский алюминиевый завод и Ловозерский горно-обоготительный комбинат. На их долю приходится почти 81% выбросов от общего количества. Вклад предприятий других министерств в общий выброс следующий: Минэнерго</w:t>
      </w:r>
      <w:r>
        <w:rPr>
          <w:sz w:val="28"/>
        </w:rPr>
        <w:softHyphen/>
        <w:t xml:space="preserve"> – 8,3% (Колэнерго, Апатитская ТЭЦ), Минчермет – 3% (Оленегорский ГОК, Ковдорский ГОК), Министерство по производству минеральных удобрений – 2,2% (ПО «Апатит») и автотранспорт – 5,9%.</w:t>
      </w:r>
    </w:p>
    <w:p w:rsidR="00070502" w:rsidRDefault="00070502">
      <w:pPr>
        <w:spacing w:line="360" w:lineRule="auto"/>
        <w:ind w:firstLine="567"/>
        <w:rPr>
          <w:sz w:val="28"/>
        </w:rPr>
      </w:pPr>
      <w:r>
        <w:rPr>
          <w:sz w:val="28"/>
        </w:rPr>
        <w:t>Состав выбрасов много компанентен. Наиболее массовыми являются выбросы сернистого газа – более 500 тысяч тонн в год. На втором месте стоят выбросы окиси углерода – 80 тысяч тонн, далее пыли – 60 тысяч тонн, окислов озота – 18 тысяч тонн, углеводородов – 14, никеля – 3,7 и меди – 2,6 тысяч тонн в год. На долю комбинатов «Североникель» и «Печенганикель» приходится от 70% до 90% ежегодных выбросов сернистого газа и почти 100% никеля и меди. Наиболее токсичными компанентами являются металлы, соединения фтора, сернистый газ. Вокруг большенства предприятий в настоящее время образовались обширные площади хвостохранилищ – вместилищ отходов перероботки рудного сырья, которые выступают как значительные источники выброса твёрдых частиц в атмосферу Мурманской области и наносят при этом большой ущерб окружающей среде и человеку. Общая площадь действующих хвостохранилищ ПО «Апатит» состовляет 20 км</w:t>
      </w:r>
      <w:r>
        <w:rPr>
          <w:sz w:val="28"/>
          <w:vertAlign w:val="superscript"/>
        </w:rPr>
        <w:t>2</w:t>
      </w:r>
      <w:r>
        <w:rPr>
          <w:sz w:val="28"/>
        </w:rPr>
        <w:t>. Создаётся серьёзная потенциальная угроза запыления г.Апатиты. Город может подвергаться запылению втечении 15-20 суток в сумме за тёплый период года, с максимумом в июле – около 10 суток. Тем не менее вопросы предотвращения пыления хвостохранилищ комбинатом решаются медленно, как и проблемы потерь апатитового концентрата при транспортировке. В результате таких потерь в атмосферный воздух области попадает дополнительно около 100 тысяч тонн ежегодно.</w:t>
      </w:r>
    </w:p>
    <w:p w:rsidR="00070502" w:rsidRDefault="00070502">
      <w:pPr>
        <w:spacing w:line="360" w:lineRule="auto"/>
        <w:ind w:firstLine="567"/>
        <w:rPr>
          <w:sz w:val="28"/>
        </w:rPr>
      </w:pPr>
      <w:r>
        <w:rPr>
          <w:sz w:val="28"/>
        </w:rPr>
        <w:t xml:space="preserve">Комбинат «Североникель» расположен в бассейне оз.Имандра. Он был введён в эксплуатацию в 1938 году для перероботки жильных руд месторождения Ниттис-Кумужье. Эти руды содержали 3,7% никеля, 1,8% меди и 1,15% серы. В 1946 – 1947 годах в переработку были вовлечены руды Печенгского района с содержанием никеля – 1,18%, меди – 1,03% и серы – около 6,5%. До 1967 года выбросы отходящих вредных веществ в атмосферу производились без предварительной очистки, и только за тем начали осуществляться природо-охранные мероприятия, связанные со строительством очистных сооружений. </w:t>
      </w:r>
    </w:p>
    <w:p w:rsidR="00070502" w:rsidRDefault="00070502">
      <w:pPr>
        <w:spacing w:line="360" w:lineRule="auto"/>
        <w:ind w:firstLine="567"/>
        <w:rPr>
          <w:sz w:val="28"/>
        </w:rPr>
      </w:pPr>
      <w:r>
        <w:rPr>
          <w:sz w:val="28"/>
        </w:rPr>
        <w:t>Комбинат «Печенганикель» расположен на северо – западе области, плавильный цех находится в п.Никель, а цех обжига – в городе Заполярный. Переработка пенченгских сульфидно-никелевых руд началась в 1946 году в п.Никель. В 1959 году развернулась добыча руд Ждановского месторождения и их переработка на заводе в городе Заполярный. В настоящее время комбинаты «Североникель»  и «Печенганикель» почти полностью работают на привозных высокосернистых Норильских рудах.</w:t>
      </w:r>
    </w:p>
    <w:p w:rsidR="00070502" w:rsidRDefault="00070502">
      <w:pPr>
        <w:spacing w:line="360" w:lineRule="auto"/>
        <w:ind w:firstLine="567"/>
        <w:rPr>
          <w:sz w:val="28"/>
        </w:rPr>
      </w:pPr>
      <w:r>
        <w:rPr>
          <w:sz w:val="28"/>
        </w:rPr>
        <w:t>В центрах медно-никелевой промышленности (г.Мончегорск, п.Никель, г.Заполярный) приоитетные загрязнители атмосферного воздуха – сернистый газ, никель и медь. Большой объём выбросов этих веществ в атмосферу приводит к повышенному загрязнению растительности, почв, природных вод на значительных растояниях от комбинатов. Под влиянием аэротехногенного загрязнения вокруг комбинатов «Североникель»  и «Печенганикель» образовались и расширяются техногенные пустоши. На местах лесных экосистем формируются техногенно-берёзовые криволесья; ель и сосна здесь отмирают. Общая площадь техногенной пустоши вокруг комбината «Североникель» привышает 200 км</w:t>
      </w:r>
      <w:r>
        <w:rPr>
          <w:sz w:val="28"/>
          <w:vertAlign w:val="superscript"/>
        </w:rPr>
        <w:t>2</w:t>
      </w:r>
      <w:r>
        <w:rPr>
          <w:sz w:val="28"/>
        </w:rPr>
        <w:t>, несколько вокруг комбината «Печенганикель».</w:t>
      </w:r>
    </w:p>
    <w:p w:rsidR="00070502" w:rsidRDefault="00070502">
      <w:pPr>
        <w:spacing w:line="360" w:lineRule="auto"/>
        <w:ind w:firstLine="567"/>
        <w:rPr>
          <w:sz w:val="28"/>
        </w:rPr>
      </w:pPr>
      <w:r>
        <w:rPr>
          <w:sz w:val="28"/>
        </w:rPr>
        <w:t>В настоящее время выделены пять зон нарушенных экосистем, которые в результате большого объёма промвыбросов и последствий уже накопленных токсичных веществ в растениях и почвах расширяются.</w:t>
      </w:r>
    </w:p>
    <w:p w:rsidR="00070502" w:rsidRDefault="00070502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b/>
          <w:bCs/>
          <w:sz w:val="28"/>
        </w:rPr>
        <w:t>Зона полного разрушения экосистем (техногенная пустошь) подвергается наибольшему загрязнению.</w:t>
      </w:r>
      <w:r>
        <w:rPr>
          <w:sz w:val="28"/>
        </w:rPr>
        <w:t xml:space="preserve"> При массовых выбросах или неблагоприятных метеорологических условиях концентрация в воздухе сернистого газа и металлов может на много превышать порог устойчивости хвойных и даже лиственных пород деревьев к воздействию токсикантов. Большое количество загрязняющих веществ вымывается из атмосферы осадками. Подобные техногенные нагрузки лесотундровые и северотаёжные экосистемы не выдерживают и полностью разрушаются. На большей части территории почвенно-растительный покров разрушен и смыт. Увеличивается число оврагов, мелкие озёра и ручьи пересыхают.</w:t>
      </w:r>
    </w:p>
    <w:p w:rsidR="00070502" w:rsidRDefault="00070502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b/>
          <w:bCs/>
          <w:sz w:val="28"/>
        </w:rPr>
        <w:t>Зона сильно разрушенных экосистем – техногенная берёзово-криволесная лесотундра</w:t>
      </w:r>
      <w:r>
        <w:rPr>
          <w:sz w:val="28"/>
        </w:rPr>
        <w:t>. В этой зоне наблюдаются высокие концентрации сернистого газа, а также повышенное содержание металлов в воздухе. В дождевой воде тоже отмечается высокое содержание соединений серы и металлов. В древостое преобладают отмерающие деревья.Средняя продолжительность еловой хвои 1 – 3 года (вместо 11 – 13 лет в нормальных условиях). Возобновление деревьев отсутствует. Обножённость почвы достигает 50 – 90%; болота, ручьи, озёра мелеют и иссушаются.</w:t>
      </w:r>
    </w:p>
    <w:p w:rsidR="00070502" w:rsidRDefault="00070502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b/>
          <w:bCs/>
          <w:sz w:val="28"/>
        </w:rPr>
        <w:t>Зона частичного нарушения экосистем.</w:t>
      </w:r>
      <w:r>
        <w:rPr>
          <w:sz w:val="28"/>
        </w:rPr>
        <w:t xml:space="preserve"> Внутренние контуры зоны удалены от предприятия на 15 – 20 км. Здесь повышенное содержание загрязнителей в воздухе возникает при неблагоприятных метеорологических условиях и может сохраняться в течении нескольких суток. Содержание сульфатов и цветных металлов в хвое сосны и ели в 80 – 160 раз выше фонового. Возобновление елей очень слаьое, обычно хвоя порожена.</w:t>
      </w:r>
    </w:p>
    <w:p w:rsidR="00070502" w:rsidRDefault="00070502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b/>
          <w:bCs/>
          <w:sz w:val="28"/>
        </w:rPr>
        <w:t>Зона начальной стадии нарушения экосистем.</w:t>
      </w:r>
      <w:r>
        <w:rPr>
          <w:sz w:val="28"/>
        </w:rPr>
        <w:t xml:space="preserve"> Концентрация никеля и меди в одно – и двухгодичной хвое значительно превышает фоновые значения.Развит некроз (болезнь) хвои.</w:t>
      </w:r>
    </w:p>
    <w:p w:rsidR="00070502" w:rsidRDefault="00070502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b/>
          <w:bCs/>
          <w:sz w:val="28"/>
        </w:rPr>
        <w:t>Зона самой начальной стадии дегродации.</w:t>
      </w:r>
      <w:r>
        <w:rPr>
          <w:sz w:val="28"/>
        </w:rPr>
        <w:t xml:space="preserve"> Занимает 40 – 50 тыс. км</w:t>
      </w:r>
      <w:r>
        <w:rPr>
          <w:sz w:val="28"/>
          <w:vertAlign w:val="superscript"/>
        </w:rPr>
        <w:t>2</w:t>
      </w:r>
      <w:r>
        <w:rPr>
          <w:sz w:val="28"/>
        </w:rPr>
        <w:t>, охватывая индустриально развитую часть Мурманской области. Видимых признаков поражения растительности здесь почти не наблюдается, однако концентрации тяжёлых металлов в хвое сосны и ели в 5 – 10 раз превышают фоновые. Кроме того, эти огромные территории подвержены антропогенному воздействию – вытаптыванию, пожарам, рубкам и т.д. Всё это свидетельствует о печальной перспективе лесов 5</w:t>
      </w:r>
      <w:r>
        <w:rPr>
          <w:sz w:val="28"/>
          <w:u w:val="single"/>
          <w:vertAlign w:val="superscript"/>
        </w:rPr>
        <w:t>ой</w:t>
      </w:r>
      <w:r>
        <w:rPr>
          <w:sz w:val="28"/>
        </w:rPr>
        <w:t xml:space="preserve"> зоны.</w:t>
      </w:r>
    </w:p>
    <w:p w:rsidR="00070502" w:rsidRDefault="00070502">
      <w:pPr>
        <w:pStyle w:val="a3"/>
        <w:spacing w:line="360" w:lineRule="auto"/>
        <w:rPr>
          <w:sz w:val="28"/>
        </w:rPr>
      </w:pPr>
      <w:r>
        <w:rPr>
          <w:i/>
          <w:iCs/>
          <w:sz w:val="28"/>
        </w:rPr>
        <w:t>Кислотные дожди</w:t>
      </w:r>
      <w:r>
        <w:rPr>
          <w:sz w:val="28"/>
        </w:rPr>
        <w:t>. Особенно необходимо подчеркнуть серьёзные эффекты, к которым приводят соединения серы, в частности, серная кислота. Сернистый газ химически преобразуется в атмосфере в серную кислоту и выпадает на землю в виде кислогтных дождей. Среднряя продолжительность периода пребывания серы в атмосфере 2 – 4 дня, и перед тем, как выпасть на землю с дождями, она может быть перенесена на тысячу и более километров и обрушиться на поверхность уже в виде кислотного дождя. Резкое возрастание кислотных дождей в последнее время обусловленно строительством высоких дымовых труб – 300 – 400 метров и выше.Высокие трубы способствуют вытягиванию загрязнённого воздуха из плавильных и других промышленных цехов ивременно улучшают качество воздуха вблизи предприятий. Но при этом выбросы распростроняются на колосальные площади.</w:t>
      </w:r>
    </w:p>
    <w:p w:rsidR="00070502" w:rsidRDefault="00070502">
      <w:pPr>
        <w:spacing w:line="360" w:lineRule="auto"/>
        <w:ind w:firstLine="567"/>
        <w:rPr>
          <w:sz w:val="28"/>
        </w:rPr>
      </w:pPr>
      <w:r>
        <w:rPr>
          <w:i/>
          <w:iCs/>
          <w:sz w:val="28"/>
        </w:rPr>
        <w:t>Окислы озота</w:t>
      </w:r>
      <w:r>
        <w:rPr>
          <w:sz w:val="28"/>
        </w:rPr>
        <w:t xml:space="preserve"> – тоже одно из основных загрязняющих веществ, приводящих к выпадению кислотных дождей. Под действием тяжёлых металлов, поступающих в атмосферу, негативное воздействие осадков возрастает.</w:t>
      </w:r>
    </w:p>
    <w:p w:rsidR="00070502" w:rsidRDefault="00070502">
      <w:pPr>
        <w:spacing w:line="360" w:lineRule="auto"/>
        <w:ind w:firstLine="567"/>
        <w:rPr>
          <w:sz w:val="28"/>
        </w:rPr>
      </w:pPr>
      <w:r>
        <w:rPr>
          <w:sz w:val="28"/>
        </w:rPr>
        <w:t>Кислотные осадки изменяют химический состав поверхностных вод, подкисляют их, угнетают популяцию рыб, выщелачивают таксичные металлы из почв, снижают рост лесов, увеличивают заболеваемость растений, ускоряют коррозию металлов, что приводит к их быстрому разрушенрию.</w:t>
      </w:r>
    </w:p>
    <w:p w:rsidR="00070502" w:rsidRDefault="00070502">
      <w:pPr>
        <w:spacing w:line="360" w:lineRule="auto"/>
        <w:ind w:firstLine="567"/>
        <w:rPr>
          <w:sz w:val="28"/>
        </w:rPr>
      </w:pPr>
      <w:r>
        <w:rPr>
          <w:sz w:val="28"/>
        </w:rPr>
        <w:t>В Мурманской области выявлена тенденция к закислению поверхностных вод. Закислению подвержены некоторые малые горные и тундровые озёра в центре и на севере Кольского полуострова.</w:t>
      </w:r>
    </w:p>
    <w:p w:rsidR="00070502" w:rsidRDefault="00070502">
      <w:pPr>
        <w:spacing w:line="360" w:lineRule="auto"/>
        <w:ind w:firstLine="567"/>
        <w:rPr>
          <w:sz w:val="28"/>
        </w:rPr>
      </w:pPr>
      <w:r>
        <w:rPr>
          <w:sz w:val="28"/>
        </w:rPr>
        <w:t>Сернистый газ является приорететным загрязнителем воздуха большенства населённых пунктов Мурманской области. Исключения состовляют г.г.Кандалакша, Апатиты и Ковдор. Для первого приоритетный загрязнитель – фтор, для двух других – пыль.</w:t>
      </w:r>
    </w:p>
    <w:p w:rsidR="00070502" w:rsidRDefault="00070502">
      <w:pPr>
        <w:spacing w:line="360" w:lineRule="auto"/>
        <w:ind w:firstLine="567"/>
        <w:rPr>
          <w:sz w:val="28"/>
        </w:rPr>
      </w:pPr>
      <w:r>
        <w:rPr>
          <w:sz w:val="28"/>
        </w:rPr>
        <w:t>В отдельные периоды загязнение воздушного бассейна вредными веществами в несколько раз привышает Предел Допустимой Концентрации (ПДК). Наиболее высокий уровень загрязнения сернистым газом имеет место в г.Заполярный (6 ПДК) и п.Никель (4 ПДК).</w:t>
      </w:r>
    </w:p>
    <w:p w:rsidR="00070502" w:rsidRDefault="00070502">
      <w:pPr>
        <w:spacing w:line="360" w:lineRule="auto"/>
        <w:ind w:firstLine="567"/>
        <w:rPr>
          <w:sz w:val="28"/>
        </w:rPr>
      </w:pPr>
      <w:r>
        <w:rPr>
          <w:sz w:val="28"/>
        </w:rPr>
        <w:t>Сымыми запылёнными в области являются г.г.Апатиты и Ковдор. Здесь содержание пыли в воздухе в отдельные периоды превышает допустимое в 10 – 17 раз; основными источниками загрязнения являются пылящие хвостохранилища ПО «Апатит» и Ковдорского ГОКа, а так же Апатитская ТЭЦ и комбинат «Ковдорслюда» (г.Ковдор).</w:t>
      </w:r>
    </w:p>
    <w:p w:rsidR="00070502" w:rsidRDefault="00070502">
      <w:pPr>
        <w:spacing w:line="360" w:lineRule="auto"/>
        <w:ind w:firstLine="567"/>
        <w:rPr>
          <w:sz w:val="28"/>
        </w:rPr>
      </w:pPr>
      <w:r>
        <w:rPr>
          <w:sz w:val="28"/>
        </w:rPr>
        <w:t>В г.Мончегорск в результате воздействия выбросов комбината «Североникель» концентрация никеля в воздухе при неблагоприятных метеоусловиях превышает ПДК в 9 раз, меди в 4 раза, сернистого газа в 3 раза. В период весеннего половодья содержание никеля и меди в питьевой воде достигает 2 –3 ПДК. Концинтрация этих веществ в пробах грибов и ягод в районе Витте-Губа состаляет 11 ПДК, в 16 км на север от комбината «Североникель» - 6 ПДК, на правом берегу озера Монча – 16 ПДК, в районе Коймаозера – 2 ПДК. Само сабой разумеется, что грибы и ягоды из этих районов не пригодны в пищу.</w:t>
      </w:r>
    </w:p>
    <w:p w:rsidR="00070502" w:rsidRDefault="00070502">
      <w:pPr>
        <w:spacing w:line="360" w:lineRule="auto"/>
        <w:ind w:firstLine="567"/>
        <w:rPr>
          <w:sz w:val="28"/>
        </w:rPr>
      </w:pPr>
      <w:r>
        <w:rPr>
          <w:sz w:val="28"/>
        </w:rPr>
        <w:t>Мурманский областной совет Всероссийского общества охраны природы и Областной комитет российского Крастного Креста уже несколько лет обращаються к населению с Памяткой о местах запрета сбора грибов и ягод в Мурманской области. В Памятке называются окрестности п.Никель и г.Заполярный, Мончегорско-Оленегорский район, Кировско-Апатитский и Кандалакшский. Общая площадь, на которой запрещается сбор ягод и грибов в области, приближается к 3 – 5 тысячам км</w:t>
      </w:r>
      <w:r>
        <w:rPr>
          <w:sz w:val="28"/>
          <w:vertAlign w:val="superscript"/>
        </w:rPr>
        <w:t>2</w:t>
      </w:r>
      <w:r>
        <w:rPr>
          <w:sz w:val="28"/>
        </w:rPr>
        <w:t>.</w:t>
      </w:r>
    </w:p>
    <w:p w:rsidR="00070502" w:rsidRDefault="00070502">
      <w:pPr>
        <w:spacing w:line="360" w:lineRule="auto"/>
        <w:ind w:firstLine="567"/>
        <w:rPr>
          <w:sz w:val="28"/>
        </w:rPr>
      </w:pPr>
      <w:r>
        <w:rPr>
          <w:sz w:val="28"/>
        </w:rPr>
        <w:t>В Кандалакше загрязнение воздуха фтористым водородом часто превышает 6 ПДК, пылью – 5 ПДК.</w:t>
      </w:r>
    </w:p>
    <w:p w:rsidR="00070502" w:rsidRDefault="00070502">
      <w:pPr>
        <w:spacing w:line="360" w:lineRule="auto"/>
        <w:ind w:firstLine="567"/>
        <w:rPr>
          <w:sz w:val="28"/>
        </w:rPr>
      </w:pPr>
      <w:r>
        <w:rPr>
          <w:sz w:val="28"/>
        </w:rPr>
        <w:t>В Мурманске и Кировске отмечается повышенное содержание сернистого газа, окислов углерода (продукты выбросов от автотранспорта), окислов азота до 2 – 3 ПДК.</w:t>
      </w:r>
    </w:p>
    <w:p w:rsidR="00070502" w:rsidRDefault="00070502">
      <w:pPr>
        <w:spacing w:line="360" w:lineRule="auto"/>
        <w:ind w:firstLine="567"/>
        <w:rPr>
          <w:sz w:val="28"/>
        </w:rPr>
      </w:pPr>
      <w:r>
        <w:rPr>
          <w:sz w:val="28"/>
        </w:rPr>
        <w:t>Значительный вклад в загрязнение воздуха во всех населённых пунктах области вносит автотранспорт. Контроль за токсичностью выбросов автотранспорта, особенно личного, явно не достаточен. Необходимо ускорить перевод автотранспорта на газовое топливо, построить газонаполнительные станции в г.г.Мурманске, Мончегорске, Апатитах, Кандалакше.</w:t>
      </w:r>
    </w:p>
    <w:p w:rsidR="00070502" w:rsidRDefault="00070502">
      <w:pPr>
        <w:spacing w:line="360" w:lineRule="auto"/>
        <w:ind w:firstLine="567"/>
        <w:rPr>
          <w:sz w:val="28"/>
        </w:rPr>
      </w:pPr>
      <w:r>
        <w:rPr>
          <w:sz w:val="28"/>
        </w:rPr>
        <w:t>Существенно уменьшить загрязнение воздуха в населённых пунктах можно путём ликвидации мелких котельных. Для этого должна быть решена проблема центролизации теплоснабжения.</w:t>
      </w:r>
    </w:p>
    <w:p w:rsidR="00070502" w:rsidRDefault="00070502">
      <w:pPr>
        <w:spacing w:line="360" w:lineRule="auto"/>
        <w:ind w:firstLine="567"/>
        <w:rPr>
          <w:sz w:val="28"/>
        </w:rPr>
        <w:sectPr w:rsidR="00070502">
          <w:pgSz w:w="11907" w:h="16840" w:code="9"/>
          <w:pgMar w:top="851" w:right="1134" w:bottom="714" w:left="1701" w:header="709" w:footer="709" w:gutter="0"/>
          <w:cols w:space="708"/>
          <w:docGrid w:linePitch="254"/>
        </w:sectPr>
      </w:pPr>
      <w:r>
        <w:rPr>
          <w:sz w:val="28"/>
        </w:rPr>
        <w:t>Однако, очевидно, что улучшение экологической обстановки в области в целом может быть достигнуто только при значительном сокращении выбрасов (не менее, чем в 10 раз) сернистого газа и тяжёлых металлов комбинатами «Североникель» и «Печенганикель».</w:t>
      </w:r>
    </w:p>
    <w:p w:rsidR="00070502" w:rsidRDefault="00070502">
      <w:pPr>
        <w:spacing w:line="360" w:lineRule="auto"/>
        <w:ind w:firstLine="567"/>
        <w:rPr>
          <w:sz w:val="28"/>
        </w:rPr>
      </w:pPr>
    </w:p>
    <w:p w:rsidR="00070502" w:rsidRDefault="00070502">
      <w:pPr>
        <w:spacing w:line="360" w:lineRule="auto"/>
        <w:ind w:firstLine="567"/>
        <w:rPr>
          <w:sz w:val="28"/>
        </w:rPr>
      </w:pPr>
    </w:p>
    <w:p w:rsidR="00070502" w:rsidRDefault="00070502">
      <w:pPr>
        <w:spacing w:line="360" w:lineRule="auto"/>
        <w:ind w:firstLine="567"/>
        <w:rPr>
          <w:sz w:val="28"/>
        </w:rPr>
      </w:pPr>
    </w:p>
    <w:p w:rsidR="00070502" w:rsidRDefault="00070502">
      <w:pPr>
        <w:spacing w:line="360" w:lineRule="auto"/>
        <w:ind w:firstLine="567"/>
        <w:rPr>
          <w:sz w:val="28"/>
        </w:rPr>
      </w:pPr>
      <w:r>
        <w:rPr>
          <w:sz w:val="28"/>
        </w:rPr>
        <w:t>Список используемой литературы:</w:t>
      </w:r>
    </w:p>
    <w:p w:rsidR="00070502" w:rsidRDefault="00070502">
      <w:pPr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«Экология и охрана природы Кольского севера»</w:t>
      </w:r>
    </w:p>
    <w:p w:rsidR="00070502" w:rsidRDefault="00070502">
      <w:pPr>
        <w:spacing w:line="360" w:lineRule="auto"/>
        <w:ind w:left="567"/>
        <w:rPr>
          <w:sz w:val="28"/>
        </w:rPr>
      </w:pPr>
      <w:r>
        <w:rPr>
          <w:sz w:val="28"/>
        </w:rPr>
        <w:t>под редакцией: Г.В. Калабина,</w:t>
      </w:r>
    </w:p>
    <w:p w:rsidR="00070502" w:rsidRDefault="00070502">
      <w:pPr>
        <w:spacing w:line="360" w:lineRule="auto"/>
        <w:ind w:left="2478"/>
        <w:rPr>
          <w:sz w:val="28"/>
        </w:rPr>
      </w:pPr>
      <w:r>
        <w:rPr>
          <w:sz w:val="28"/>
        </w:rPr>
        <w:t xml:space="preserve">Г.А. Евдокимова. </w:t>
      </w:r>
      <w:bookmarkStart w:id="0" w:name="_GoBack"/>
      <w:bookmarkEnd w:id="0"/>
    </w:p>
    <w:sectPr w:rsidR="00070502">
      <w:pgSz w:w="11907" w:h="16840" w:code="9"/>
      <w:pgMar w:top="851" w:right="1134" w:bottom="714" w:left="1701" w:header="709" w:footer="709" w:gutter="0"/>
      <w:cols w:space="708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857D3"/>
    <w:multiLevelType w:val="hybridMultilevel"/>
    <w:tmpl w:val="2332AF74"/>
    <w:lvl w:ilvl="0" w:tplc="A31AADE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0D86782F"/>
    <w:multiLevelType w:val="hybridMultilevel"/>
    <w:tmpl w:val="030C4CB6"/>
    <w:lvl w:ilvl="0" w:tplc="2990BBF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4BD14658"/>
    <w:multiLevelType w:val="hybridMultilevel"/>
    <w:tmpl w:val="4B4E642C"/>
    <w:lvl w:ilvl="0" w:tplc="4F94661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6B237D89"/>
    <w:multiLevelType w:val="hybridMultilevel"/>
    <w:tmpl w:val="773843FA"/>
    <w:lvl w:ilvl="0" w:tplc="2990BBF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mirrorMargins/>
  <w:activeWritingStyle w:appName="MSWord" w:lang="ru-RU" w:vendorID="1" w:dllVersion="512" w:checkStyle="1"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5E24"/>
    <w:rsid w:val="00070502"/>
    <w:rsid w:val="00595E24"/>
    <w:rsid w:val="005A78C1"/>
    <w:rsid w:val="00F2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4F09DE-9742-43BB-8159-D69675CE3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1684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Территория, занимаемая промышленными объектами и населёнными пунктами в Мурманской области, состовляет около 0,5% площади Коль</vt:lpstr>
    </vt:vector>
  </TitlesOfParts>
  <Company>A&amp;M</Company>
  <LinksUpToDate>false</LinksUpToDate>
  <CharactersWithSpaces>11261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Территория, занимаемая промышленными объектами и населёнными пунктами в Мурманской области, состовляет около 0,5% площади Коль</dc:title>
  <dc:subject/>
  <dc:creator>Michael Vasilev</dc:creator>
  <cp:keywords/>
  <dc:description/>
  <cp:lastModifiedBy>admin</cp:lastModifiedBy>
  <cp:revision>2</cp:revision>
  <cp:lastPrinted>2001-05-22T16:36:00Z</cp:lastPrinted>
  <dcterms:created xsi:type="dcterms:W3CDTF">2014-02-11T21:14:00Z</dcterms:created>
  <dcterms:modified xsi:type="dcterms:W3CDTF">2014-02-11T21:14:00Z</dcterms:modified>
</cp:coreProperties>
</file>