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19" w:rsidRDefault="00203D19" w:rsidP="00203D19">
      <w:pPr>
        <w:pStyle w:val="10"/>
        <w:tabs>
          <w:tab w:val="right" w:leader="dot" w:pos="9345"/>
        </w:tabs>
        <w:spacing w:line="360" w:lineRule="auto"/>
        <w:jc w:val="center"/>
        <w:rPr>
          <w:b/>
          <w:sz w:val="32"/>
          <w:szCs w:val="32"/>
        </w:rPr>
      </w:pPr>
      <w:r w:rsidRPr="00203D19">
        <w:rPr>
          <w:b/>
          <w:sz w:val="32"/>
          <w:szCs w:val="32"/>
        </w:rPr>
        <w:t>Документооборот этажа гостиницы</w:t>
      </w:r>
    </w:p>
    <w:p w:rsidR="00203D19" w:rsidRPr="003C7FEC" w:rsidRDefault="00203D19" w:rsidP="00203D19">
      <w:pPr>
        <w:pStyle w:val="10"/>
        <w:tabs>
          <w:tab w:val="right" w:leader="dot" w:pos="9345"/>
        </w:tabs>
        <w:spacing w:line="360" w:lineRule="auto"/>
        <w:jc w:val="center"/>
        <w:rPr>
          <w:noProof/>
          <w:sz w:val="28"/>
          <w:szCs w:val="28"/>
        </w:rPr>
      </w:pPr>
      <w:r>
        <w:rPr>
          <w:b/>
          <w:sz w:val="32"/>
          <w:szCs w:val="32"/>
        </w:rPr>
        <w:t>Курсовая работа</w:t>
      </w:r>
      <w:r w:rsidRPr="00203D19">
        <w:rPr>
          <w:b/>
          <w:sz w:val="32"/>
          <w:szCs w:val="32"/>
        </w:rPr>
        <w:br w:type="page"/>
      </w:r>
      <w:r w:rsidRPr="003C7FEC">
        <w:rPr>
          <w:sz w:val="28"/>
          <w:szCs w:val="28"/>
        </w:rPr>
        <w:fldChar w:fldCharType="begin"/>
      </w:r>
      <w:r w:rsidRPr="003C7FEC">
        <w:rPr>
          <w:sz w:val="28"/>
          <w:szCs w:val="28"/>
        </w:rPr>
        <w:instrText xml:space="preserve"> TOC \o "1-2" \h \z \u </w:instrText>
      </w:r>
      <w:r w:rsidRPr="003C7FEC">
        <w:rPr>
          <w:sz w:val="28"/>
          <w:szCs w:val="28"/>
        </w:rPr>
        <w:fldChar w:fldCharType="separate"/>
      </w:r>
      <w:hyperlink w:anchor="_Toc168373442" w:history="1">
        <w:r w:rsidRPr="003C7FEC">
          <w:rPr>
            <w:rStyle w:val="a4"/>
            <w:noProof/>
            <w:sz w:val="28"/>
            <w:szCs w:val="28"/>
          </w:rPr>
          <w:t>Введение</w:t>
        </w:r>
        <w:r w:rsidRPr="003C7FEC">
          <w:rPr>
            <w:noProof/>
            <w:webHidden/>
            <w:sz w:val="28"/>
            <w:szCs w:val="28"/>
          </w:rPr>
          <w:tab/>
        </w:r>
        <w:r w:rsidRPr="003C7FEC">
          <w:rPr>
            <w:noProof/>
            <w:webHidden/>
            <w:sz w:val="28"/>
            <w:szCs w:val="28"/>
          </w:rPr>
          <w:fldChar w:fldCharType="begin"/>
        </w:r>
        <w:r w:rsidRPr="003C7FEC">
          <w:rPr>
            <w:noProof/>
            <w:webHidden/>
            <w:sz w:val="28"/>
            <w:szCs w:val="28"/>
          </w:rPr>
          <w:instrText xml:space="preserve"> PAGEREF _Toc168373442 \h </w:instrText>
        </w:r>
        <w:r w:rsidRPr="003C7FEC">
          <w:rPr>
            <w:noProof/>
            <w:webHidden/>
            <w:sz w:val="28"/>
            <w:szCs w:val="28"/>
          </w:rPr>
        </w:r>
        <w:r w:rsidRPr="003C7FEC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3" w:history="1">
        <w:r w:rsidR="00203D19" w:rsidRPr="003C7FEC">
          <w:rPr>
            <w:rStyle w:val="a4"/>
            <w:noProof/>
            <w:sz w:val="28"/>
            <w:szCs w:val="28"/>
          </w:rPr>
          <w:t>1 Процесс обслуживания в гостиницах всех категорий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_Toc168373443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5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4" w:history="1">
        <w:r w:rsidR="00203D19" w:rsidRPr="003C7FEC">
          <w:rPr>
            <w:rStyle w:val="a4"/>
            <w:noProof/>
            <w:sz w:val="28"/>
            <w:szCs w:val="28"/>
          </w:rPr>
          <w:t>2 Документооборот этажа гостиницы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_Toc168373444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7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5" w:history="1">
        <w:r w:rsidR="00203D19" w:rsidRPr="003C7FEC">
          <w:rPr>
            <w:rStyle w:val="a4"/>
            <w:noProof/>
            <w:sz w:val="28"/>
            <w:szCs w:val="28"/>
          </w:rPr>
          <w:t>2.1 Анкета (регистрационная карточка проживающего)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_Toc168373445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7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6" w:history="1">
        <w:r w:rsidR="00203D19" w:rsidRPr="003C7FEC">
          <w:rPr>
            <w:rStyle w:val="a4"/>
            <w:noProof/>
            <w:sz w:val="28"/>
            <w:szCs w:val="28"/>
          </w:rPr>
          <w:t>2.2 Карта гостя (визитная карта)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_Toc168373446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8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7" w:history="1">
        <w:r w:rsidR="00203D19" w:rsidRPr="003C7FEC">
          <w:rPr>
            <w:rStyle w:val="a4"/>
            <w:noProof/>
            <w:sz w:val="28"/>
            <w:szCs w:val="28"/>
          </w:rPr>
          <w:t>2.3 Ведомость движения номерного фонда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_Toc168373447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9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8" w:history="1">
        <w:r w:rsidR="00203D19" w:rsidRPr="003C7FEC">
          <w:rPr>
            <w:rStyle w:val="a4"/>
            <w:noProof/>
            <w:sz w:val="28"/>
            <w:szCs w:val="28"/>
          </w:rPr>
          <w:t>2.4 Разрешение на поселение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_Toc168373448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10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49" w:history="1">
        <w:r w:rsidR="00203D19" w:rsidRPr="003C7FEC">
          <w:rPr>
            <w:rStyle w:val="a4"/>
            <w:noProof/>
            <w:sz w:val="28"/>
            <w:szCs w:val="28"/>
          </w:rPr>
          <w:t>2.5 Список проживающих на этаже (шахматка)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_Toc168373449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11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0" w:history="1">
        <w:r w:rsidR="00203D19" w:rsidRPr="003C7FEC">
          <w:rPr>
            <w:rStyle w:val="a4"/>
            <w:noProof/>
            <w:sz w:val="28"/>
            <w:szCs w:val="28"/>
          </w:rPr>
          <w:t>2.6 Счет за проживание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_Toc168373450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12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1" w:history="1">
        <w:r w:rsidR="00203D19" w:rsidRPr="003C7FEC">
          <w:rPr>
            <w:rStyle w:val="a4"/>
            <w:noProof/>
            <w:sz w:val="28"/>
            <w:szCs w:val="28"/>
          </w:rPr>
          <w:t>2.7 Другая документация, необходимая для учета использования номерного фонда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_Toc168373451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14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2" w:history="1">
        <w:r w:rsidR="00203D19" w:rsidRPr="003C7FEC">
          <w:rPr>
            <w:rStyle w:val="a4"/>
            <w:noProof/>
            <w:sz w:val="28"/>
            <w:szCs w:val="28"/>
          </w:rPr>
          <w:t>3 Порядок бронирования мест и номеров в гостинице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_Toc168373452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16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3" w:history="1">
        <w:r w:rsidR="00203D19" w:rsidRPr="003C7FEC">
          <w:rPr>
            <w:rStyle w:val="a4"/>
            <w:noProof/>
            <w:sz w:val="28"/>
            <w:szCs w:val="28"/>
          </w:rPr>
          <w:t>3.1 Заявка на бронирование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_Toc168373453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16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4" w:history="1">
        <w:r w:rsidR="00203D19" w:rsidRPr="003C7FEC">
          <w:rPr>
            <w:rStyle w:val="a4"/>
            <w:noProof/>
            <w:sz w:val="28"/>
            <w:szCs w:val="28"/>
          </w:rPr>
          <w:t>3.2 Двойное бронирование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_Toc168373454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18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5" w:history="1">
        <w:r w:rsidR="00203D19" w:rsidRPr="003C7FEC">
          <w:rPr>
            <w:rStyle w:val="a4"/>
            <w:noProof/>
            <w:sz w:val="28"/>
            <w:szCs w:val="28"/>
          </w:rPr>
          <w:t>3.3 Подтвержденное бронирование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_Toc168373455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19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6" w:history="1">
        <w:r w:rsidR="00203D19" w:rsidRPr="003C7FEC">
          <w:rPr>
            <w:rStyle w:val="a4"/>
            <w:noProof/>
            <w:sz w:val="28"/>
            <w:szCs w:val="28"/>
          </w:rPr>
          <w:t>3.4 Гарантированное бронирование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_Toc168373456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19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7" w:history="1">
        <w:r w:rsidR="00203D19" w:rsidRPr="003C7FEC">
          <w:rPr>
            <w:rStyle w:val="a4"/>
            <w:noProof/>
            <w:sz w:val="28"/>
            <w:szCs w:val="28"/>
          </w:rPr>
          <w:t>Заключение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_Toc168373457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21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8" w:history="1">
        <w:r w:rsidR="00203D19" w:rsidRPr="003C7FEC">
          <w:rPr>
            <w:rStyle w:val="a4"/>
            <w:noProof/>
            <w:sz w:val="28"/>
            <w:szCs w:val="28"/>
          </w:rPr>
          <w:t>Список использованной литературы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_Toc168373458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22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59" w:history="1">
        <w:r w:rsidR="00203D19" w:rsidRPr="003C7FEC">
          <w:rPr>
            <w:rStyle w:val="a4"/>
            <w:noProof/>
            <w:sz w:val="28"/>
            <w:szCs w:val="28"/>
          </w:rPr>
          <w:t>Приложение 1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_Toc168373459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23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3C7FEC" w:rsidRDefault="00FC24DE" w:rsidP="00203D19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68373460" w:history="1">
        <w:r w:rsidR="00203D19" w:rsidRPr="003C7FEC">
          <w:rPr>
            <w:rStyle w:val="a4"/>
            <w:noProof/>
            <w:sz w:val="28"/>
            <w:szCs w:val="28"/>
          </w:rPr>
          <w:t>Приложение 2</w:t>
        </w:r>
        <w:r w:rsidR="00203D19" w:rsidRPr="003C7FEC">
          <w:rPr>
            <w:noProof/>
            <w:webHidden/>
            <w:sz w:val="28"/>
            <w:szCs w:val="28"/>
          </w:rPr>
          <w:tab/>
        </w:r>
        <w:r w:rsidR="00203D19" w:rsidRPr="003C7FEC">
          <w:rPr>
            <w:noProof/>
            <w:webHidden/>
            <w:sz w:val="28"/>
            <w:szCs w:val="28"/>
          </w:rPr>
          <w:fldChar w:fldCharType="begin"/>
        </w:r>
        <w:r w:rsidR="00203D19" w:rsidRPr="003C7FEC">
          <w:rPr>
            <w:noProof/>
            <w:webHidden/>
            <w:sz w:val="28"/>
            <w:szCs w:val="28"/>
          </w:rPr>
          <w:instrText xml:space="preserve"> PAGEREF _Toc168373460 \h </w:instrText>
        </w:r>
        <w:r w:rsidR="00203D19" w:rsidRPr="003C7FEC">
          <w:rPr>
            <w:noProof/>
            <w:webHidden/>
            <w:sz w:val="28"/>
            <w:szCs w:val="28"/>
          </w:rPr>
        </w:r>
        <w:r w:rsidR="00203D19" w:rsidRPr="003C7FEC">
          <w:rPr>
            <w:noProof/>
            <w:webHidden/>
            <w:sz w:val="28"/>
            <w:szCs w:val="28"/>
          </w:rPr>
          <w:fldChar w:fldCharType="separate"/>
        </w:r>
        <w:r w:rsidR="00203D19">
          <w:rPr>
            <w:noProof/>
            <w:webHidden/>
            <w:sz w:val="28"/>
            <w:szCs w:val="28"/>
          </w:rPr>
          <w:t>25</w:t>
        </w:r>
        <w:r w:rsidR="00203D19" w:rsidRPr="003C7FEC">
          <w:rPr>
            <w:noProof/>
            <w:webHidden/>
            <w:sz w:val="28"/>
            <w:szCs w:val="28"/>
          </w:rPr>
          <w:fldChar w:fldCharType="end"/>
        </w:r>
      </w:hyperlink>
    </w:p>
    <w:p w:rsidR="00203D19" w:rsidRPr="00DC6378" w:rsidRDefault="00203D19" w:rsidP="00203D19">
      <w:pPr>
        <w:pStyle w:val="1"/>
        <w:spacing w:line="360" w:lineRule="auto"/>
        <w:jc w:val="center"/>
        <w:rPr>
          <w:sz w:val="28"/>
          <w:szCs w:val="28"/>
        </w:rPr>
      </w:pPr>
      <w:r w:rsidRPr="003C7FEC">
        <w:rPr>
          <w:sz w:val="28"/>
          <w:szCs w:val="28"/>
        </w:rPr>
        <w:fldChar w:fldCharType="end"/>
      </w:r>
      <w:r>
        <w:br w:type="page"/>
      </w:r>
      <w:bookmarkStart w:id="0" w:name="_Toc168373442"/>
      <w:r w:rsidRPr="00DC6378">
        <w:rPr>
          <w:sz w:val="28"/>
          <w:szCs w:val="28"/>
        </w:rPr>
        <w:t>Введение</w:t>
      </w:r>
      <w:bookmarkEnd w:id="0"/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Значение и роль гостиничной индустрии в наше время для развитии экономики государств, удовлетворения запросов личности, взаимообогащения социальных связей между странами переоценить невозможно. Индустрия гостеприимства занимает важное место в экономике большинства стран. Ее развитие представляет обширный рынок рабочих мест. В ХХ веке гостиничный бизнес превратился в одно из наиболее значимых социальных явлений.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выездного и внутреннего туризма гостиничный сервис включает в себя целый комплекс услуг для туристов и является ключевым фактором, определяющим перспективы развития туризма в России, конкурентоспособного в мировой системе туристского бизнеса. 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Туристские услуги, в том числе и в рамках гостиничного обслуживания, отнесены к социально-культурным услугам. Они строятся на принципах современного гостеприимства, что повышает их роль в развитии отечественного туризма, а также ставит определенные задачи в системе подготовки кадров для туристско-гостиничного сервиса.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– самый важный элемент туризма. Гостиничная индустрия – суть системы гостеприимства. Она исходит из древнейших традиций в истории человечества – уважения гостя, торжества его приемы и обслуживания.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Средства и системы размещения – это здания различных типов и видов (от шалаша до супергигантского отеля), приспособленные специально для приема и ночевки временных посетителей с различным уровнем сервиса.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Сегодня индустрия гостеприимства представляет собой мощнейшую систему хозяйства региона или туристского центра и важную составляющую экономики туризма. Индустрию гостеприимства составляют различные средства коллективного и индивидуального размещения: отели, гостиницы, мотели, молодежные хотели и общежития, апартаменты, туристские приюты, а также частный сектор, участвующий в размещении туристов.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Гостиничная индустрия как вид экономической деятельности включает предоставление услуг и организацию краткосрочного проживания в гостиницах, мотелях, кемпингах и в других средствах размещения за вознаграждение.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процесс подготовки специалистов к сфере туризма связан с определенными трудностями, к числу которых относится недостаточное количество научных обобщений систематизированных учебников по вопросам организации обслуживания в гостиницах и туристских комплексах, использования систем автоматизации обработки данных в гостинице.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рассмотрены процесс обслуживания в гостиницах всех категорий, документооборот этажа гостиницы, приведена характеристика документов (анкета, карта гостя, ведомость движения номерного фонда и т.д.), а также приведена классификация средств размещения гостиничного типа и структура управления ими.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работы мы опирались на нормативные документы и профессиональные стандарты, разработанные для индустрии туризма.</w:t>
      </w:r>
    </w:p>
    <w:p w:rsidR="00203D19" w:rsidRPr="00DC6378" w:rsidRDefault="00203D19" w:rsidP="00203D1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168373443"/>
      <w:r w:rsidRPr="00DC6378">
        <w:rPr>
          <w:sz w:val="28"/>
          <w:szCs w:val="28"/>
        </w:rPr>
        <w:t>1 Процесс обслуживания в гостиницах всех категорий</w:t>
      </w:r>
      <w:bookmarkEnd w:id="1"/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Процесс обслуживания в гостиницах всех категорий можно представить в виде следующих этапов: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заказ мест в гостинице (бронирование);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прием, регистрация и размещение гостей;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услуг проживания и питания (уборка номеров);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дополнительных услуг проживающим;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окончательный расчет и оформление выезда.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Предварительный заказ мест, регистрация при поселении, расчет за проживание и оказанные услуги, оформление выезда происходит в службе приема и размещения, где работают дежурный администратор, портье, кассир (оператор механизированного расчета) и паспортистка. Во многих гостиницах РФ эта служба имеет название «</w:t>
      </w:r>
      <w:r>
        <w:rPr>
          <w:sz w:val="28"/>
          <w:szCs w:val="28"/>
          <w:lang w:val="en-US"/>
        </w:rPr>
        <w:t>Reception</w:t>
      </w:r>
      <w:r>
        <w:rPr>
          <w:sz w:val="28"/>
          <w:szCs w:val="28"/>
        </w:rPr>
        <w:t>».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Услуги проживающим может оказывать персонал гостиницы (сервисное и номерное обслуживание) и персонал других предприятий (предприятия торговли, парикмахерская, медпункт и др.), расположенных в гостинице.</w:t>
      </w:r>
    </w:p>
    <w:p w:rsidR="00203D19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«Правилам предоставления гостиничных услуг в РФ» № 490, утвержденным Постановлением Правительства от 25 апреля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8"/>
            <w:szCs w:val="28"/>
          </w:rPr>
          <w:t>1997 г</w:t>
        </w:r>
      </w:smartTag>
      <w:r>
        <w:rPr>
          <w:sz w:val="28"/>
          <w:szCs w:val="28"/>
        </w:rPr>
        <w:t>., «исполнитель должен обеспечить круглосуточное оформление потребителей, прибывающих в гостиницу и убывающих из нее». Поэтому работа службы приема и размещения имеет сменный характер. Соответственно выбранному режиму работы смен определяется число сотрудников службы.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74"/>
        <w:gridCol w:w="2376"/>
        <w:gridCol w:w="2333"/>
        <w:gridCol w:w="2380"/>
      </w:tblGrid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 w:rsidRPr="00C558B6">
              <w:rPr>
                <w:sz w:val="28"/>
                <w:szCs w:val="28"/>
              </w:rPr>
              <w:t>Процесс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Предварительный заказ мест в гостинице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отдела бронирования или службы приема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на бронь. Гарантия оплаты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Включается в счет при регистрации. Устанавливает администрация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Гаражная служба, швейцар, посыльный</w:t>
            </w:r>
          </w:p>
        </w:tc>
        <w:tc>
          <w:tcPr>
            <w:tcW w:w="2393" w:type="dxa"/>
          </w:tcPr>
          <w:p w:rsidR="00203D19" w:rsidRDefault="00203D19" w:rsidP="00203D19">
            <w:pPr>
              <w:rPr>
                <w:sz w:val="28"/>
                <w:szCs w:val="28"/>
              </w:rPr>
            </w:pPr>
          </w:p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___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Чаевые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службы приема, портье, кассир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Анкета, разрешение на поселение, счет, визитная карта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счету: тариф на места, налоги, специальные сборы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основных и дополнительных услуг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приема, служба горничных, служба питания, гаражная служба, аниматоры, медицинские работники, спортивные и туристские инструкторы, служба прачечной, мастерские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 на услуги можно сделать в устной форме или заполнив бланк заказа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счету в соответствии с установленными тарифами на услуги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Окончательный расчет и оформление выезда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Администратор, портье, кассир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</w:t>
            </w: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счету</w:t>
            </w:r>
          </w:p>
        </w:tc>
      </w:tr>
      <w:tr w:rsidR="00203D19" w:rsidRPr="00C558B6">
        <w:tc>
          <w:tcPr>
            <w:tcW w:w="2284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03D19" w:rsidRPr="00C558B6" w:rsidRDefault="00203D19" w:rsidP="00203D19">
            <w:pPr>
              <w:rPr>
                <w:sz w:val="28"/>
                <w:szCs w:val="28"/>
              </w:rPr>
            </w:pPr>
          </w:p>
        </w:tc>
      </w:tr>
    </w:tbl>
    <w:p w:rsidR="00203D19" w:rsidRDefault="00203D19" w:rsidP="00203D19">
      <w:pPr>
        <w:spacing w:line="360" w:lineRule="auto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Рис. 1. Операционный процесс обслуживания</w:t>
      </w:r>
    </w:p>
    <w:p w:rsidR="00203D19" w:rsidRPr="004523DD" w:rsidRDefault="00203D19" w:rsidP="00203D19">
      <w:pPr>
        <w:spacing w:line="360" w:lineRule="auto"/>
        <w:ind w:firstLine="680"/>
        <w:jc w:val="both"/>
        <w:rPr>
          <w:sz w:val="28"/>
          <w:szCs w:val="28"/>
        </w:rPr>
      </w:pPr>
    </w:p>
    <w:p w:rsidR="00203D19" w:rsidRDefault="00203D19" w:rsidP="00203D19">
      <w:pPr>
        <w:ind w:firstLine="680"/>
        <w:jc w:val="both"/>
      </w:pPr>
    </w:p>
    <w:p w:rsidR="00203D19" w:rsidRDefault="00203D19" w:rsidP="00203D19">
      <w:pPr>
        <w:ind w:firstLine="680"/>
        <w:jc w:val="both"/>
      </w:pPr>
    </w:p>
    <w:p w:rsidR="00C721BF" w:rsidRDefault="00203D19" w:rsidP="00203D19">
      <w:r>
        <w:br w:type="page"/>
      </w:r>
      <w:bookmarkStart w:id="2" w:name="_GoBack"/>
      <w:bookmarkEnd w:id="2"/>
    </w:p>
    <w:sectPr w:rsidR="00C7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B1A"/>
    <w:rsid w:val="00203D19"/>
    <w:rsid w:val="00987B1A"/>
    <w:rsid w:val="00C721BF"/>
    <w:rsid w:val="00DC45A2"/>
    <w:rsid w:val="00F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642D3-E09A-4131-A48E-A403E4C3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19"/>
    <w:rPr>
      <w:sz w:val="24"/>
      <w:szCs w:val="24"/>
    </w:rPr>
  </w:style>
  <w:style w:type="paragraph" w:styleId="1">
    <w:name w:val="heading 1"/>
    <w:basedOn w:val="a"/>
    <w:next w:val="a"/>
    <w:qFormat/>
    <w:rsid w:val="00203D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203D19"/>
  </w:style>
  <w:style w:type="paragraph" w:styleId="2">
    <w:name w:val="toc 2"/>
    <w:basedOn w:val="a"/>
    <w:next w:val="a"/>
    <w:autoRedefine/>
    <w:semiHidden/>
    <w:rsid w:val="00203D19"/>
    <w:pPr>
      <w:ind w:left="240"/>
    </w:pPr>
  </w:style>
  <w:style w:type="character" w:styleId="a4">
    <w:name w:val="Hyperlink"/>
    <w:basedOn w:val="a0"/>
    <w:rsid w:val="00203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6984</CharactersWithSpaces>
  <SharedDoc>false</SharedDoc>
  <HLinks>
    <vt:vector size="114" baseType="variant">
      <vt:variant>
        <vt:i4>1507386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_Toc168373460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_Toc168373459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_Toc168373458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_Toc168373457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_Toc168373456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_Toc168373455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_Toc168373454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_Toc168373453</vt:lpwstr>
      </vt:variant>
      <vt:variant>
        <vt:i4>1310778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_Toc168373452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_Toc168373451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_Toc168373450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_Toc168373449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_Toc168373448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_Toc168373447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_Toc168373446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_Toc168373445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_Toc168373444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_Toc168373443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_Toc168373442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cp:lastModifiedBy>Irina</cp:lastModifiedBy>
  <cp:revision>2</cp:revision>
  <dcterms:created xsi:type="dcterms:W3CDTF">2014-09-18T11:29:00Z</dcterms:created>
  <dcterms:modified xsi:type="dcterms:W3CDTF">2014-09-18T11:29:00Z</dcterms:modified>
</cp:coreProperties>
</file>