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EF" w:rsidRDefault="00AA79EF">
      <w:pPr>
        <w:jc w:val="center"/>
      </w:pPr>
      <w:r>
        <w:t>ТВЕРСКОЙ ГОСУДАРСТВЕННЫЙ УНИВЕРСИТЕТ</w:t>
      </w:r>
    </w:p>
    <w:p w:rsidR="00AA79EF" w:rsidRDefault="00AA79EF">
      <w:pPr>
        <w:jc w:val="center"/>
      </w:pPr>
      <w:r>
        <w:t>Методический центр компьютеризации учебного процесса</w:t>
      </w:r>
    </w:p>
    <w:p w:rsidR="00AA79EF" w:rsidRDefault="00AA79EF">
      <w:pPr>
        <w:jc w:val="center"/>
        <w:rPr>
          <w:b/>
        </w:rPr>
      </w:pPr>
    </w:p>
    <w:p w:rsidR="00AA79EF" w:rsidRDefault="00AA79EF">
      <w:pPr>
        <w:jc w:val="center"/>
        <w:rPr>
          <w:b/>
        </w:rPr>
      </w:pPr>
    </w:p>
    <w:p w:rsidR="00AA79EF" w:rsidRDefault="00AA79EF">
      <w:pPr>
        <w:spacing w:line="240" w:lineRule="auto"/>
        <w:jc w:val="center"/>
        <w:rPr>
          <w:b/>
        </w:rPr>
      </w:pPr>
      <w:r>
        <w:rPr>
          <w:b/>
        </w:rPr>
        <w:t xml:space="preserve">МЕТОДИЧЕСКИЕ РЕКОМЕНДАЦИИ ПО ПОДГОТОВКЕ </w:t>
      </w:r>
    </w:p>
    <w:p w:rsidR="00AA79EF" w:rsidRDefault="00AA79EF">
      <w:pPr>
        <w:spacing w:line="240" w:lineRule="auto"/>
        <w:jc w:val="center"/>
        <w:rPr>
          <w:b/>
        </w:rPr>
      </w:pPr>
      <w:r>
        <w:rPr>
          <w:b/>
        </w:rPr>
        <w:t xml:space="preserve">УЧЕБНЫХ МАТЕРИАЛОВ ДЛЯ </w:t>
      </w:r>
      <w:r>
        <w:rPr>
          <w:b/>
          <w:caps/>
        </w:rPr>
        <w:t>размещения</w:t>
      </w:r>
      <w:r>
        <w:rPr>
          <w:b/>
        </w:rPr>
        <w:t xml:space="preserve"> НА СЕРВЕРЕ ИНФОРМАЦИОННО-МЕТОДИЧЕСКОГО ОБЕСПЕЧЕНИЯ УЧЕБНОГО ПРОЦЕССА</w:t>
      </w:r>
    </w:p>
    <w:p w:rsidR="00AA79EF" w:rsidRDefault="00AA79EF">
      <w:pPr>
        <w:jc w:val="center"/>
        <w:rPr>
          <w:b/>
        </w:rPr>
      </w:pPr>
    </w:p>
    <w:p w:rsidR="00AA79EF" w:rsidRDefault="00AA79EF">
      <w:pPr>
        <w:pStyle w:val="1"/>
      </w:pPr>
    </w:p>
    <w:p w:rsidR="00AA79EF" w:rsidRDefault="00AA79EF">
      <w:pPr>
        <w:pStyle w:val="1"/>
      </w:pPr>
      <w:r>
        <w:t>ВВЕДЕНИЕ</w:t>
      </w:r>
    </w:p>
    <w:p w:rsidR="00AA79EF" w:rsidRDefault="00AA79EF">
      <w:r>
        <w:t>Методическое пособие содержит рекомендации по подготовке различных видов авторских учебно-методических материалов для публикации на электронных носителях информации. Приводятся основные требования к указанным, а также иным материалам для их размещения на сервере информационно-методического обеспечения учебного процесса.</w:t>
      </w:r>
    </w:p>
    <w:p w:rsidR="00AA79EF" w:rsidRDefault="00AA79EF">
      <w:r>
        <w:t>В настоящее время общеобразовательные учреждения широко используют в учебном процессе электронные версии учебных изданий. В связи с этим  управление учебного книгоиздания, библиотек и медиатек Министерства образования РФ обращает внимание на строгое соблюдение требований оформления выходных сведений об учебных изданиях на электронных носителях при выпуске в свет, указывая данные об авторе, заглавие, выходные данные, авторский знак и т.д.</w:t>
      </w:r>
    </w:p>
    <w:p w:rsidR="00AA79EF" w:rsidRDefault="00AA79EF">
      <w:r>
        <w:t>В данном методическом пособии Вы найдете все необходимые рекомендации по подготовке электронных версий учебно-методических материалов.</w:t>
      </w:r>
    </w:p>
    <w:p w:rsidR="00AA79EF" w:rsidRDefault="00AA79EF">
      <w:pPr>
        <w:pStyle w:val="1"/>
      </w:pPr>
      <w:r>
        <w:t>2. ТРЕБОВАНИЯ ПО ОФОРМЛЕНИЮ ИСХОДНЫХ МАТЕРИАЛОВ</w:t>
      </w:r>
    </w:p>
    <w:p w:rsidR="00AA79EF" w:rsidRDefault="00AA79EF">
      <w:r>
        <w:t xml:space="preserve">Исходные материалы для размещения на сервере принимаются на электронных носителях в следующих форматах: документы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Word</w:t>
      </w:r>
      <w:r>
        <w:t xml:space="preserve"> 97 (или более поздних версий), текстовые документы, сохраненные в кодировке Windows-1251, документы HTML, документы PDF. Далее приведены детальные требования к документам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Word</w:t>
      </w:r>
      <w:r>
        <w:t xml:space="preserve"> (соответствуют действующим правилам подготовки электронных версий учебно-методических материалов) и документам HTML.</w:t>
      </w:r>
    </w:p>
    <w:p w:rsidR="00AA79EF" w:rsidRDefault="00AA79EF">
      <w:pPr>
        <w:pStyle w:val="2"/>
      </w:pPr>
      <w:r>
        <w:t>2.1. Требования к документам MS Word</w:t>
      </w:r>
    </w:p>
    <w:p w:rsidR="00AA79EF" w:rsidRDefault="00AA79EF">
      <w:r>
        <w:t xml:space="preserve">2.1.1. Формат A4, основной шрифт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 (</w:t>
      </w:r>
      <w:r>
        <w:rPr>
          <w:lang w:val="en-US"/>
        </w:rPr>
        <w:t>Cyr</w:t>
      </w:r>
      <w:r>
        <w:t xml:space="preserve">), кегль 14 пт., текст через полуторный интервал, поля – </w:t>
      </w:r>
      <w:smartTag w:uri="urn:schemas-microsoft-com:office:smarttags" w:element="metricconverter">
        <w:smartTagPr>
          <w:attr w:name="ProductID" w:val="2,5 см"/>
        </w:smartTagPr>
        <w:r>
          <w:t>2,5 см</w:t>
        </w:r>
      </w:smartTag>
      <w:r>
        <w:t xml:space="preserve"> с каждой стороны.</w:t>
      </w:r>
    </w:p>
    <w:p w:rsidR="00AA79EF" w:rsidRDefault="00AA79EF">
      <w:r>
        <w:t xml:space="preserve">2.1.2. </w:t>
      </w:r>
      <w:r>
        <w:rPr>
          <w:b/>
        </w:rPr>
        <w:t>Использование стилей в документах является обязательным условием</w:t>
      </w:r>
      <w:r>
        <w:t>.</w:t>
      </w:r>
    </w:p>
    <w:p w:rsidR="00AA79EF" w:rsidRDefault="00AA79EF">
      <w:r>
        <w:t xml:space="preserve">2.1.3. Математические, химические и другие формулы необходимо набирать в редакторе уравнений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Word</w:t>
      </w:r>
      <w:r>
        <w:t xml:space="preserve">. Документ может содержать только объекты MS Office (таблицы </w:t>
      </w:r>
      <w:r>
        <w:rPr>
          <w:lang w:val="en-US"/>
        </w:rPr>
        <w:t>Excel</w:t>
      </w:r>
      <w:r>
        <w:t xml:space="preserve">, графику MS Draw и т. п.). Использование других объектов, например, химических формул в формате </w:t>
      </w:r>
      <w:r>
        <w:rPr>
          <w:lang w:val="en-US"/>
        </w:rPr>
        <w:t>ISIS</w:t>
      </w:r>
      <w:r>
        <w:t xml:space="preserve"> </w:t>
      </w:r>
      <w:r>
        <w:rPr>
          <w:lang w:val="en-US"/>
        </w:rPr>
        <w:t>Draw</w:t>
      </w:r>
      <w:r>
        <w:t xml:space="preserve"> требует дополнительного согласования.</w:t>
      </w:r>
    </w:p>
    <w:p w:rsidR="00AA79EF" w:rsidRDefault="00AA79EF">
      <w:r>
        <w:t>2.1.4. Размеры рисунков: для битовых форматов – не более чем А4 при разрешении 600 точек/дюйм (</w:t>
      </w:r>
      <w:r>
        <w:rPr>
          <w:lang w:val="en-US"/>
        </w:rPr>
        <w:t>dpi</w:t>
      </w:r>
      <w:r>
        <w:t>) – 12600х17820 пикселей; для изображений с глубиной представления цвета 8</w:t>
      </w:r>
      <w:r>
        <w:rPr>
          <w:lang w:val="en-US"/>
        </w:rPr>
        <w:t> </w:t>
      </w:r>
      <w:r>
        <w:t>бит/пиксел (256 цветов) и для изображений с бόльшим числом отображаемых цветов – не более чем А4 при разрешении 300</w:t>
      </w:r>
      <w:r>
        <w:rPr>
          <w:lang w:val="en-US"/>
        </w:rPr>
        <w:t> </w:t>
      </w:r>
      <w:r>
        <w:t>точек/дюйм (</w:t>
      </w:r>
      <w:r>
        <w:rPr>
          <w:lang w:val="en-US"/>
        </w:rPr>
        <w:t>dpi</w:t>
      </w:r>
      <w:r>
        <w:t>) – 6300х8910 пикселей. Предельно допустимые размеры следует использовать только в тех случаях, когда это действительно необходимо для адекватного представления графического материала.</w:t>
      </w:r>
    </w:p>
    <w:p w:rsidR="00AA79EF" w:rsidRDefault="00AA79EF">
      <w:pPr>
        <w:rPr>
          <w:b/>
          <w:caps/>
        </w:rPr>
      </w:pPr>
      <w:r>
        <w:t xml:space="preserve">2.1.5. В приложениях приведена справочная информация о классификации изданий, порядке оформления титульных листов, выходных данных и библиографических списков. Для электронной публикации представляются два печатных экземпляра: один в библиотеку, второй в РИУ с дискетой и заполненной информационной картой (приложение </w:t>
      </w:r>
      <w:r w:rsidRPr="00C756E6">
        <w:t>3.4</w:t>
      </w:r>
      <w:r>
        <w:t>). Для размещения на сервере печатный вариант не требуется.</w:t>
      </w:r>
    </w:p>
    <w:p w:rsidR="00AA79EF" w:rsidRDefault="00AA79EF">
      <w:pPr>
        <w:pStyle w:val="2"/>
      </w:pPr>
      <w:r>
        <w:t xml:space="preserve">2.2. Требования к документам </w:t>
      </w:r>
      <w:r>
        <w:rPr>
          <w:lang w:val="en-US"/>
        </w:rPr>
        <w:t>HTML</w:t>
      </w:r>
    </w:p>
    <w:p w:rsidR="00AA79EF" w:rsidRDefault="00AA79EF">
      <w:r>
        <w:t>2.2.1. При подготовке материалов следует руководствоваться строгим определением типа документа HTML 4 (</w:t>
      </w:r>
      <w:r>
        <w:rPr>
          <w:lang w:val="en-US"/>
        </w:rPr>
        <w:t>Strict</w:t>
      </w:r>
      <w:r>
        <w:t xml:space="preserve"> </w:t>
      </w:r>
      <w:r>
        <w:rPr>
          <w:lang w:val="en-US"/>
        </w:rPr>
        <w:t>DTD</w:t>
      </w:r>
      <w:r>
        <w:t xml:space="preserve">). Использование фреймов запрещается. Не допускается использование следующих элементов: APPLET, BASEFONT, CENTER, DIR, FONT, MENU, S, </w:t>
      </w:r>
      <w:r>
        <w:rPr>
          <w:lang w:val="en-US"/>
        </w:rPr>
        <w:t>STRIKE</w:t>
      </w:r>
      <w:r>
        <w:t xml:space="preserve">, </w:t>
      </w:r>
      <w:r>
        <w:rPr>
          <w:lang w:val="en-US"/>
        </w:rPr>
        <w:t>STYLE</w:t>
      </w:r>
      <w:r>
        <w:t xml:space="preserve">, </w:t>
      </w:r>
      <w:r>
        <w:rPr>
          <w:lang w:val="en-US"/>
        </w:rPr>
        <w:t>U</w:t>
      </w:r>
      <w:r>
        <w:t xml:space="preserve">; атрибутов элементов: </w:t>
      </w:r>
      <w:r>
        <w:rPr>
          <w:lang w:val="en-US"/>
        </w:rPr>
        <w:t>align</w:t>
      </w:r>
      <w:r>
        <w:t xml:space="preserve">, </w:t>
      </w:r>
      <w:r>
        <w:rPr>
          <w:lang w:val="en-US"/>
        </w:rPr>
        <w:t>alink</w:t>
      </w:r>
      <w:r>
        <w:t xml:space="preserve">, </w:t>
      </w:r>
      <w:r>
        <w:rPr>
          <w:lang w:val="en-US"/>
        </w:rPr>
        <w:t>background</w:t>
      </w:r>
      <w:r>
        <w:t xml:space="preserve">, </w:t>
      </w:r>
      <w:r>
        <w:rPr>
          <w:lang w:val="en-US"/>
        </w:rPr>
        <w:t>bgcolor</w:t>
      </w:r>
      <w:r>
        <w:t xml:space="preserve">, </w:t>
      </w:r>
      <w:r>
        <w:rPr>
          <w:lang w:val="en-US"/>
        </w:rPr>
        <w:t>border</w:t>
      </w:r>
      <w:r>
        <w:t xml:space="preserve">, </w:t>
      </w:r>
      <w:r>
        <w:rPr>
          <w:lang w:val="en-US"/>
        </w:rPr>
        <w:t>clear</w:t>
      </w:r>
      <w:r>
        <w:t xml:space="preserve">, </w:t>
      </w:r>
      <w:r>
        <w:rPr>
          <w:lang w:val="en-US"/>
        </w:rPr>
        <w:t>color</w:t>
      </w:r>
      <w:r>
        <w:t xml:space="preserve">, </w:t>
      </w:r>
      <w:r>
        <w:rPr>
          <w:lang w:val="en-US"/>
        </w:rPr>
        <w:t>link</w:t>
      </w:r>
      <w:r>
        <w:t xml:space="preserve">, </w:t>
      </w:r>
      <w:r>
        <w:rPr>
          <w:lang w:val="en-US"/>
        </w:rPr>
        <w:t>noshade</w:t>
      </w:r>
      <w:r>
        <w:t xml:space="preserve">, </w:t>
      </w:r>
      <w:r>
        <w:rPr>
          <w:lang w:val="en-US"/>
        </w:rPr>
        <w:t>nowrap</w:t>
      </w:r>
      <w:r>
        <w:t xml:space="preserve">, </w:t>
      </w:r>
      <w:r>
        <w:rPr>
          <w:lang w:val="en-US"/>
        </w:rPr>
        <w:t>size</w:t>
      </w:r>
      <w:r>
        <w:t xml:space="preserve">, </w:t>
      </w:r>
      <w:r>
        <w:rPr>
          <w:lang w:val="en-US"/>
        </w:rPr>
        <w:t>style</w:t>
      </w:r>
      <w:r>
        <w:t xml:space="preserve">, </w:t>
      </w:r>
      <w:r>
        <w:rPr>
          <w:lang w:val="en-US"/>
        </w:rPr>
        <w:t>text</w:t>
      </w:r>
      <w:r>
        <w:t xml:space="preserve">, </w:t>
      </w:r>
      <w:r>
        <w:rPr>
          <w:lang w:val="en-US"/>
        </w:rPr>
        <w:t>vlink</w:t>
      </w:r>
      <w:r>
        <w:t xml:space="preserve">, </w:t>
      </w:r>
      <w:r>
        <w:rPr>
          <w:lang w:val="en-US"/>
        </w:rPr>
        <w:t>vspace</w:t>
      </w:r>
      <w:r>
        <w:t>. Значения всех остальных/допустимых атрибутов элементов всегда указываются в кавычках.</w:t>
      </w:r>
    </w:p>
    <w:p w:rsidR="00AA79EF" w:rsidRDefault="00AA79EF">
      <w:r>
        <w:t>2.2.2. Обязательно указание кодировки документа в заголовке страницы, например:</w:t>
      </w:r>
    </w:p>
    <w:p w:rsidR="00AA79EF" w:rsidRDefault="00AA79EF">
      <w:pPr>
        <w:pStyle w:val="Program"/>
        <w:rPr>
          <w:b/>
          <w:lang w:val="en-US"/>
        </w:rPr>
      </w:pPr>
      <w:r>
        <w:rPr>
          <w:b/>
          <w:lang w:val="en-US"/>
        </w:rPr>
        <w:t>&lt;meta http-equiv="</w:t>
      </w:r>
      <w:r>
        <w:rPr>
          <w:lang w:val="en-US"/>
        </w:rPr>
        <w:t xml:space="preserve">Content-Type" </w:t>
      </w:r>
      <w:r>
        <w:rPr>
          <w:b/>
          <w:lang w:val="en-US"/>
        </w:rPr>
        <w:t>content=</w:t>
      </w:r>
      <w:r>
        <w:rPr>
          <w:lang w:val="en-US"/>
        </w:rPr>
        <w:t>"text/html; charset=windows-1251"</w:t>
      </w:r>
      <w:r>
        <w:rPr>
          <w:b/>
          <w:lang w:val="en-US"/>
        </w:rPr>
        <w:t>&gt;</w:t>
      </w:r>
    </w:p>
    <w:p w:rsidR="00AA79EF" w:rsidRDefault="00AA79EF">
      <w:pPr>
        <w:ind w:firstLine="0"/>
      </w:pPr>
      <w:r>
        <w:t xml:space="preserve">для документов созданных/сохраненных в кодировке </w:t>
      </w:r>
      <w:r>
        <w:rPr>
          <w:lang w:val="en-US"/>
        </w:rPr>
        <w:t>windows</w:t>
      </w:r>
      <w:r>
        <w:t>-1251.</w:t>
      </w:r>
    </w:p>
    <w:p w:rsidR="00AA79EF" w:rsidRDefault="00AA79EF">
      <w:r>
        <w:t>2.2.3. Обязательно указание заголовка документа, например:</w:t>
      </w:r>
    </w:p>
    <w:p w:rsidR="00AA79EF" w:rsidRDefault="00AA79EF">
      <w:pPr>
        <w:pStyle w:val="Program"/>
      </w:pPr>
      <w:r>
        <w:rPr>
          <w:b/>
        </w:rPr>
        <w:t>&lt;</w:t>
      </w:r>
      <w:r>
        <w:rPr>
          <w:b/>
          <w:lang w:val="en-US"/>
        </w:rPr>
        <w:t>title</w:t>
      </w:r>
      <w:r>
        <w:rPr>
          <w:b/>
        </w:rPr>
        <w:t>&gt;</w:t>
      </w:r>
      <w:r>
        <w:t>Теория математического моделирования</w:t>
      </w:r>
      <w:r>
        <w:rPr>
          <w:b/>
        </w:rPr>
        <w:t>&lt;/</w:t>
      </w:r>
      <w:r>
        <w:rPr>
          <w:b/>
          <w:lang w:val="en-US"/>
        </w:rPr>
        <w:t>title</w:t>
      </w:r>
      <w:r>
        <w:rPr>
          <w:b/>
        </w:rPr>
        <w:t>&gt;</w:t>
      </w:r>
      <w:r>
        <w:t>.</w:t>
      </w:r>
    </w:p>
    <w:p w:rsidR="00AA79EF" w:rsidRDefault="00AA79EF">
      <w:r>
        <w:t xml:space="preserve">2.2.4. Заголовки первого, второго и третьего уровней выделяются тегами </w:t>
      </w:r>
      <w:r>
        <w:rPr>
          <w:rFonts w:ascii="Courier New" w:hAnsi="Courier New"/>
          <w:b/>
        </w:rPr>
        <w:t>&lt;</w:t>
      </w:r>
      <w:r>
        <w:rPr>
          <w:rFonts w:ascii="Courier New" w:hAnsi="Courier New"/>
          <w:b/>
          <w:lang w:val="en-US"/>
        </w:rPr>
        <w:t>h</w:t>
      </w:r>
      <w:r>
        <w:rPr>
          <w:rFonts w:ascii="Courier New" w:hAnsi="Courier New"/>
          <w:b/>
        </w:rPr>
        <w:t>1&gt;, &lt;</w:t>
      </w:r>
      <w:r>
        <w:rPr>
          <w:rFonts w:ascii="Courier New" w:hAnsi="Courier New"/>
          <w:b/>
          <w:lang w:val="en-US"/>
        </w:rPr>
        <w:t>h</w:t>
      </w:r>
      <w:r>
        <w:rPr>
          <w:rFonts w:ascii="Courier New" w:hAnsi="Courier New"/>
          <w:b/>
        </w:rPr>
        <w:t>2&gt;, &lt;</w:t>
      </w:r>
      <w:r>
        <w:rPr>
          <w:rFonts w:ascii="Courier New" w:hAnsi="Courier New"/>
          <w:b/>
          <w:lang w:val="en-US"/>
        </w:rPr>
        <w:t>h</w:t>
      </w:r>
      <w:r>
        <w:rPr>
          <w:rFonts w:ascii="Courier New" w:hAnsi="Courier New"/>
          <w:b/>
        </w:rPr>
        <w:t xml:space="preserve">3&gt;, </w:t>
      </w:r>
      <w:r>
        <w:t xml:space="preserve">соответственно. Для удобной навигации по странице перед заголовками ставятся именованные «якоря» или указываются идентификаторы заголовков, например: </w:t>
      </w:r>
    </w:p>
    <w:p w:rsidR="00AA79EF" w:rsidRPr="00C756E6" w:rsidRDefault="00AA79EF">
      <w:pPr>
        <w:pStyle w:val="Program"/>
      </w:pPr>
      <w:r w:rsidRPr="00C756E6">
        <w:t>&lt;</w:t>
      </w:r>
      <w:r>
        <w:rPr>
          <w:lang w:val="en-US"/>
        </w:rPr>
        <w:t>a</w:t>
      </w:r>
      <w:r w:rsidRPr="00C756E6">
        <w:t xml:space="preserve"> </w:t>
      </w:r>
      <w:r>
        <w:rPr>
          <w:lang w:val="en-US"/>
        </w:rPr>
        <w:t>name</w:t>
      </w:r>
      <w:r w:rsidRPr="00C756E6">
        <w:t>="</w:t>
      </w:r>
      <w:r>
        <w:rPr>
          <w:lang w:val="en-US"/>
        </w:rPr>
        <w:t>h</w:t>
      </w:r>
      <w:r w:rsidRPr="00C756E6">
        <w:t>01"&gt;&lt;/</w:t>
      </w:r>
      <w:r>
        <w:rPr>
          <w:lang w:val="en-US"/>
        </w:rPr>
        <w:t>a</w:t>
      </w:r>
      <w:r w:rsidRPr="00C756E6">
        <w:t>&gt;&lt;</w:t>
      </w:r>
      <w:r>
        <w:rPr>
          <w:lang w:val="en-US"/>
        </w:rPr>
        <w:t>h</w:t>
      </w:r>
      <w:r w:rsidRPr="00C756E6">
        <w:t>2&gt;</w:t>
      </w:r>
      <w:r>
        <w:t>Заголовок</w:t>
      </w:r>
      <w:r w:rsidRPr="00C756E6">
        <w:t xml:space="preserve"> </w:t>
      </w:r>
      <w:r>
        <w:t>раздела</w:t>
      </w:r>
      <w:r w:rsidRPr="00C756E6">
        <w:t xml:space="preserve"> </w:t>
      </w:r>
      <w:r>
        <w:t>1</w:t>
      </w:r>
      <w:r w:rsidRPr="00C756E6">
        <w:t>&lt;/</w:t>
      </w:r>
      <w:r>
        <w:rPr>
          <w:lang w:val="en-US"/>
        </w:rPr>
        <w:t>h</w:t>
      </w:r>
      <w:r w:rsidRPr="00C756E6">
        <w:t>2&gt;</w:t>
      </w:r>
    </w:p>
    <w:p w:rsidR="00AA79EF" w:rsidRDefault="00AA79EF">
      <w:pPr>
        <w:ind w:firstLine="0"/>
      </w:pPr>
      <w:r>
        <w:t>для первого подраздела или</w:t>
      </w:r>
    </w:p>
    <w:p w:rsidR="00AA79EF" w:rsidRDefault="00AA79EF">
      <w:pPr>
        <w:pStyle w:val="Program"/>
      </w:pPr>
      <w:r>
        <w:t>&lt;h2 id="</w:t>
      </w:r>
      <w:r>
        <w:rPr>
          <w:lang w:val="en-US"/>
        </w:rPr>
        <w:t>h</w:t>
      </w:r>
      <w:r>
        <w:t>02"&gt;Заголовок раздела 2&lt;/h2&gt;.</w:t>
      </w:r>
    </w:p>
    <w:p w:rsidR="00AA79EF" w:rsidRDefault="00AA79EF">
      <w:r>
        <w:t xml:space="preserve">2.2.5. Абзацы выделяются тегами </w:t>
      </w:r>
      <w:r>
        <w:rPr>
          <w:rFonts w:ascii="Courier New" w:hAnsi="Courier New"/>
          <w:b/>
        </w:rPr>
        <w:t>&lt;</w:t>
      </w:r>
      <w:r>
        <w:rPr>
          <w:rFonts w:ascii="Courier New" w:hAnsi="Courier New"/>
          <w:b/>
          <w:lang w:val="en-US"/>
        </w:rPr>
        <w:t>p</w:t>
      </w:r>
      <w:r>
        <w:rPr>
          <w:rFonts w:ascii="Courier New" w:hAnsi="Courier New"/>
          <w:b/>
        </w:rPr>
        <w:t>&gt;</w:t>
      </w:r>
      <w:r>
        <w:t xml:space="preserve"> … </w:t>
      </w:r>
      <w:r>
        <w:rPr>
          <w:rFonts w:ascii="Courier New" w:hAnsi="Courier New"/>
          <w:b/>
        </w:rPr>
        <w:t>&lt;/</w:t>
      </w:r>
      <w:r>
        <w:rPr>
          <w:rFonts w:ascii="Courier New" w:hAnsi="Courier New"/>
          <w:b/>
          <w:lang w:val="en-US"/>
        </w:rPr>
        <w:t>p</w:t>
      </w:r>
      <w:r>
        <w:rPr>
          <w:rFonts w:ascii="Courier New" w:hAnsi="Courier New"/>
          <w:b/>
        </w:rPr>
        <w:t>&gt;.</w:t>
      </w:r>
    </w:p>
    <w:p w:rsidR="00AA79EF" w:rsidRDefault="00AA79EF">
      <w:r>
        <w:t>2.2.6. Для вставки символов «&amp;», «&lt;», «&gt;», «“» необходимо использовать их обозначения «&amp;</w:t>
      </w:r>
      <w:r>
        <w:rPr>
          <w:lang w:val="en-US"/>
        </w:rPr>
        <w:t>amp</w:t>
      </w:r>
      <w:r>
        <w:t>;», «&amp;</w:t>
      </w:r>
      <w:r>
        <w:rPr>
          <w:lang w:val="en-US"/>
        </w:rPr>
        <w:t>lt</w:t>
      </w:r>
      <w:r>
        <w:t>;», «&amp;</w:t>
      </w:r>
      <w:r>
        <w:rPr>
          <w:lang w:val="en-US"/>
        </w:rPr>
        <w:t>gt</w:t>
      </w:r>
      <w:r>
        <w:t>;» и «&amp;</w:t>
      </w:r>
      <w:r>
        <w:rPr>
          <w:lang w:val="en-US"/>
        </w:rPr>
        <w:t>quot</w:t>
      </w:r>
      <w:r>
        <w:t>;», соответственно.</w:t>
      </w:r>
    </w:p>
    <w:p w:rsidR="00AA79EF" w:rsidRDefault="00AA79EF">
      <w:pPr>
        <w:rPr>
          <w:rFonts w:ascii="Courier New" w:hAnsi="Courier New"/>
          <w:b/>
        </w:rPr>
      </w:pPr>
      <w:r>
        <w:t xml:space="preserve">2.2.7. Нумерованные и ненумерованные списки  выделяются тегами </w:t>
      </w:r>
      <w:r>
        <w:rPr>
          <w:rFonts w:ascii="Courier New" w:hAnsi="Courier New"/>
          <w:b/>
        </w:rPr>
        <w:t>&lt;</w:t>
      </w:r>
      <w:r>
        <w:rPr>
          <w:rFonts w:ascii="Courier New" w:hAnsi="Courier New"/>
          <w:b/>
          <w:lang w:val="en-US"/>
        </w:rPr>
        <w:t>ol</w:t>
      </w:r>
      <w:r>
        <w:rPr>
          <w:rFonts w:ascii="Courier New" w:hAnsi="Courier New"/>
          <w:b/>
        </w:rPr>
        <w:t>&gt;&lt;</w:t>
      </w:r>
      <w:r>
        <w:rPr>
          <w:rFonts w:ascii="Courier New" w:hAnsi="Courier New"/>
          <w:b/>
          <w:lang w:val="en-US"/>
        </w:rPr>
        <w:t>li</w:t>
      </w:r>
      <w:r>
        <w:rPr>
          <w:rFonts w:ascii="Courier New" w:hAnsi="Courier New"/>
          <w:b/>
        </w:rPr>
        <w:t>&gt;…&lt;/</w:t>
      </w:r>
      <w:r>
        <w:rPr>
          <w:rFonts w:ascii="Courier New" w:hAnsi="Courier New"/>
          <w:b/>
          <w:lang w:val="en-US"/>
        </w:rPr>
        <w:t>li</w:t>
      </w:r>
      <w:r>
        <w:rPr>
          <w:rFonts w:ascii="Courier New" w:hAnsi="Courier New"/>
          <w:b/>
        </w:rPr>
        <w:t>&gt;&lt;/</w:t>
      </w:r>
      <w:r>
        <w:rPr>
          <w:rFonts w:ascii="Courier New" w:hAnsi="Courier New"/>
          <w:b/>
          <w:lang w:val="en-US"/>
        </w:rPr>
        <w:t>ol</w:t>
      </w:r>
      <w:r>
        <w:rPr>
          <w:rFonts w:ascii="Courier New" w:hAnsi="Courier New"/>
          <w:b/>
        </w:rPr>
        <w:t>&gt;</w:t>
      </w:r>
      <w:r>
        <w:t xml:space="preserve"> и </w:t>
      </w:r>
      <w:r>
        <w:rPr>
          <w:rFonts w:ascii="Courier New" w:hAnsi="Courier New"/>
          <w:b/>
        </w:rPr>
        <w:t>&lt;</w:t>
      </w:r>
      <w:r>
        <w:rPr>
          <w:rFonts w:ascii="Courier New" w:hAnsi="Courier New"/>
          <w:b/>
          <w:lang w:val="en-US"/>
        </w:rPr>
        <w:t>ul</w:t>
      </w:r>
      <w:r>
        <w:rPr>
          <w:rFonts w:ascii="Courier New" w:hAnsi="Courier New"/>
          <w:b/>
        </w:rPr>
        <w:t>&gt;&lt;</w:t>
      </w:r>
      <w:r>
        <w:rPr>
          <w:rFonts w:ascii="Courier New" w:hAnsi="Courier New"/>
          <w:b/>
          <w:lang w:val="en-US"/>
        </w:rPr>
        <w:t>li</w:t>
      </w:r>
      <w:r>
        <w:rPr>
          <w:rFonts w:ascii="Courier New" w:hAnsi="Courier New"/>
          <w:b/>
        </w:rPr>
        <w:t>&gt;…&lt;/</w:t>
      </w:r>
      <w:r>
        <w:rPr>
          <w:rFonts w:ascii="Courier New" w:hAnsi="Courier New"/>
          <w:b/>
          <w:lang w:val="en-US"/>
        </w:rPr>
        <w:t>li</w:t>
      </w:r>
      <w:r>
        <w:rPr>
          <w:rFonts w:ascii="Courier New" w:hAnsi="Courier New"/>
          <w:b/>
        </w:rPr>
        <w:t>&gt;&lt;/</w:t>
      </w:r>
      <w:r>
        <w:rPr>
          <w:rFonts w:ascii="Courier New" w:hAnsi="Courier New"/>
          <w:b/>
          <w:lang w:val="en-US"/>
        </w:rPr>
        <w:t>ul</w:t>
      </w:r>
      <w:r>
        <w:rPr>
          <w:rFonts w:ascii="Courier New" w:hAnsi="Courier New"/>
          <w:b/>
        </w:rPr>
        <w:t>&gt;</w:t>
      </w:r>
      <w:r>
        <w:t>, соответственно.</w:t>
      </w:r>
    </w:p>
    <w:p w:rsidR="00AA79EF" w:rsidRDefault="00AA79EF">
      <w:r>
        <w:t xml:space="preserve">2.2.8. Выделение текста внутри тела абзаца производится с использованием тега </w:t>
      </w:r>
      <w:r>
        <w:rPr>
          <w:rFonts w:ascii="Courier New" w:hAnsi="Courier New"/>
          <w:b/>
        </w:rPr>
        <w:t>&lt;</w:t>
      </w:r>
      <w:r>
        <w:rPr>
          <w:rFonts w:ascii="Courier New" w:hAnsi="Courier New"/>
          <w:b/>
          <w:lang w:val="en-US"/>
        </w:rPr>
        <w:t>span</w:t>
      </w:r>
      <w:r>
        <w:rPr>
          <w:rFonts w:ascii="Courier New" w:hAnsi="Courier New"/>
          <w:b/>
        </w:rPr>
        <w:t xml:space="preserve">&gt;, </w:t>
      </w:r>
      <w:r>
        <w:t>например:</w:t>
      </w:r>
    </w:p>
    <w:p w:rsidR="00AA79EF" w:rsidRDefault="00AA79EF">
      <w:pPr>
        <w:pStyle w:val="Program"/>
      </w:pPr>
      <w:r>
        <w:t>&lt;p&gt;Тело абзаца. Текст, текст &lt;span class="caution"&gt;Выделенный текст внутри абзаца&lt;/span&gt; текст, текст, текст.&lt;/p&gt;.</w:t>
      </w:r>
    </w:p>
    <w:p w:rsidR="00AA79EF" w:rsidRDefault="00AA79EF">
      <w:r>
        <w:t xml:space="preserve">2.2.9. Форма представления задается с помощью внешних таблиц стилей. Встроенные стилевые описания (элементы </w:t>
      </w:r>
      <w:r>
        <w:rPr>
          <w:lang w:val="en-US"/>
        </w:rPr>
        <w:t>STYLE</w:t>
      </w:r>
      <w:r>
        <w:t xml:space="preserve"> или атрибуты </w:t>
      </w:r>
      <w:r>
        <w:rPr>
          <w:lang w:val="en-US"/>
        </w:rPr>
        <w:t>style</w:t>
      </w:r>
      <w:r>
        <w:t>) не допускаются.</w:t>
      </w:r>
    </w:p>
    <w:p w:rsidR="00AA79EF" w:rsidRDefault="00AA79EF">
      <w:r>
        <w:t xml:space="preserve">2.2.10. Общие требования для рисунков: размер изображений не более 640х480; допустимые форматы файлов только </w:t>
      </w:r>
      <w:r>
        <w:rPr>
          <w:lang w:val="en-US"/>
        </w:rPr>
        <w:t>GIF</w:t>
      </w:r>
      <w:r>
        <w:t xml:space="preserve">, </w:t>
      </w:r>
      <w:r>
        <w:rPr>
          <w:lang w:val="en-US"/>
        </w:rPr>
        <w:t>JPEG</w:t>
      </w:r>
      <w:r>
        <w:t xml:space="preserve"> и </w:t>
      </w:r>
      <w:r>
        <w:rPr>
          <w:lang w:val="en-US"/>
        </w:rPr>
        <w:t>PNG</w:t>
      </w:r>
      <w:r>
        <w:t>; обязательное указание атрибутов</w:t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  <w:lang w:val="en-US"/>
        </w:rPr>
        <w:t>width</w:t>
      </w:r>
      <w:r>
        <w:rPr>
          <w:rFonts w:ascii="Courier New" w:hAnsi="Courier New"/>
          <w:b/>
        </w:rPr>
        <w:t xml:space="preserve">, </w:t>
      </w:r>
      <w:r>
        <w:rPr>
          <w:rFonts w:ascii="Courier New" w:hAnsi="Courier New"/>
          <w:b/>
          <w:lang w:val="en-US"/>
        </w:rPr>
        <w:t>height</w:t>
      </w:r>
      <w:r>
        <w:rPr>
          <w:rFonts w:ascii="Courier New" w:hAnsi="Courier New"/>
          <w:b/>
        </w:rPr>
        <w:t xml:space="preserve"> </w:t>
      </w:r>
      <w:r>
        <w:t>и</w:t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  <w:lang w:val="en-US"/>
        </w:rPr>
        <w:t>alt</w:t>
      </w:r>
      <w:r>
        <w:t>.</w:t>
      </w:r>
    </w:p>
    <w:p w:rsidR="00AA79EF" w:rsidRDefault="00AA79EF">
      <w:r>
        <w:t xml:space="preserve">2.2.11. При достаточно большом количестве цветов и оттенков в рисунке, или при вставлении фотографии изображение сохраняется в формате </w:t>
      </w:r>
      <w:r>
        <w:rPr>
          <w:lang w:val="en-US"/>
        </w:rPr>
        <w:t>JPEG</w:t>
      </w:r>
      <w:r>
        <w:t xml:space="preserve"> (с 50% качеством/сжатием). Если вставляются графики, диаграммы, геометрические фигуры, чертежи, схемы или же изображения с малым количеством цветов и цветовых переходов то изображение сохраняется в формате </w:t>
      </w:r>
      <w:r>
        <w:rPr>
          <w:lang w:val="en-US"/>
        </w:rPr>
        <w:t>GIF</w:t>
      </w:r>
      <w:r>
        <w:t>, с соответствующей количеству цветов палитрой. При этом объем файла в любом из форматов не должен превышать 100 kb.</w:t>
      </w:r>
    </w:p>
    <w:p w:rsidR="00AA79EF" w:rsidRDefault="00AA79EF">
      <w:r>
        <w:t xml:space="preserve">2.2.12. Векторная графика и анимация принимается в формате </w:t>
      </w:r>
      <w:r>
        <w:rPr>
          <w:lang w:val="en-US"/>
        </w:rPr>
        <w:t>MacroMedia</w:t>
      </w:r>
      <w:r>
        <w:t xml:space="preserve"> </w:t>
      </w:r>
      <w:r>
        <w:rPr>
          <w:lang w:val="en-US"/>
        </w:rPr>
        <w:t>ShockWave</w:t>
      </w:r>
      <w:r>
        <w:t xml:space="preserve"> </w:t>
      </w:r>
      <w:r>
        <w:rPr>
          <w:lang w:val="en-US"/>
        </w:rPr>
        <w:t>Flash</w:t>
      </w:r>
      <w:r>
        <w:t xml:space="preserve"> (.</w:t>
      </w:r>
      <w:r>
        <w:rPr>
          <w:lang w:val="en-US"/>
        </w:rPr>
        <w:t>swf</w:t>
      </w:r>
      <w:r>
        <w:t>).</w:t>
      </w:r>
    </w:p>
    <w:p w:rsidR="00AA79EF" w:rsidRDefault="00AA79EF">
      <w:r>
        <w:t xml:space="preserve">2.2.13.  Документы более чем в 5 печатных страниц формата А4 желательно разбивать на несколько частей меньшего объема. На больших по объему страницах рекомендуется внутренняя навигация. </w:t>
      </w:r>
    </w:p>
    <w:p w:rsidR="00AA79EF" w:rsidRDefault="00AA79EF">
      <w:r>
        <w:t>2.2.14. Допускается использование скриптов (сценариев), выполняемых на стороне клиента. Рекомендуемый язык – JavaScript (</w:t>
      </w:r>
      <w:r>
        <w:rPr>
          <w:lang w:val="en-US"/>
        </w:rPr>
        <w:t>ECMAScript</w:t>
      </w:r>
      <w:r>
        <w:t xml:space="preserve">, </w:t>
      </w:r>
      <w:r>
        <w:rPr>
          <w:lang w:val="en-US"/>
        </w:rPr>
        <w:t>JScript</w:t>
      </w:r>
      <w:r>
        <w:t xml:space="preserve">), использование </w:t>
      </w:r>
      <w:r>
        <w:rPr>
          <w:lang w:val="en-US"/>
        </w:rPr>
        <w:t>VBScript</w:t>
      </w:r>
      <w:r>
        <w:t xml:space="preserve"> не приветствуется.</w:t>
      </w:r>
    </w:p>
    <w:p w:rsidR="00AA79EF" w:rsidRDefault="00AA79EF">
      <w:r>
        <w:t>2.2.15. Иснользование различных внедренных объектов, файлов мультимедиа, Java-апплетов, серверных скриптов и других дополнительных средств подлежит дополнительному согласованию.</w:t>
      </w:r>
    </w:p>
    <w:p w:rsidR="00AA79EF" w:rsidRPr="00C756E6" w:rsidRDefault="00AA79EF">
      <w:r>
        <w:t>2.2.16. В гиперссылках, путях к объектам и рисункам обязательно указывать только относительные ссылки. Указание абсолютных ссылок (путей от корня сервера, указание логического диска и т.п.) не допускается.</w:t>
      </w:r>
    </w:p>
    <w:p w:rsidR="00AA79EF" w:rsidRDefault="00AA79EF">
      <w:r w:rsidRPr="00C756E6">
        <w:t xml:space="preserve">2.2.17. </w:t>
      </w:r>
      <w:r>
        <w:t>И</w:t>
      </w:r>
      <w:r w:rsidRPr="00C756E6">
        <w:t xml:space="preserve">мена файлов </w:t>
      </w:r>
      <w:r>
        <w:t>– только латинскими строчными буквами а также  цыфрами. Использование в названии файлов симловов различных регистров, специальных символов (например: знак вопроса «?», кавычки «</w:t>
      </w:r>
      <w:r w:rsidRPr="00C756E6">
        <w:t>”</w:t>
      </w:r>
      <w:r>
        <w:t>», амперсанд «</w:t>
      </w:r>
      <w:r w:rsidRPr="00C756E6">
        <w:t>&amp;</w:t>
      </w:r>
      <w:r>
        <w:t>» и т.д.), пробелов, знаков препинания и знака подчеркивания не приветсвуется. Файлы с русскими именами не принимаются.</w:t>
      </w:r>
    </w:p>
    <w:p w:rsidR="00AA79EF" w:rsidRDefault="00AA79EF">
      <w:r>
        <w:t>2.2.1</w:t>
      </w:r>
      <w:r w:rsidRPr="00C756E6">
        <w:t>8</w:t>
      </w:r>
      <w:r>
        <w:t xml:space="preserve">. Файлы, экспортированные в </w:t>
      </w:r>
      <w:r>
        <w:rPr>
          <w:lang w:val="en-US"/>
        </w:rPr>
        <w:t>HTML</w:t>
      </w:r>
      <w:r>
        <w:t xml:space="preserve"> из </w:t>
      </w:r>
      <w:r>
        <w:rPr>
          <w:lang w:val="en-US"/>
        </w:rPr>
        <w:t>Word</w:t>
      </w:r>
      <w:r>
        <w:t xml:space="preserve"> 2000/</w:t>
      </w:r>
      <w:r>
        <w:rPr>
          <w:lang w:val="en-US"/>
        </w:rPr>
        <w:t>XP</w:t>
      </w:r>
      <w:r>
        <w:t xml:space="preserve"> не принимаются.</w:t>
      </w:r>
    </w:p>
    <w:p w:rsidR="00AA79EF" w:rsidRDefault="00AA79EF">
      <w:r>
        <w:t>2.2.1</w:t>
      </w:r>
      <w:r w:rsidRPr="00C756E6">
        <w:t>9</w:t>
      </w:r>
      <w:r>
        <w:t xml:space="preserve">. Пример оформления </w:t>
      </w:r>
      <w:r>
        <w:rPr>
          <w:lang w:val="en-US"/>
        </w:rPr>
        <w:t>HTML</w:t>
      </w:r>
      <w:r w:rsidRPr="00C756E6">
        <w:t>-</w:t>
      </w:r>
      <w:r>
        <w:t>документа.</w:t>
      </w:r>
    </w:p>
    <w:p w:rsidR="00AA79EF" w:rsidRDefault="00AA79EF">
      <w:pPr>
        <w:pStyle w:val="Program"/>
      </w:pPr>
      <w:r>
        <w:t>&lt;html&gt;</w:t>
      </w:r>
    </w:p>
    <w:p w:rsidR="00AA79EF" w:rsidRDefault="00AA79EF">
      <w:pPr>
        <w:pStyle w:val="Program"/>
      </w:pPr>
      <w:r>
        <w:t>&lt;head&gt;</w:t>
      </w:r>
    </w:p>
    <w:p w:rsidR="00AA79EF" w:rsidRPr="00C756E6" w:rsidRDefault="00AA79EF">
      <w:pPr>
        <w:pStyle w:val="Program"/>
      </w:pPr>
      <w:r>
        <w:t xml:space="preserve">  </w:t>
      </w:r>
      <w:r w:rsidRPr="00C756E6">
        <w:t>&lt;</w:t>
      </w:r>
      <w:r>
        <w:rPr>
          <w:lang w:val="en-US"/>
        </w:rPr>
        <w:t>title</w:t>
      </w:r>
      <w:r w:rsidRPr="00C756E6">
        <w:t>&gt;</w:t>
      </w:r>
      <w:r>
        <w:t>Заголовок</w:t>
      </w:r>
      <w:r w:rsidRPr="00C756E6">
        <w:t xml:space="preserve"> </w:t>
      </w:r>
      <w:r>
        <w:t>документа</w:t>
      </w:r>
      <w:r w:rsidRPr="00C756E6">
        <w:t>&lt;/</w:t>
      </w:r>
      <w:r>
        <w:rPr>
          <w:lang w:val="en-US"/>
        </w:rPr>
        <w:t>title</w:t>
      </w:r>
      <w:r w:rsidRPr="00C756E6">
        <w:t>&gt;</w:t>
      </w:r>
    </w:p>
    <w:p w:rsidR="00AA79EF" w:rsidRDefault="00AA79EF">
      <w:pPr>
        <w:pStyle w:val="Program"/>
        <w:rPr>
          <w:lang w:val="en-US"/>
        </w:rPr>
      </w:pPr>
      <w:r w:rsidRPr="00C756E6">
        <w:t xml:space="preserve">  </w:t>
      </w:r>
      <w:r>
        <w:rPr>
          <w:lang w:val="en-US"/>
        </w:rPr>
        <w:t xml:space="preserve">&lt;meta http-equiv="Content-Type" content="text/html;   </w:t>
      </w:r>
    </w:p>
    <w:p w:rsidR="00AA79EF" w:rsidRDefault="00AA79EF">
      <w:pPr>
        <w:pStyle w:val="Program"/>
        <w:rPr>
          <w:lang w:val="en-US"/>
        </w:rPr>
      </w:pPr>
      <w:r>
        <w:rPr>
          <w:lang w:val="en-US"/>
        </w:rPr>
        <w:t xml:space="preserve">   charset=windows-1251"&gt;</w:t>
      </w:r>
    </w:p>
    <w:p w:rsidR="00AA79EF" w:rsidRDefault="00AA79EF">
      <w:pPr>
        <w:pStyle w:val="Program"/>
        <w:rPr>
          <w:lang w:val="en-US"/>
        </w:rPr>
      </w:pPr>
      <w:r>
        <w:rPr>
          <w:lang w:val="en-US"/>
        </w:rPr>
        <w:t xml:space="preserve">  &lt;meta name="language" content="ru"&gt;</w:t>
      </w:r>
    </w:p>
    <w:p w:rsidR="00AA79EF" w:rsidRDefault="00AA79EF">
      <w:pPr>
        <w:pStyle w:val="Program"/>
        <w:rPr>
          <w:lang w:val="en-US"/>
        </w:rPr>
      </w:pPr>
      <w:r>
        <w:rPr>
          <w:lang w:val="en-US"/>
        </w:rPr>
        <w:t>&lt;/head&gt;</w:t>
      </w:r>
    </w:p>
    <w:p w:rsidR="00AA79EF" w:rsidRDefault="00AA79EF">
      <w:pPr>
        <w:pStyle w:val="Program"/>
        <w:rPr>
          <w:lang w:val="en-US"/>
        </w:rPr>
      </w:pPr>
      <w:r>
        <w:rPr>
          <w:lang w:val="en-US"/>
        </w:rPr>
        <w:t>&lt;body&gt;</w:t>
      </w:r>
    </w:p>
    <w:p w:rsidR="00AA79EF" w:rsidRDefault="00AA79EF">
      <w:pPr>
        <w:pStyle w:val="Program"/>
        <w:rPr>
          <w:lang w:val="en-US"/>
        </w:rPr>
      </w:pPr>
      <w:r>
        <w:rPr>
          <w:lang w:val="en-US"/>
        </w:rPr>
        <w:t>&lt;a name="top"&gt;&lt;/a&gt;</w:t>
      </w:r>
    </w:p>
    <w:p w:rsidR="00AA79EF" w:rsidRDefault="00AA79EF">
      <w:pPr>
        <w:pStyle w:val="Program"/>
      </w:pPr>
      <w:r>
        <w:t>&lt;h1 class="Root"&gt;Название курса/раздела/лекций/предмета&lt;/h1&gt;</w:t>
      </w:r>
    </w:p>
    <w:p w:rsidR="00AA79EF" w:rsidRDefault="00AA79EF">
      <w:pPr>
        <w:pStyle w:val="Program"/>
      </w:pPr>
      <w:r>
        <w:t>&lt;h1&gt;Глава 1: Название раздела/главы&lt;/h1&gt;</w:t>
      </w:r>
    </w:p>
    <w:p w:rsidR="00AA79EF" w:rsidRDefault="00AA79EF">
      <w:pPr>
        <w:pStyle w:val="Program"/>
      </w:pPr>
      <w:r>
        <w:t>&lt;h2 id="</w:t>
      </w:r>
      <w:r>
        <w:rPr>
          <w:lang w:val="en-US"/>
        </w:rPr>
        <w:t>h</w:t>
      </w:r>
      <w:r>
        <w:t>11"&gt;1.1. Заголовок второго уровня 1&lt;/h2&gt;</w:t>
      </w:r>
    </w:p>
    <w:p w:rsidR="00AA79EF" w:rsidRDefault="00AA79EF">
      <w:pPr>
        <w:pStyle w:val="Program"/>
      </w:pPr>
      <w:r>
        <w:t>&lt;p&gt;Тело абзаца. Текст, текст, текст, текст, текст, текст&lt;/p&gt;</w:t>
      </w:r>
    </w:p>
    <w:p w:rsidR="00AA79EF" w:rsidRDefault="00AA79EF">
      <w:pPr>
        <w:pStyle w:val="Program"/>
      </w:pPr>
      <w:r>
        <w:t>&lt;ul&gt;</w:t>
      </w:r>
    </w:p>
    <w:p w:rsidR="00AA79EF" w:rsidRDefault="00AA79EF">
      <w:pPr>
        <w:pStyle w:val="Program"/>
      </w:pPr>
      <w:r>
        <w:t>&lt;li&gt;Элемент списка 1&lt;/li&gt;</w:t>
      </w:r>
    </w:p>
    <w:p w:rsidR="00AA79EF" w:rsidRDefault="00AA79EF">
      <w:pPr>
        <w:pStyle w:val="Program"/>
      </w:pPr>
      <w:r>
        <w:t>&lt;li&gt;Элемент списка 2&lt;/li&gt;</w:t>
      </w:r>
    </w:p>
    <w:p w:rsidR="00AA79EF" w:rsidRDefault="00AA79EF">
      <w:pPr>
        <w:pStyle w:val="Program"/>
      </w:pPr>
      <w:r>
        <w:t>&lt;li&gt;Элемент списка 3&lt;/li&gt;</w:t>
      </w:r>
    </w:p>
    <w:p w:rsidR="00AA79EF" w:rsidRDefault="00AA79EF">
      <w:pPr>
        <w:pStyle w:val="Program"/>
      </w:pPr>
      <w:r>
        <w:t>&lt;/ul&gt;</w:t>
      </w:r>
    </w:p>
    <w:p w:rsidR="00AA79EF" w:rsidRDefault="00AA79EF">
      <w:pPr>
        <w:pStyle w:val="Program"/>
      </w:pPr>
      <w:r>
        <w:t>&lt;p&gt;Тело абзаца. Текст, текст, текст, текст, текст, текст&lt;/p&gt;</w:t>
      </w:r>
    </w:p>
    <w:p w:rsidR="00AA79EF" w:rsidRDefault="00AA79EF">
      <w:pPr>
        <w:pStyle w:val="Program"/>
      </w:pPr>
    </w:p>
    <w:p w:rsidR="00AA79EF" w:rsidRDefault="00AA79EF">
      <w:pPr>
        <w:pStyle w:val="Program"/>
      </w:pPr>
      <w:r>
        <w:t>&lt;h2 id="</w:t>
      </w:r>
      <w:r>
        <w:rPr>
          <w:lang w:val="en-US"/>
        </w:rPr>
        <w:t>h</w:t>
      </w:r>
      <w:r>
        <w:t>12"&gt;1.2. Заголовок второго уровня 2&lt;/h2&gt;</w:t>
      </w:r>
    </w:p>
    <w:p w:rsidR="00AA79EF" w:rsidRDefault="00AA79EF">
      <w:pPr>
        <w:pStyle w:val="Program"/>
      </w:pPr>
      <w:r>
        <w:t>&lt;h3 id="</w:t>
      </w:r>
      <w:r>
        <w:rPr>
          <w:lang w:val="en-US"/>
        </w:rPr>
        <w:t>h</w:t>
      </w:r>
      <w:r>
        <w:t>121"&gt;1.2.1. Заголовок третьего уровня 1&lt;/h3&gt;</w:t>
      </w:r>
    </w:p>
    <w:p w:rsidR="00AA79EF" w:rsidRDefault="00AA79EF">
      <w:pPr>
        <w:pStyle w:val="Program"/>
      </w:pPr>
      <w:r>
        <w:t>&lt;p&gt;Тело абзаца. Текст, текст, текст, текст, текст, текст&lt;/p&gt;</w:t>
      </w:r>
    </w:p>
    <w:p w:rsidR="00AA79EF" w:rsidRDefault="00AA79EF">
      <w:pPr>
        <w:pStyle w:val="Program"/>
      </w:pPr>
      <w:r>
        <w:t>&lt;h3 id="</w:t>
      </w:r>
      <w:r>
        <w:rPr>
          <w:lang w:val="en-US"/>
        </w:rPr>
        <w:t>h</w:t>
      </w:r>
      <w:r>
        <w:t>122"&gt;1.2.2. Заголовок третьего уровня 2&lt;/h3&gt;</w:t>
      </w:r>
    </w:p>
    <w:p w:rsidR="00AA79EF" w:rsidRDefault="00AA79EF">
      <w:pPr>
        <w:pStyle w:val="Program"/>
      </w:pPr>
      <w:r>
        <w:t>&lt;p&gt;Тело абзаца. Текст, текст, текст, текст, текст, текст&lt;/p&gt;</w:t>
      </w:r>
    </w:p>
    <w:p w:rsidR="00AA79EF" w:rsidRDefault="00AA79EF">
      <w:pPr>
        <w:pStyle w:val="Program"/>
      </w:pPr>
      <w:r>
        <w:t>&lt;ol&gt;</w:t>
      </w:r>
    </w:p>
    <w:p w:rsidR="00AA79EF" w:rsidRDefault="00AA79EF">
      <w:pPr>
        <w:pStyle w:val="Program"/>
      </w:pPr>
      <w:r>
        <w:t>&lt;li&gt;Элемент нумерованного списка 1&lt;/li&gt;</w:t>
      </w:r>
    </w:p>
    <w:p w:rsidR="00AA79EF" w:rsidRDefault="00AA79EF">
      <w:pPr>
        <w:pStyle w:val="Program"/>
      </w:pPr>
      <w:r>
        <w:t>&lt;li&gt;Элемент нумерованного списка 2&lt;/li&gt;</w:t>
      </w:r>
    </w:p>
    <w:p w:rsidR="00AA79EF" w:rsidRDefault="00AA79EF">
      <w:pPr>
        <w:pStyle w:val="Program"/>
      </w:pPr>
      <w:r>
        <w:t>&lt;li&gt;Элемент нумерованного списка 3&lt;/li&gt;</w:t>
      </w:r>
    </w:p>
    <w:p w:rsidR="00AA79EF" w:rsidRDefault="00AA79EF">
      <w:pPr>
        <w:pStyle w:val="Program"/>
      </w:pPr>
      <w:r>
        <w:t>&lt;/ol&gt;</w:t>
      </w:r>
    </w:p>
    <w:p w:rsidR="00AA79EF" w:rsidRDefault="00AA79EF">
      <w:pPr>
        <w:pStyle w:val="Program"/>
      </w:pPr>
      <w:r>
        <w:t>&lt;p&gt;Тело абзаца. Текст, текст, текст, текст, текст, текст&lt;/p&gt;</w:t>
      </w:r>
    </w:p>
    <w:p w:rsidR="00AA79EF" w:rsidRDefault="00AA79EF">
      <w:pPr>
        <w:pStyle w:val="Program"/>
      </w:pPr>
      <w:r>
        <w:t>&lt;p class="image"&gt;&lt;img src="pathToImg/image.gif" width="100" height="100" alt="описание изображения"&gt;&lt;br&gt;Рис. 1. Подпись к рисунку&lt;/p&gt;</w:t>
      </w:r>
    </w:p>
    <w:p w:rsidR="00AA79EF" w:rsidRDefault="00AA79EF">
      <w:pPr>
        <w:pStyle w:val="Program"/>
      </w:pPr>
      <w:r>
        <w:t xml:space="preserve">&lt;p&gt;Тело абзаца. Текст, текст, текст, текст, текст, текст </w:t>
      </w:r>
    </w:p>
    <w:p w:rsidR="00AA79EF" w:rsidRDefault="00AA79EF">
      <w:pPr>
        <w:pStyle w:val="Program"/>
        <w:rPr>
          <w:lang w:val="en-US"/>
        </w:rPr>
      </w:pPr>
      <w:r>
        <w:rPr>
          <w:lang w:val="en-US"/>
        </w:rPr>
        <w:t>&lt;span class="caution"&gt;</w:t>
      </w:r>
      <w:r>
        <w:t>Выделенный</w:t>
      </w:r>
      <w:r>
        <w:rPr>
          <w:lang w:val="en-US"/>
        </w:rPr>
        <w:t xml:space="preserve"> </w:t>
      </w:r>
      <w:r>
        <w:t>текст</w:t>
      </w:r>
      <w:r>
        <w:rPr>
          <w:lang w:val="en-US"/>
        </w:rPr>
        <w:t xml:space="preserve"> </w:t>
      </w:r>
      <w:r>
        <w:t>внутри</w:t>
      </w:r>
      <w:r>
        <w:rPr>
          <w:lang w:val="en-US"/>
        </w:rPr>
        <w:t xml:space="preserve"> </w:t>
      </w:r>
      <w:r>
        <w:t>абзаца</w:t>
      </w:r>
      <w:r>
        <w:rPr>
          <w:lang w:val="en-US"/>
        </w:rPr>
        <w:t>&lt;/span&gt;&lt;/p&gt;</w:t>
      </w:r>
    </w:p>
    <w:p w:rsidR="00AA79EF" w:rsidRDefault="00AA79EF">
      <w:pPr>
        <w:pStyle w:val="Program"/>
        <w:rPr>
          <w:lang w:val="en-US"/>
        </w:rPr>
      </w:pPr>
    </w:p>
    <w:p w:rsidR="00AA79EF" w:rsidRDefault="00AA79EF">
      <w:pPr>
        <w:pStyle w:val="Program"/>
        <w:rPr>
          <w:lang w:val="en-US"/>
        </w:rPr>
      </w:pPr>
      <w:r>
        <w:rPr>
          <w:lang w:val="en-US"/>
        </w:rPr>
        <w:t>&lt;/body&gt;</w:t>
      </w:r>
    </w:p>
    <w:p w:rsidR="00AA79EF" w:rsidRPr="00C756E6" w:rsidRDefault="00AA79EF">
      <w:pPr>
        <w:pStyle w:val="Program"/>
        <w:rPr>
          <w:lang w:val="en-US"/>
        </w:rPr>
      </w:pPr>
      <w:r>
        <w:rPr>
          <w:lang w:val="en-US"/>
        </w:rPr>
        <w:t>&lt;/html&gt;</w:t>
      </w:r>
    </w:p>
    <w:p w:rsidR="00AA79EF" w:rsidRDefault="00AA79EF">
      <w:pPr>
        <w:pStyle w:val="1"/>
        <w:pageBreakBefore/>
      </w:pPr>
      <w:r>
        <w:t>3. ПРИЛОЖЕНИЯ</w:t>
      </w:r>
    </w:p>
    <w:p w:rsidR="00AA79EF" w:rsidRDefault="00AA79EF">
      <w:pPr>
        <w:pStyle w:val="2"/>
      </w:pPr>
      <w:r>
        <w:t>3.1. Издания. Термины и определения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87"/>
      </w:tblGrid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ind w:firstLine="0"/>
              <w:jc w:val="center"/>
            </w:pPr>
            <w:r>
              <w:t>Определения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издание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Издание, содержащее систематизированные сведения научного или прикладного характера, изложенные в форме, удобной для изучения и преподавания, и рассчитанное на учащихся разного возраста и ступени обучения.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Сборник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Издание, содержащее ряд произведений.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Монография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Научное или научно-популярное книжное издание, содержащее полное и всестороннее исследование одной проблемы или темы и принадлежащее одному или нескольким авторам.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Автореферат диссертации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Научное издание в виде брошюры, содержащее составленный автором реферат произведенного им исследования, представляемого на соискание ученой степени.</w:t>
            </w:r>
          </w:p>
        </w:tc>
      </w:tr>
      <w:tr w:rsidR="00AA79EF">
        <w:tc>
          <w:tcPr>
            <w:tcW w:w="4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Сборник научных трудов</w:t>
            </w:r>
          </w:p>
        </w:tc>
        <w:tc>
          <w:tcPr>
            <w:tcW w:w="5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Сборник, содержащий исследовательские материалы научных учреждений, учебных заведений или обществ.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Материалы конференции (съезда, симпозиума)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Непериодический сборник, содержащий итоги конференции (доклады, рекомендации, решения)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Пособие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Издание, предназначенное в помощь практической деятельности или овладению учебной дисциплиной.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Практическое пособие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Производственно-практическое издание, предназначенное практическим работникам для овладения знаниями (навыками) при выполнении какой-либо работы (операции, процесса)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Учебник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издание, содержащее систематическое изложение учебной дисциплины (ее раздела, части), соответствующее учебной программе, и официально утвержденное в качестве данного вида издания.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пособие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издание, дополняющее или частично (полностью) заменяющее учебник, официально утвержденное в качестве данного вида издания.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Хрестоматия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пособие, содержащее литературно-художественные, исторические и иные произведения или отрывки из них, составляющее объект изучения учебной дисциплины.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наглядное пособие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издание, содержащее материалы в помощь изучению, преподаванию или воспитанию.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Учебно-методическое пособие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издание, содержащее материалы по методике преподавания учебной дисциплины (ее раздела, части) или по методике воспитания.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Учебная программа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издание, определяющее содержание, объем, а также порядок изучения  и преподавания какой-либо учебной дисциплины (ее раздела, части).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Практикум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Учебное издание, содержащее практические задания и упражнения, способствующие усвоению пройденного.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Справочник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Справочное издание, носящее прикладной, практический характер, имеющий систематическую структуру или построение по алфавиту заглавий статей.</w:t>
            </w:r>
          </w:p>
        </w:tc>
      </w:tr>
      <w:tr w:rsidR="00AA79EF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Каталог</w:t>
            </w:r>
          </w:p>
        </w:tc>
        <w:tc>
          <w:tcPr>
            <w:tcW w:w="5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</w:pPr>
            <w:r>
              <w:t>Нормативное производственно-практическое справочное и (или) рекламное издание, содержащее систематизированный перечень имеющихся в наличии предметов и услуг.</w:t>
            </w:r>
          </w:p>
        </w:tc>
      </w:tr>
    </w:tbl>
    <w:p w:rsidR="00AA79EF" w:rsidRDefault="00AA79EF"/>
    <w:p w:rsidR="00AA79EF" w:rsidRDefault="00AA79EF">
      <w:pPr>
        <w:pStyle w:val="2"/>
      </w:pPr>
    </w:p>
    <w:p w:rsidR="00AA79EF" w:rsidRDefault="00AA79EF">
      <w:pPr>
        <w:pStyle w:val="2"/>
      </w:pPr>
      <w:r>
        <w:t>3.2. Образцы оформления выходных сведений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A79E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образец оформления титульного листа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учебно-методического пособия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ТВЕРСКОЙ ГОСУДАРСТВЕННЫЙ 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УНИВЕРСИТЕТ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Кафедра общей физики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И.О. Фамилия автора</w:t>
            </w:r>
          </w:p>
          <w:p w:rsidR="00AA79EF" w:rsidRDefault="00AA79EF">
            <w:pPr>
              <w:pStyle w:val="a5"/>
              <w:spacing w:line="240" w:lineRule="auto"/>
              <w:ind w:firstLine="0"/>
            </w:pPr>
            <w:r>
              <w:t>(указывается в том случае, если пособие содержит более 50 страниц)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НАЗВАНИЕ УЧЕБНОГО ПОСОБИЯ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caps/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caps/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(можно указать, для кого предназначается пособие) 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студентов 1-го курса физико-технического 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факультета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ТВЕРЬ 2002</w:t>
            </w: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образец оформления оборота титульного листа учебно-методического пособия</w:t>
            </w: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Составители: ученое звание, степень И.О.Фамилия</w:t>
            </w: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i/>
                <w:sz w:val="20"/>
              </w:rPr>
              <w:t>или</w:t>
            </w:r>
            <w:r>
              <w:rPr>
                <w:sz w:val="20"/>
              </w:rPr>
              <w:t xml:space="preserve"> Авторы-составители: И.О. фамилия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Краткая аннотация учебного пособия</w:t>
            </w: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Печатается по решению кафедры</w:t>
            </w:r>
          </w:p>
          <w:p w:rsidR="00AA79EF" w:rsidRDefault="00AA79EF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(протокол №__  от "___" ______)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AA79EF" w:rsidRDefault="00AA79EF">
            <w:pPr>
              <w:pStyle w:val="a6"/>
              <w:spacing w:line="240" w:lineRule="auto"/>
              <w:ind w:firstLine="0"/>
            </w:pPr>
            <w:r>
              <w:t>Если последняя страница занята текстом, то  выпускные данные и сведения над выпускными данными (последнего листа)можно указать в этом месте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A79EF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образец оформления титульного листа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учебного издания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24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Российской Федерации</w:t>
            </w: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Тверской государственный университет</w:t>
            </w:r>
          </w:p>
          <w:p w:rsidR="00AA79EF" w:rsidRDefault="00AA79EF">
            <w:pPr>
              <w:widowControl w:val="0"/>
              <w:spacing w:line="240" w:lineRule="auto"/>
              <w:ind w:firstLine="0"/>
              <w:jc w:val="right"/>
              <w:rPr>
                <w:sz w:val="24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jc w:val="right"/>
              <w:rPr>
                <w:sz w:val="24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В.И.Рубцова</w:t>
            </w:r>
          </w:p>
          <w:p w:rsidR="00AA79EF" w:rsidRDefault="00AA79EF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СТАТИСТИЧЕСКИЙ АНАЛИЗ ПСИХОЛОГИЧЕСКИХ ДАННЫХ</w:t>
            </w: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КОМПЬЮТЕРЕ</w:t>
            </w: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Учебное пособие</w:t>
            </w:r>
          </w:p>
          <w:p w:rsidR="00AA79EF" w:rsidRDefault="00AA79E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rPr>
                <w:sz w:val="22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rPr>
                <w:rFonts w:ascii="Arial" w:hAnsi="Arial"/>
                <w:sz w:val="24"/>
              </w:rPr>
            </w:pPr>
          </w:p>
          <w:p w:rsidR="00AA79EF" w:rsidRDefault="00AA79EF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Тверь 2002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образец оформления оборота титульного листа</w:t>
            </w:r>
          </w:p>
          <w:p w:rsidR="00AA79EF" w:rsidRDefault="00AA79EF">
            <w:pPr>
              <w:spacing w:line="240" w:lineRule="auto"/>
              <w:ind w:firstLine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учебного издания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>УДК 159.9 : 51 : 681Ю3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>ББК  Ю9в641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 xml:space="preserve">         Р82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Рецензенты: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Доктор психологических наук, профессор 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Московского городского педагогического университета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Б.Н. Рыжов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Доктор философских наук, профессор, заведующая 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кафедрой психологии и философии Тверского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государственного технического университета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Е.А. Евстифеева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Кандидат физико-математических наук, профессор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кафедры функционального анализа и геометрии 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Тверского  государственного университета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jc w:val="center"/>
              <w:rPr>
                <w:sz w:val="17"/>
              </w:rPr>
            </w:pPr>
            <w:r>
              <w:rPr>
                <w:sz w:val="17"/>
              </w:rPr>
              <w:t>Н.Б. Тихомиров</w:t>
            </w:r>
          </w:p>
          <w:p w:rsidR="00AA79EF" w:rsidRDefault="00AA79EF">
            <w:pPr>
              <w:tabs>
                <w:tab w:val="left" w:pos="317"/>
                <w:tab w:val="left" w:pos="3578"/>
              </w:tabs>
              <w:spacing w:line="240" w:lineRule="auto"/>
              <w:ind w:firstLine="0"/>
              <w:rPr>
                <w:b/>
                <w:sz w:val="17"/>
              </w:rPr>
            </w:pPr>
            <w:r>
              <w:rPr>
                <w:sz w:val="17"/>
              </w:rPr>
              <w:t xml:space="preserve">      </w:t>
            </w:r>
            <w:r>
              <w:rPr>
                <w:b/>
                <w:sz w:val="17"/>
              </w:rPr>
              <w:t>Рубцова Н.Е.</w:t>
            </w:r>
          </w:p>
          <w:p w:rsidR="00AA79EF" w:rsidRDefault="00AA79EF">
            <w:pPr>
              <w:tabs>
                <w:tab w:val="left" w:pos="34"/>
                <w:tab w:val="left" w:pos="3578"/>
              </w:tabs>
              <w:spacing w:line="240" w:lineRule="auto"/>
              <w:ind w:left="459" w:firstLine="0"/>
              <w:rPr>
                <w:sz w:val="17"/>
              </w:rPr>
            </w:pPr>
            <w:r>
              <w:rPr>
                <w:sz w:val="17"/>
              </w:rPr>
              <w:t>Р82    Статистический анализ психологических данных на компьютере: Учеб.   пособие.–Тверь: Твер. Гос. Ун-т, 2002.–112с.</w:t>
            </w:r>
          </w:p>
          <w:p w:rsidR="00AA79EF" w:rsidRDefault="00AA79EF">
            <w:pPr>
              <w:tabs>
                <w:tab w:val="left" w:pos="317"/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 xml:space="preserve">          </w:t>
            </w:r>
            <w:r>
              <w:rPr>
                <w:sz w:val="17"/>
                <w:lang w:val="en-US"/>
              </w:rPr>
              <w:t>ISBN</w:t>
            </w:r>
            <w:r>
              <w:rPr>
                <w:sz w:val="17"/>
              </w:rPr>
              <w:t xml:space="preserve"> 5-7609-0189-3     </w:t>
            </w:r>
          </w:p>
          <w:p w:rsidR="00AA79EF" w:rsidRDefault="00AA79EF">
            <w:pPr>
              <w:tabs>
                <w:tab w:val="left" w:pos="317"/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 xml:space="preserve">     Краткая аннотация пособия.  Для кого предназначена.</w:t>
            </w:r>
          </w:p>
          <w:p w:rsidR="00AA79EF" w:rsidRDefault="00AA79EF">
            <w:pPr>
              <w:tabs>
                <w:tab w:val="left" w:pos="317"/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>Печатается по решению редакционно-издательского совета ТвГУ,  протокол от ______ №___</w:t>
            </w:r>
          </w:p>
          <w:p w:rsidR="00AA79EF" w:rsidRDefault="00AA79EF">
            <w:pPr>
              <w:tabs>
                <w:tab w:val="left" w:pos="317"/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 xml:space="preserve">                                              УДК 159.9 : 51 : 681Ю3</w:t>
            </w:r>
          </w:p>
          <w:p w:rsidR="00AA79EF" w:rsidRDefault="00AA79EF">
            <w:pPr>
              <w:tabs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 xml:space="preserve">                                              ББК  Ю9в641</w:t>
            </w:r>
          </w:p>
          <w:p w:rsidR="00AA79EF" w:rsidRDefault="00AA79EF">
            <w:pPr>
              <w:tabs>
                <w:tab w:val="left" w:pos="317"/>
                <w:tab w:val="left" w:pos="3578"/>
              </w:tabs>
              <w:spacing w:line="240" w:lineRule="auto"/>
              <w:ind w:firstLine="0"/>
              <w:rPr>
                <w:b/>
                <w:sz w:val="17"/>
              </w:rPr>
            </w:pPr>
            <w:r>
              <w:rPr>
                <w:sz w:val="17"/>
              </w:rPr>
              <w:t xml:space="preserve">                                       </w:t>
            </w:r>
            <w:r>
              <w:rPr>
                <w:sz w:val="16"/>
              </w:rPr>
              <w:sym w:font="Symbol" w:char="F0E3"/>
            </w:r>
            <w:r>
              <w:rPr>
                <w:sz w:val="17"/>
              </w:rPr>
              <w:t xml:space="preserve"> Рубцова Н.Е., 2002</w:t>
            </w:r>
          </w:p>
          <w:p w:rsidR="00AA79EF" w:rsidRDefault="00AA79EF">
            <w:pPr>
              <w:tabs>
                <w:tab w:val="left" w:pos="317"/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b/>
                <w:sz w:val="17"/>
                <w:lang w:val="en-US"/>
              </w:rPr>
              <w:t>ISBN</w:t>
            </w:r>
            <w:r>
              <w:rPr>
                <w:b/>
                <w:sz w:val="17"/>
              </w:rPr>
              <w:t xml:space="preserve"> 5-7609-0189-3</w:t>
            </w:r>
            <w:r>
              <w:rPr>
                <w:sz w:val="17"/>
              </w:rPr>
              <w:t xml:space="preserve">     </w:t>
            </w:r>
            <w:r>
              <w:rPr>
                <w:sz w:val="16"/>
              </w:rPr>
              <w:sym w:font="Symbol" w:char="F0E3"/>
            </w:r>
            <w:r>
              <w:rPr>
                <w:sz w:val="17"/>
              </w:rPr>
              <w:t xml:space="preserve"> Тверской  государственный</w:t>
            </w:r>
          </w:p>
          <w:p w:rsidR="00AA79EF" w:rsidRDefault="00AA79EF">
            <w:pPr>
              <w:tabs>
                <w:tab w:val="left" w:pos="317"/>
                <w:tab w:val="left" w:pos="3578"/>
              </w:tabs>
              <w:spacing w:line="240" w:lineRule="auto"/>
              <w:ind w:firstLine="0"/>
              <w:rPr>
                <w:sz w:val="17"/>
              </w:rPr>
            </w:pPr>
            <w:r>
              <w:rPr>
                <w:sz w:val="17"/>
              </w:rPr>
              <w:t xml:space="preserve">                                             университет, 2002</w:t>
            </w:r>
          </w:p>
          <w:p w:rsidR="00AA79EF" w:rsidRDefault="00AA79EF">
            <w:pPr>
              <w:tabs>
                <w:tab w:val="left" w:pos="317"/>
              </w:tabs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</w:tc>
      </w:tr>
    </w:tbl>
    <w:p w:rsidR="00AA79EF" w:rsidRDefault="00AA79EF"/>
    <w:p w:rsidR="00AA79EF" w:rsidRDefault="00AA79EF">
      <w:pPr>
        <w:jc w:val="center"/>
        <w:rPr>
          <w:sz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A79EF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9EF" w:rsidRDefault="00AA79EF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образец оформления выпускных сведений</w:t>
            </w:r>
          </w:p>
          <w:p w:rsidR="00AA79EF" w:rsidRDefault="00AA79EF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(последнего листа)</w:t>
            </w:r>
          </w:p>
          <w:p w:rsidR="00AA79EF" w:rsidRDefault="00AA79EF">
            <w:pPr>
              <w:jc w:val="center"/>
              <w:rPr>
                <w:i/>
                <w:sz w:val="24"/>
              </w:rPr>
            </w:pP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РУБЦОВА Надежда Евгеньевна</w:t>
            </w:r>
          </w:p>
          <w:p w:rsidR="00AA79EF" w:rsidRDefault="00AA79EF">
            <w:pPr>
              <w:jc w:val="center"/>
              <w:rPr>
                <w:sz w:val="24"/>
              </w:rPr>
            </w:pPr>
          </w:p>
          <w:p w:rsidR="00AA79EF" w:rsidRDefault="00AA79EF">
            <w:pPr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Статистический анализ 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b/>
                <w:caps/>
                <w:sz w:val="24"/>
              </w:rPr>
              <w:t>психологических данных на компьютере</w:t>
            </w:r>
            <w:r>
              <w:rPr>
                <w:sz w:val="24"/>
              </w:rPr>
              <w:t xml:space="preserve"> </w:t>
            </w:r>
          </w:p>
          <w:p w:rsidR="00AA79EF" w:rsidRDefault="00AA79EF">
            <w:pPr>
              <w:jc w:val="center"/>
              <w:rPr>
                <w:sz w:val="24"/>
              </w:rPr>
            </w:pP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Учебное пособие</w:t>
            </w:r>
          </w:p>
          <w:p w:rsidR="00AA79EF" w:rsidRDefault="00AA79EF">
            <w:pPr>
              <w:jc w:val="center"/>
              <w:rPr>
                <w:sz w:val="24"/>
              </w:rPr>
            </w:pP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Редактор С.В. Григорьева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Технический редактор Т.Ю. Саватеева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Компьютерная верстка Н.Е. Рубцова</w:t>
            </w:r>
          </w:p>
          <w:p w:rsidR="00AA79EF" w:rsidRDefault="00AA79EF">
            <w:pPr>
              <w:jc w:val="center"/>
              <w:rPr>
                <w:sz w:val="24"/>
              </w:rPr>
            </w:pP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Подписано в печать 14.01.2002. Формат 60х90 1/16.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Бумага типографская №1. Печать офсетная.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Усл. печ. л. 7,0. Уч.-изд. л. 6,08. 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Тираж 100 экз. Заказ №14.</w:t>
            </w:r>
          </w:p>
          <w:p w:rsidR="00AA79EF" w:rsidRDefault="00AA79EF">
            <w:pPr>
              <w:jc w:val="center"/>
              <w:rPr>
                <w:sz w:val="24"/>
              </w:rPr>
            </w:pP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Тверской государственный университет,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Редакционно-издательское управление.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Адрес: Россия, </w:t>
            </w:r>
            <w:smartTag w:uri="urn:schemas-microsoft-com:office:smarttags" w:element="metricconverter">
              <w:smartTagPr>
                <w:attr w:name="ProductID" w:val="170000, г"/>
              </w:smartTagPr>
              <w:r>
                <w:rPr>
                  <w:sz w:val="24"/>
                </w:rPr>
                <w:t>170000, г</w:t>
              </w:r>
            </w:smartTag>
            <w:r>
              <w:rPr>
                <w:sz w:val="24"/>
              </w:rPr>
              <w:t>. Тверь, ул. Желябова, 33,</w:t>
            </w:r>
          </w:p>
          <w:p w:rsidR="00AA79EF" w:rsidRDefault="00AA7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 РИУ: (0822) 42-60-63</w:t>
            </w:r>
          </w:p>
          <w:p w:rsidR="00AA79EF" w:rsidRDefault="00AA79EF">
            <w:pPr>
              <w:jc w:val="center"/>
              <w:rPr>
                <w:sz w:val="24"/>
              </w:rPr>
            </w:pPr>
          </w:p>
        </w:tc>
      </w:tr>
    </w:tbl>
    <w:p w:rsidR="00AA79EF" w:rsidRDefault="00AA79EF">
      <w:pPr>
        <w:pStyle w:val="1"/>
        <w:spacing w:before="0" w:after="240"/>
      </w:pPr>
    </w:p>
    <w:p w:rsidR="00AA79EF" w:rsidRDefault="00AA79EF">
      <w:pPr>
        <w:pStyle w:val="1"/>
        <w:spacing w:before="0" w:after="240"/>
      </w:pPr>
      <w:r>
        <w:t>3.3. Примеры библиографического описания</w:t>
      </w:r>
    </w:p>
    <w:p w:rsidR="00AA79EF" w:rsidRDefault="00AA79EF">
      <w:pPr>
        <w:pStyle w:val="3"/>
      </w:pPr>
      <w:r>
        <w:t>Книги одного или двух авторов:</w:t>
      </w:r>
    </w:p>
    <w:p w:rsidR="00AA79EF" w:rsidRDefault="00AA79EF">
      <w:pPr>
        <w:spacing w:line="240" w:lineRule="auto"/>
      </w:pPr>
      <w:r>
        <w:t>Швец А.И., Швец И.Т. Газодинамика ближнего следа. – Киев: Наукова думка, 1976. – 384 с.</w:t>
      </w:r>
    </w:p>
    <w:p w:rsidR="00AA79EF" w:rsidRDefault="00AA79EF">
      <w:pPr>
        <w:spacing w:line="240" w:lineRule="auto"/>
      </w:pPr>
      <w:r>
        <w:t>Клеванский В.М. Лабораторные работы по курсу "Гидро-газодинамика". – Уфа: УАИ, 1982. – 34 с.</w:t>
      </w:r>
    </w:p>
    <w:p w:rsidR="00AA79EF" w:rsidRDefault="00AA79EF">
      <w:pPr>
        <w:pStyle w:val="3"/>
      </w:pPr>
      <w:r>
        <w:t>Книги трех авторов:</w:t>
      </w:r>
    </w:p>
    <w:p w:rsidR="00AA79EF" w:rsidRDefault="00AA79EF">
      <w:pPr>
        <w:spacing w:line="240" w:lineRule="auto"/>
      </w:pPr>
      <w:r>
        <w:t>Крючков И.П. и др. Электрическая часть электростанций и подстанций / И.П. Крючков, Н.И. Кувшинский, Б.Н. Неклепаев. – 3-е изд., перераб. и доп. – М.: Энергия, 1978. – 456 с.</w:t>
      </w:r>
    </w:p>
    <w:p w:rsidR="00AA79EF" w:rsidRDefault="00AA79EF">
      <w:pPr>
        <w:pStyle w:val="3"/>
      </w:pPr>
      <w:r>
        <w:t>Многотомные издания в целом:</w:t>
      </w:r>
    </w:p>
    <w:p w:rsidR="00AA79EF" w:rsidRDefault="00AA79EF">
      <w:pPr>
        <w:spacing w:line="240" w:lineRule="auto"/>
      </w:pPr>
      <w:r>
        <w:t>Савельев И.В. Курс общей физики: Учебное пособие для студентов втузов. – 2-е изд. – М.: Наука, 1982. – Т. 1 – 3.</w:t>
      </w:r>
    </w:p>
    <w:p w:rsidR="00AA79EF" w:rsidRDefault="00AA79EF">
      <w:pPr>
        <w:spacing w:line="240" w:lineRule="auto"/>
      </w:pPr>
      <w:r>
        <w:t>Балукова Г.В. и др. Теория вероятности и математическая статистика: Учеб. пособие. – Петрозаводск: ПГУ, 1980.– Ч. 1 – 2.</w:t>
      </w:r>
    </w:p>
    <w:p w:rsidR="00AA79EF" w:rsidRDefault="00AA79EF">
      <w:pPr>
        <w:pStyle w:val="3"/>
      </w:pPr>
      <w:r>
        <w:t>Переводные издания:</w:t>
      </w:r>
    </w:p>
    <w:p w:rsidR="00AA79EF" w:rsidRDefault="00AA79EF">
      <w:pPr>
        <w:spacing w:line="240" w:lineRule="auto"/>
      </w:pPr>
      <w:r>
        <w:t>Гроссе Э., Вайсмантель Х. Химия для любознательных: Пер. с нем. – М.: Химия, 1980. – 392 с.</w:t>
      </w:r>
    </w:p>
    <w:p w:rsidR="00AA79EF" w:rsidRDefault="00AA79EF">
      <w:pPr>
        <w:pStyle w:val="3"/>
      </w:pPr>
      <w:r>
        <w:t>Статьи и другие материалы из книг:</w:t>
      </w:r>
    </w:p>
    <w:p w:rsidR="00AA79EF" w:rsidRDefault="00AA79EF">
      <w:pPr>
        <w:spacing w:line="240" w:lineRule="auto"/>
      </w:pPr>
      <w:r>
        <w:t>Юль А.Дж. Влияние фазового сдвига на анализ данных о турбулентности // Турбулентные сдвиговые течения: Пер. с англ./ Под ред. А.С.Гиневского. – М.: Машиностроение, 1983. – 1983.– С.275–298.</w:t>
      </w:r>
    </w:p>
    <w:p w:rsidR="00AA79EF" w:rsidRDefault="00AA79EF">
      <w:pPr>
        <w:pStyle w:val="3"/>
      </w:pPr>
      <w:r>
        <w:t>Статьи из периодических сборников:</w:t>
      </w:r>
    </w:p>
    <w:p w:rsidR="00AA79EF" w:rsidRDefault="00AA79EF">
      <w:pPr>
        <w:spacing w:line="240" w:lineRule="auto"/>
      </w:pPr>
      <w:r>
        <w:t>Ваграменко Я.А. О сдвиговой турбулентности в спутном потоке // Гидродинамика и теория упругости. – Днепропетровск: ДГУ, 1983.– вып. 30. – С. 3 – 10.</w:t>
      </w:r>
    </w:p>
    <w:p w:rsidR="00AA79EF" w:rsidRDefault="00AA79EF">
      <w:pPr>
        <w:pStyle w:val="3"/>
      </w:pPr>
      <w:r>
        <w:t>Статья из журнала:</w:t>
      </w:r>
    </w:p>
    <w:p w:rsidR="00AA79EF" w:rsidRDefault="00AA79EF">
      <w:pPr>
        <w:spacing w:line="240" w:lineRule="auto"/>
      </w:pPr>
      <w:r>
        <w:t>Гальперин Л.Г. Баскаков А.П. Расчет процесса восстановительного науглероживания стали // Инженерно-физический журнал. – 1972. – Т. XII. – 1. – С. 103 – 106.</w:t>
      </w:r>
    </w:p>
    <w:p w:rsidR="00AA79EF" w:rsidRDefault="00AA79EF">
      <w:pPr>
        <w:pStyle w:val="3"/>
      </w:pPr>
      <w:r>
        <w:t>Статья из газеты:</w:t>
      </w:r>
    </w:p>
    <w:p w:rsidR="00AA79EF" w:rsidRDefault="00AA79EF">
      <w:pPr>
        <w:spacing w:line="240" w:lineRule="auto"/>
      </w:pPr>
      <w:r>
        <w:t xml:space="preserve">Бовин А. Разоружение и довооружение // Известия. – 1988. – 10 марта. </w:t>
      </w:r>
    </w:p>
    <w:p w:rsidR="00AA79EF" w:rsidRDefault="00AA79EF">
      <w:pPr>
        <w:pStyle w:val="3"/>
      </w:pPr>
      <w:r>
        <w:t>Статья из трудов, ученых записок:</w:t>
      </w:r>
    </w:p>
    <w:p w:rsidR="00AA79EF" w:rsidRDefault="00AA79EF">
      <w:pPr>
        <w:spacing w:line="240" w:lineRule="auto"/>
      </w:pPr>
      <w:r>
        <w:t>МорозоваТ.Г. Некоторые вопросы внутриобластного районирования // Тр. ин-та / Всесоюзн. заочн. фин.-эконом. ин-т.– 1978.– вып. 19.– С. 56–69.</w:t>
      </w:r>
    </w:p>
    <w:p w:rsidR="00AA79EF" w:rsidRDefault="00AA79EF">
      <w:pPr>
        <w:spacing w:line="240" w:lineRule="auto"/>
      </w:pPr>
      <w:r>
        <w:t>Поцеин Д.М. Блок в художественном слове // Вести Ленингр. ун-та. – 1980. – № 2. – С. 50–69.</w:t>
      </w:r>
    </w:p>
    <w:p w:rsidR="00AA79EF" w:rsidRDefault="00AA79EF">
      <w:pPr>
        <w:spacing w:line="240" w:lineRule="auto"/>
        <w:rPr>
          <w:u w:val="single"/>
        </w:rPr>
      </w:pPr>
      <w:r>
        <w:t>Казанцева К.В., Урсул А.Д. Отражение, знание, информация // НТИ. Сер. 2. – 1981. – № 1. – С. 1–9.</w:t>
      </w:r>
    </w:p>
    <w:p w:rsidR="00AA79EF" w:rsidRDefault="00AA79EF">
      <w:pPr>
        <w:pStyle w:val="3"/>
      </w:pPr>
      <w:r>
        <w:t>Статья из материалов конференций, семинаров и т.д.:</w:t>
      </w:r>
    </w:p>
    <w:p w:rsidR="00AA79EF" w:rsidRDefault="00AA79EF">
      <w:pPr>
        <w:spacing w:line="240" w:lineRule="auto"/>
      </w:pPr>
      <w:r>
        <w:t>Литвинова Ю.Г. Расширение внешнеэкономических связей КНР в конце 70-х – первой половине 80-х годов // IV Всесоюз. конф. молодых востоковедов: Тез. докл. – М., 1986. – С. 32–35.</w:t>
      </w:r>
    </w:p>
    <w:p w:rsidR="00AA79EF" w:rsidRDefault="00AA79EF">
      <w:pPr>
        <w:spacing w:line="240" w:lineRule="auto"/>
      </w:pPr>
      <w:r>
        <w:t xml:space="preserve">Пушков Ю.Г. О нормировании качества жидких электратов при их производстве методом реперколяции // Научно-технический прогресс и оптимизация технологических процессов создания лекарственных препаратов. Тез. докл. Всесоюзн. научн. конф. 21–22 мая </w:t>
      </w:r>
      <w:smartTag w:uri="urn:schemas-microsoft-com:office:smarttags" w:element="metricconverter">
        <w:smartTagPr>
          <w:attr w:name="ProductID" w:val="1987 г"/>
        </w:smartTagPr>
        <w:r>
          <w:t>1987 г</w:t>
        </w:r>
      </w:smartTag>
      <w:r>
        <w:t>. – Львов, 1987. – С. 282–283.</w:t>
      </w:r>
    </w:p>
    <w:p w:rsidR="00AA79EF" w:rsidRDefault="00AA79EF">
      <w:pPr>
        <w:pStyle w:val="3"/>
      </w:pPr>
      <w:r>
        <w:t>Препринты:</w:t>
      </w:r>
    </w:p>
    <w:p w:rsidR="00AA79EF" w:rsidRDefault="00AA79EF">
      <w:pPr>
        <w:spacing w:line="240" w:lineRule="auto"/>
      </w:pPr>
      <w:r>
        <w:t>Исаков В.И., Артамонов С.А., Слив Л.А. Эффективное взаимодействие валентных нуклонов в ядрах. – Л., 1980. – 41 с. (Препринт АН РФ, Ленингр. ин-т ядер. физики: 627).</w:t>
      </w:r>
    </w:p>
    <w:p w:rsidR="00AA79EF" w:rsidRDefault="00AA79EF">
      <w:pPr>
        <w:pStyle w:val="3"/>
      </w:pPr>
      <w:r>
        <w:t>Диссертации:</w:t>
      </w:r>
    </w:p>
    <w:p w:rsidR="00AA79EF" w:rsidRDefault="00AA79EF">
      <w:pPr>
        <w:spacing w:line="240" w:lineRule="auto"/>
      </w:pPr>
      <w:r>
        <w:t>Коваленко О.В. Стационарное истечение из резервуара с устойчивой стратификацией: Дисс. ... д-ра физ.-мат. наук. – М., 1981. – 344 с.</w:t>
      </w:r>
    </w:p>
    <w:p w:rsidR="00AA79EF" w:rsidRDefault="00AA79EF">
      <w:pPr>
        <w:pStyle w:val="3"/>
      </w:pPr>
      <w:r>
        <w:t>Автореферат диссертации:</w:t>
      </w:r>
    </w:p>
    <w:p w:rsidR="00AA79EF" w:rsidRDefault="00AA79EF">
      <w:pPr>
        <w:spacing w:line="240" w:lineRule="auto"/>
      </w:pPr>
      <w:r>
        <w:t>Алексеев В. А. Аэростатические аппараты большой грузоподъемности: Автореф. ... канд. техн. наук. – М., 1982. – 18 с.</w:t>
      </w:r>
    </w:p>
    <w:p w:rsidR="00AA79EF" w:rsidRDefault="00AA79EF">
      <w:pPr>
        <w:pStyle w:val="3"/>
      </w:pPr>
      <w:r>
        <w:t>Учебники, учебные пособия:</w:t>
      </w:r>
    </w:p>
    <w:p w:rsidR="00AA79EF" w:rsidRDefault="00AA79EF">
      <w:pPr>
        <w:spacing w:line="240" w:lineRule="auto"/>
      </w:pPr>
      <w:r>
        <w:t>Феодосьев В.И. Сопротивление материалов: Учеб. пособие. – М.: Наука, 1970. – 544 с.</w:t>
      </w:r>
    </w:p>
    <w:p w:rsidR="00AA79EF" w:rsidRDefault="00AA79EF">
      <w:pPr>
        <w:spacing w:line="240" w:lineRule="auto"/>
      </w:pPr>
      <w:r>
        <w:t>Клеванский В.М. Лабораторные работы по курсу "Гидрогазодинамика". – Уфа: Изд-во УАИ, 1982. – 34 с.</w:t>
      </w:r>
    </w:p>
    <w:p w:rsidR="00AA79EF" w:rsidRDefault="00AA79EF">
      <w:pPr>
        <w:pStyle w:val="3"/>
      </w:pPr>
      <w:r>
        <w:t>Депонированные рукописи:</w:t>
      </w:r>
    </w:p>
    <w:p w:rsidR="00AA79EF" w:rsidRDefault="00AA79EF">
      <w:pPr>
        <w:spacing w:line="240" w:lineRule="auto"/>
      </w:pPr>
      <w:r>
        <w:t>Кедрова А.М. Влияние НТР на развитие национальных отношений в мировом сотрудничестве // Политехнические формы решения национального вопроса .../ МГУ им. М.В. Ломоносова. Филос. фак. Каф. Теории научного коммунизма. – М., 1983. – С. 60 – 73. – Деп. в ИНИОН АН СССР 11.10.83, 14074.</w:t>
      </w:r>
    </w:p>
    <w:p w:rsidR="00AA79EF" w:rsidRDefault="00AA79EF">
      <w:pPr>
        <w:spacing w:line="240" w:lineRule="auto"/>
      </w:pPr>
      <w:r>
        <w:t>Кузнецов Ю.С. и др. Измерение скорости звука в холодильных расплавах / Кузнецов Ю.С., Курбатов Н.Н., Червинский Ю.Ф.; Моск. хим.-технол. ин-т. – М., 1982. – 10 с. – Деп. в ВИНИТИ 01.06.82, 2691.</w:t>
      </w:r>
    </w:p>
    <w:p w:rsidR="00AA79EF" w:rsidRDefault="00AA79EF">
      <w:pPr>
        <w:spacing w:line="240" w:lineRule="auto"/>
      </w:pPr>
      <w:r>
        <w:t>Панов В.Ф. Модели частиц в сильной гравитации / Ред. журн. "Изв. вузов. Физика". – Томск, 1982. – 7 с. – Деп. в ВИНИТИ 27.05.82, 2641.</w:t>
      </w:r>
    </w:p>
    <w:p w:rsidR="00AA79EF" w:rsidRDefault="00AA79EF">
      <w:pPr>
        <w:pStyle w:val="3"/>
      </w:pPr>
      <w:r>
        <w:t>Тезисы докладов, доклады и другие материалы совещаний (съездов, конференций и т.п.):</w:t>
      </w:r>
    </w:p>
    <w:p w:rsidR="00AA79EF" w:rsidRDefault="00AA79EF">
      <w:pPr>
        <w:spacing w:line="240" w:lineRule="auto"/>
      </w:pPr>
      <w:r>
        <w:t xml:space="preserve">Клышко Д.Н. Об использовании двухфотонного света для калибровки фотоприемников // Тез. докл. Х Всесоюз. конф. по нелин. и когерентн. оптике (Киев, 14 – 17 окт. </w:t>
      </w:r>
      <w:smartTag w:uri="urn:schemas-microsoft-com:office:smarttags" w:element="metricconverter">
        <w:smartTagPr>
          <w:attr w:name="ProductID" w:val="1980 г"/>
        </w:smartTagPr>
        <w:r>
          <w:t>1980 г</w:t>
        </w:r>
      </w:smartTag>
      <w:r>
        <w:t>.) – М.: Б.и.,1980. – Ч. 2. – С. 185 – 195.</w:t>
      </w:r>
    </w:p>
    <w:p w:rsidR="00AA79EF" w:rsidRDefault="00AA79EF">
      <w:pPr>
        <w:pStyle w:val="3"/>
      </w:pPr>
      <w:r>
        <w:t>Постановления:</w:t>
      </w:r>
    </w:p>
    <w:p w:rsidR="00AA79EF" w:rsidRDefault="00AA79EF">
      <w:pPr>
        <w:spacing w:line="240" w:lineRule="auto"/>
      </w:pPr>
      <w:r>
        <w:t>ВАК России. Положение о порядке присуждения научным и научно-педагогическим работникам ученых степеней и присвоения научным работникам ученых званий // Бюллетень ВАК России. – 1995. – 1. – С. 3–14.</w:t>
      </w:r>
    </w:p>
    <w:p w:rsidR="00AA79EF" w:rsidRDefault="00AA79EF">
      <w:pPr>
        <w:pStyle w:val="3"/>
      </w:pPr>
      <w:r>
        <w:t>Материалы конференций, съездов:</w:t>
      </w:r>
    </w:p>
    <w:p w:rsidR="00AA79EF" w:rsidRDefault="00AA79EF">
      <w:pPr>
        <w:spacing w:line="240" w:lineRule="auto"/>
      </w:pPr>
      <w:r>
        <w:t>Третья научно-техническая конференция по вопросам производства и применения ферритов. (1984; Москва). Тезисы докладов. – М.: ЦНИИ "Электроника", 1984. – 46 с.</w:t>
      </w:r>
    </w:p>
    <w:p w:rsidR="00AA79EF" w:rsidRDefault="00AA79EF">
      <w:pPr>
        <w:pStyle w:val="3"/>
      </w:pPr>
      <w:r>
        <w:t>Тезисы докладов (издание в целом):</w:t>
      </w:r>
    </w:p>
    <w:p w:rsidR="00AA79EF" w:rsidRDefault="00AA79EF">
      <w:pPr>
        <w:spacing w:line="240" w:lineRule="auto"/>
      </w:pPr>
      <w:r>
        <w:t>Всесоюзная конференция по строению и свойствам металлических и шлаковых растворов (5; 1983; Свердловск). Тезисы научных сообщений. – Свердловск, 1983. Ч. 1–3.</w:t>
      </w:r>
    </w:p>
    <w:p w:rsidR="00AA79EF" w:rsidRDefault="00AA79EF">
      <w:pPr>
        <w:pStyle w:val="3"/>
      </w:pPr>
      <w:r>
        <w:t>Книги четырех авторов:</w:t>
      </w:r>
    </w:p>
    <w:p w:rsidR="00AA79EF" w:rsidRDefault="00AA79EF">
      <w:pPr>
        <w:spacing w:line="240" w:lineRule="auto"/>
      </w:pPr>
      <w:r>
        <w:t>Математические методы исследования операций: Учебное пособие / Ю.М. Ермолаев, И.И. Ляшко, В.С. Михалевич, Г.С. Кузнецов. – Киев: Вища школа, 1981. – 311 с.</w:t>
      </w:r>
    </w:p>
    <w:p w:rsidR="00AA79EF" w:rsidRDefault="00AA79EF">
      <w:pPr>
        <w:pStyle w:val="3"/>
      </w:pPr>
      <w:r>
        <w:t>Книга пяти и более авторов:</w:t>
      </w:r>
    </w:p>
    <w:p w:rsidR="00AA79EF" w:rsidRDefault="00AA79EF">
      <w:pPr>
        <w:spacing w:line="240" w:lineRule="auto"/>
      </w:pPr>
      <w:r>
        <w:t>Диффузионные процессы в металлах / Ю.В. Коноплев, В.И. Бьюн, Е.И. Леонтьев и др. ; под ред. Ю.В. Коноплева. – М.: Металлургия, 1986. – 153 с.</w:t>
      </w:r>
    </w:p>
    <w:p w:rsidR="00AA79EF" w:rsidRDefault="00AA79EF">
      <w:pPr>
        <w:pStyle w:val="3"/>
      </w:pPr>
      <w:r>
        <w:t>Словари:</w:t>
      </w:r>
    </w:p>
    <w:p w:rsidR="00AA79EF" w:rsidRDefault="00AA79EF">
      <w:pPr>
        <w:spacing w:line="240" w:lineRule="auto"/>
      </w:pPr>
      <w:r>
        <w:t>Библиотечное дело: Терминол. словарь. / Сост. И.М. Суслова, Л.Н.Уланова. – 2-е изд. – М.: Книга, 1986. – 224 с.</w:t>
      </w:r>
    </w:p>
    <w:p w:rsidR="00AA79EF" w:rsidRDefault="00AA79EF">
      <w:pPr>
        <w:pStyle w:val="3"/>
      </w:pPr>
      <w:r>
        <w:t>Сборники:</w:t>
      </w:r>
    </w:p>
    <w:p w:rsidR="00AA79EF" w:rsidRDefault="00AA79EF">
      <w:pPr>
        <w:spacing w:line="240" w:lineRule="auto"/>
      </w:pPr>
      <w:r>
        <w:t>Проектирование систем логического управления: Сб. статей / Под ред. В.А. Евдокимова; Ин - т техн. кибернетики. – Минск: ИТК, 1986. – 143 с.</w:t>
      </w:r>
    </w:p>
    <w:p w:rsidR="00AA79EF" w:rsidRDefault="00AA79EF">
      <w:pPr>
        <w:pStyle w:val="3"/>
      </w:pPr>
      <w:r>
        <w:t>Тезисы докладов, издания с характерными названиями:</w:t>
      </w:r>
    </w:p>
    <w:p w:rsidR="00AA79EF" w:rsidRDefault="00AA79EF">
      <w:pPr>
        <w:spacing w:line="240" w:lineRule="auto"/>
      </w:pPr>
      <w:r>
        <w:t>Проблемы механики железнодорожного транспорта: Тез. докл. Всесоюз. конф. (Днепропетровск, май 1980). – Киев: Наук. думка, 1980. – 195 с.</w:t>
      </w:r>
    </w:p>
    <w:p w:rsidR="00AA79EF" w:rsidRDefault="00AA79EF">
      <w:pPr>
        <w:pStyle w:val="3"/>
      </w:pPr>
      <w:r>
        <w:t>Многотомные издания в целом:</w:t>
      </w:r>
    </w:p>
    <w:p w:rsidR="00AA79EF" w:rsidRDefault="00AA79EF">
      <w:pPr>
        <w:spacing w:line="240" w:lineRule="auto"/>
      </w:pPr>
      <w:r>
        <w:t>Металловедение и термическая обработка стали: Справочник: В 3 т. / Под ред. и с предисловием И.Л. Бернштейна. – 3-е изд. – М.: Металлургия, 1983. – 3 т.</w:t>
      </w:r>
    </w:p>
    <w:p w:rsidR="00AA79EF" w:rsidRDefault="00AA79EF">
      <w:pPr>
        <w:pStyle w:val="3"/>
      </w:pPr>
      <w:r>
        <w:t>Том многотомного издания:</w:t>
      </w:r>
    </w:p>
    <w:p w:rsidR="00AA79EF" w:rsidRDefault="00AA79EF">
      <w:pPr>
        <w:spacing w:line="240" w:lineRule="auto"/>
      </w:pPr>
      <w:r>
        <w:t>Металловедение и термическая обработка стали: Справочник: В 3 т. / Под ред. и с предисловием И.Л. Бернштейна. – 3-е изд. – М.: Металлургия, 1983. Т. 2: Основы термической обработки. – 367 с.</w:t>
      </w:r>
    </w:p>
    <w:p w:rsidR="00AA79EF" w:rsidRDefault="00AA79EF">
      <w:pPr>
        <w:pStyle w:val="3"/>
      </w:pPr>
      <w:r>
        <w:t>Стандарты:</w:t>
      </w:r>
    </w:p>
    <w:p w:rsidR="00AA79EF" w:rsidRDefault="00AA79EF">
      <w:pPr>
        <w:spacing w:line="240" w:lineRule="auto"/>
      </w:pPr>
      <w:r>
        <w:t>ГОСТ 7.9 – 77. Реферат и аннотация. – М.: Изд-во стандартов, 1981.– 6 с.</w:t>
      </w:r>
    </w:p>
    <w:p w:rsidR="00AA79EF" w:rsidRDefault="00AA79EF">
      <w:pPr>
        <w:spacing w:line="240" w:lineRule="auto"/>
      </w:pPr>
      <w:r>
        <w:t>или</w:t>
      </w:r>
    </w:p>
    <w:p w:rsidR="00AA79EF" w:rsidRDefault="00AA79EF">
      <w:pPr>
        <w:spacing w:line="240" w:lineRule="auto"/>
      </w:pPr>
      <w:r>
        <w:t>Реферат и аннотация: ГОСТ 7.9 – 77. – М.: Изд-во стандартов, 1981. – 6 с.</w:t>
      </w:r>
    </w:p>
    <w:p w:rsidR="00AA79EF" w:rsidRDefault="00AA79EF">
      <w:pPr>
        <w:pStyle w:val="3"/>
      </w:pPr>
      <w:r>
        <w:t>Патентные документы:</w:t>
      </w:r>
    </w:p>
    <w:p w:rsidR="00AA79EF" w:rsidRDefault="00AA79EF">
      <w:pPr>
        <w:spacing w:line="240" w:lineRule="auto"/>
      </w:pPr>
      <w:r>
        <w:t>А.с. 1007970 СССР, МПК В 25 J 15/00. Устройство для захвата деталей / В.С.Ваулин, В.К.Калов (СССР). – 3360585/25-08; Заявлено 23.11.81; Опубл. 30.03.83, Бюл. 12. – С.2.</w:t>
      </w:r>
    </w:p>
    <w:p w:rsidR="00AA79EF" w:rsidRDefault="00AA79EF">
      <w:pPr>
        <w:spacing w:line="240" w:lineRule="auto"/>
      </w:pPr>
      <w:r>
        <w:t>Пат. 1007579 СССР, МПК F 02 d 35/10. Впускной трубопровод для двигателя внутреннего сгорания / М. Урбани, А. Маннини (Италия). – 2782807/25-06; Заявлено 25.06.79; Опубл.23.03.83. Бюл. 11. Приоритет 26.06.78. 68493 А/78 (Италия). – С.5.</w:t>
      </w:r>
    </w:p>
    <w:p w:rsidR="00AA79EF" w:rsidRDefault="00AA79EF">
      <w:pPr>
        <w:pStyle w:val="3"/>
      </w:pPr>
      <w:r>
        <w:t>Препринтные сборники:</w:t>
      </w:r>
    </w:p>
    <w:p w:rsidR="00AA79EF" w:rsidRDefault="00AA79EF">
      <w:pPr>
        <w:spacing w:line="240" w:lineRule="auto"/>
      </w:pPr>
      <w:r>
        <w:t>Внутренние свойства голоморфных функций и операторные уравнения: Сборник. – Киев, 1980. – 31 с. (АН РФ; Ин-т математики; Препринт 80 . 35).</w:t>
      </w:r>
    </w:p>
    <w:p w:rsidR="00AA79EF" w:rsidRDefault="00AA79EF">
      <w:pPr>
        <w:pStyle w:val="3"/>
      </w:pPr>
      <w:r>
        <w:t>Отчет о НИР (однотомное издание):</w:t>
      </w:r>
    </w:p>
    <w:p w:rsidR="00AA79EF" w:rsidRDefault="00AA79EF">
      <w:pPr>
        <w:spacing w:line="240" w:lineRule="auto"/>
      </w:pPr>
      <w:r>
        <w:t>Исследование и разработка контрольной оснастки для контроля деталей и узлов гидроаппаратуры: Отчет о НИР (заключ.) / ИжГТУ; руководитель Г.П. Исупов. – ВФ-3-83; ГР 01820087667; Инв. 0285. – Ижевск, 1994. – 37 с.</w:t>
      </w:r>
    </w:p>
    <w:p w:rsidR="00AA79EF" w:rsidRDefault="00AA79EF">
      <w:pPr>
        <w:pStyle w:val="3"/>
      </w:pPr>
      <w:r>
        <w:t>Отчет о НИР (многотомное издание):</w:t>
      </w:r>
    </w:p>
    <w:p w:rsidR="00AA79EF" w:rsidRDefault="00AA79EF">
      <w:pPr>
        <w:spacing w:line="240" w:lineRule="auto"/>
      </w:pPr>
      <w:r>
        <w:t>Оценка эффективности автоматизированных ИПС: Отчет о НИР (промежуточ.) / ВНТИЦентр; Руководитель М.И. Иванов. – ОЦ02604И5В; ГР 01821100006; Инв. Б452743. – М.,1982. Ч.1. – 90 с. Ч.2. – 91– 150 с.</w:t>
      </w:r>
    </w:p>
    <w:p w:rsidR="00AA79EF" w:rsidRDefault="00AA79EF">
      <w:pPr>
        <w:pStyle w:val="3"/>
      </w:pPr>
      <w:r>
        <w:t>Промышленные каталоги:</w:t>
      </w:r>
    </w:p>
    <w:p w:rsidR="00AA79EF" w:rsidRDefault="00AA79EF">
      <w:pPr>
        <w:spacing w:line="240" w:lineRule="auto"/>
      </w:pPr>
      <w:r>
        <w:t>Винтовой холодильный компрессор ВХ 1400-7-3: Каталог / Центр. ин-т НТИ и техн.-экон. исслед. по Хим. и нефт. машиностроению. – М., 1983. – 2 с.</w:t>
      </w:r>
    </w:p>
    <w:p w:rsidR="00AA79EF" w:rsidRDefault="00AA79EF">
      <w:pPr>
        <w:pStyle w:val="3"/>
      </w:pPr>
      <w:r>
        <w:t>Прейскуранты:</w:t>
      </w:r>
    </w:p>
    <w:p w:rsidR="00AA79EF" w:rsidRDefault="00AA79EF">
      <w:pPr>
        <w:spacing w:line="240" w:lineRule="auto"/>
      </w:pPr>
      <w:r>
        <w:t>Прейскурант 19-08. Оптовые цены на редукторы и муфты соединительные. Утв. Госкомцен РФ 12.08.80: Введ в действие 01.01.82. – М.: Прейскурантиздат, 1981, – 60 с.</w:t>
      </w:r>
    </w:p>
    <w:p w:rsidR="00AA79EF" w:rsidRDefault="00AA79EF">
      <w:pPr>
        <w:pStyle w:val="3"/>
        <w:spacing w:before="60"/>
      </w:pPr>
      <w:r>
        <w:t>Неопубликованный перевод:</w:t>
      </w:r>
    </w:p>
    <w:p w:rsidR="00AA79EF" w:rsidRPr="00C756E6" w:rsidRDefault="00AA79EF">
      <w:pPr>
        <w:spacing w:line="240" w:lineRule="auto"/>
      </w:pPr>
      <w:r>
        <w:t>Обзор методов применения обратной связи в оптических системах. Бистабильные оптические системы./ ВЦП- Е -12194.–М., 13.04.83 – 34 с. – Пер. ст.: Golins S.A., Wasmund K.S. из журн.: Opticаl engineering. – 1980.– Vol. 19.</w:t>
      </w:r>
    </w:p>
    <w:p w:rsidR="00AA79EF" w:rsidRDefault="00AA79EF">
      <w:pPr>
        <w:pStyle w:val="3"/>
      </w:pPr>
      <w:r>
        <w:t>Источники на электронных носителях и в Internet:</w:t>
      </w:r>
    </w:p>
    <w:p w:rsidR="00AA79EF" w:rsidRPr="00C756E6" w:rsidRDefault="00AA79EF">
      <w:pPr>
        <w:pStyle w:val="3"/>
      </w:pPr>
      <w:r>
        <w:t>CD-ROM:</w:t>
      </w:r>
    </w:p>
    <w:p w:rsidR="00AA79EF" w:rsidRDefault="00AA79EF">
      <w:pPr>
        <w:spacing w:line="240" w:lineRule="auto"/>
      </w:pPr>
      <w:r>
        <w:rPr>
          <w:lang w:val="en-US"/>
        </w:rPr>
        <w:t xml:space="preserve">Treasures of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Russia</w:t>
          </w:r>
        </w:smartTag>
      </w:smartTag>
      <w:r>
        <w:rPr>
          <w:lang w:val="en-US"/>
        </w:rPr>
        <w:t xml:space="preserve">: Introduction to Russian Art = сокровища России: введение в русское искусство. –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Moscow</w:t>
          </w:r>
        </w:smartTag>
      </w:smartTag>
      <w:r>
        <w:rPr>
          <w:lang w:val="en-US"/>
        </w:rPr>
        <w:t>: Intersoft: Iskusstvo. Cop</w:t>
      </w:r>
      <w:r w:rsidRPr="00C756E6">
        <w:t>. 1995</w:t>
      </w:r>
      <w:r>
        <w:t>.</w:t>
      </w:r>
    </w:p>
    <w:p w:rsidR="00AA79EF" w:rsidRDefault="00AA79EF">
      <w:pPr>
        <w:spacing w:line="240" w:lineRule="auto"/>
      </w:pPr>
      <w:r>
        <w:t>Всемирная история в лицах: В 12 дисках: CD-ROM Windows / РАН Рос. Акад. образования. – М.: НТЦ «Прогресс»; Знание, – [1996-7].</w:t>
      </w:r>
    </w:p>
    <w:p w:rsidR="00AA79EF" w:rsidRPr="00C756E6" w:rsidRDefault="00AA79EF">
      <w:pPr>
        <w:pStyle w:val="3"/>
      </w:pPr>
      <w:r>
        <w:rPr>
          <w:lang w:val="en-US"/>
        </w:rPr>
        <w:t>Internet</w:t>
      </w:r>
      <w:r w:rsidRPr="00C756E6">
        <w:t>:</w:t>
      </w:r>
    </w:p>
    <w:p w:rsidR="00AA79EF" w:rsidRDefault="00AA79EF" w:rsidP="00C756E6">
      <w:pPr>
        <w:spacing w:line="240" w:lineRule="auto"/>
      </w:pPr>
      <w:r>
        <w:t>Картузов А.В. Программирование на языке Java</w:t>
      </w:r>
      <w:r w:rsidRPr="00C756E6">
        <w:t xml:space="preserve"> // </w:t>
      </w:r>
      <w:hyperlink w:history="1">
        <w:r>
          <w:rPr>
            <w:rStyle w:val="a7"/>
            <w:color w:val="auto"/>
            <w:u w:val="none"/>
            <w:lang w:val="en-US"/>
          </w:rPr>
          <w:t>http</w:t>
        </w:r>
        <w:r w:rsidRPr="00C756E6">
          <w:rPr>
            <w:rStyle w:val="a7"/>
            <w:color w:val="auto"/>
            <w:u w:val="none"/>
          </w:rPr>
          <w:t>://</w:t>
        </w:r>
        <w:r>
          <w:rPr>
            <w:rStyle w:val="a7"/>
            <w:color w:val="auto"/>
            <w:u w:val="none"/>
            <w:lang w:val="en-US"/>
          </w:rPr>
          <w:t>w</w:t>
        </w:r>
        <w:r>
          <w:rPr>
            <w:rStyle w:val="a7"/>
            <w:color w:val="auto"/>
            <w:u w:val="none"/>
          </w:rPr>
          <w:t>ww.sanya.</w:t>
        </w:r>
        <w:r w:rsidRPr="00C756E6">
          <w:rPr>
            <w:rStyle w:val="a7"/>
            <w:color w:val="auto"/>
            <w:u w:val="none"/>
          </w:rPr>
          <w:t xml:space="preserve"> </w:t>
        </w:r>
        <w:r>
          <w:rPr>
            <w:rStyle w:val="a7"/>
            <w:color w:val="auto"/>
            <w:u w:val="none"/>
          </w:rPr>
          <w:t>chuvashia.com/br/KAFEDRA/java/index.htm</w:t>
        </w:r>
      </w:hyperlink>
      <w:bookmarkStart w:id="0" w:name="_GoBack"/>
      <w:bookmarkEnd w:id="0"/>
    </w:p>
    <w:sectPr w:rsidR="00AA79EF">
      <w:footerReference w:type="even" r:id="rId7"/>
      <w:footerReference w:type="default" r:id="rId8"/>
      <w:pgSz w:w="12242" w:h="15842"/>
      <w:pgMar w:top="1134" w:right="1134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EF" w:rsidRDefault="00AA79EF">
      <w:r>
        <w:separator/>
      </w:r>
    </w:p>
  </w:endnote>
  <w:endnote w:type="continuationSeparator" w:id="0">
    <w:p w:rsidR="00AA79EF" w:rsidRDefault="00AA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EF" w:rsidRDefault="00AA79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56E6">
      <w:rPr>
        <w:rStyle w:val="a4"/>
        <w:noProof/>
      </w:rPr>
      <w:t>14</w:t>
    </w:r>
    <w:r>
      <w:rPr>
        <w:rStyle w:val="a4"/>
      </w:rPr>
      <w:fldChar w:fldCharType="end"/>
    </w:r>
  </w:p>
  <w:p w:rsidR="00AA79EF" w:rsidRDefault="00AA79E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EF" w:rsidRDefault="00AA79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56E6">
      <w:rPr>
        <w:rStyle w:val="a4"/>
        <w:noProof/>
      </w:rPr>
      <w:t>13</w:t>
    </w:r>
    <w:r>
      <w:rPr>
        <w:rStyle w:val="a4"/>
      </w:rPr>
      <w:fldChar w:fldCharType="end"/>
    </w:r>
  </w:p>
  <w:p w:rsidR="00AA79EF" w:rsidRDefault="00AA79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EF" w:rsidRDefault="00AA79EF">
      <w:r>
        <w:separator/>
      </w:r>
    </w:p>
  </w:footnote>
  <w:footnote w:type="continuationSeparator" w:id="0">
    <w:p w:rsidR="00AA79EF" w:rsidRDefault="00AA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600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C6A7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3A87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0A6D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CAF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1A7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CC7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926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701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D44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7F21029"/>
    <w:multiLevelType w:val="hybridMultilevel"/>
    <w:tmpl w:val="238AE906"/>
    <w:lvl w:ilvl="0" w:tplc="7C32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D2C6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B2F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56E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A8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C7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769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A3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EC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FE2C7C"/>
    <w:multiLevelType w:val="hybridMultilevel"/>
    <w:tmpl w:val="8DD22D84"/>
    <w:lvl w:ilvl="0" w:tplc="C5F26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85B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2F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7C6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64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89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80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E8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60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A6A7D"/>
    <w:multiLevelType w:val="hybridMultilevel"/>
    <w:tmpl w:val="FD4017F4"/>
    <w:lvl w:ilvl="0" w:tplc="AABC990A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8348FF40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F814D09E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BBEA70A0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30768CD0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94B66F68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6C7A05A6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144AD3AA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B844799A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>
    <w:nsid w:val="322573DC"/>
    <w:multiLevelType w:val="hybridMultilevel"/>
    <w:tmpl w:val="94C847FA"/>
    <w:lvl w:ilvl="0" w:tplc="6CF0D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82D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94C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4AF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8D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B85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06C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4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E4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57285F"/>
    <w:multiLevelType w:val="singleLevel"/>
    <w:tmpl w:val="01AA2E7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6">
    <w:nsid w:val="678F2169"/>
    <w:multiLevelType w:val="singleLevel"/>
    <w:tmpl w:val="CC8486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97C65C7"/>
    <w:multiLevelType w:val="singleLevel"/>
    <w:tmpl w:val="CC8486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17"/>
  </w:num>
  <w:num w:numId="5">
    <w:abstractNumId w:val="11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6E6"/>
    <w:rsid w:val="00825085"/>
    <w:rsid w:val="00A97E7F"/>
    <w:rsid w:val="00AA79EF"/>
    <w:rsid w:val="00C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AE83A-31B8-447D-8FC8-2A14F0CD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454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120"/>
      <w:ind w:firstLine="0"/>
      <w:contextualSpacing/>
      <w:jc w:val="center"/>
      <w:outlineLvl w:val="0"/>
    </w:pPr>
    <w:rPr>
      <w:b/>
      <w:snapToGrid w:val="0"/>
      <w:kern w:val="28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contextualSpacing/>
      <w:jc w:val="center"/>
      <w:outlineLvl w:val="1"/>
    </w:pPr>
    <w:rPr>
      <w:b/>
      <w:snapToGrid w:val="0"/>
    </w:rPr>
  </w:style>
  <w:style w:type="paragraph" w:styleId="3">
    <w:name w:val="heading 3"/>
    <w:basedOn w:val="a"/>
    <w:next w:val="a"/>
    <w:qFormat/>
    <w:pPr>
      <w:keepNext/>
      <w:spacing w:after="60" w:line="240" w:lineRule="auto"/>
      <w:ind w:firstLine="0"/>
      <w:contextualSpacing/>
      <w:outlineLvl w:val="2"/>
    </w:pPr>
    <w:rPr>
      <w:i/>
      <w:snapToGrid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center"/>
    </w:pPr>
    <w:rPr>
      <w:snapToGrid w:val="0"/>
      <w:sz w:val="20"/>
    </w:rPr>
  </w:style>
  <w:style w:type="paragraph" w:styleId="a6">
    <w:name w:val="Body Text Indent"/>
    <w:basedOn w:val="a"/>
    <w:pPr>
      <w:jc w:val="center"/>
    </w:pPr>
    <w:rPr>
      <w:i/>
      <w:snapToGrid w:val="0"/>
      <w:sz w:val="20"/>
    </w:rPr>
  </w:style>
  <w:style w:type="paragraph" w:customStyle="1" w:styleId="Program">
    <w:name w:val="Program"/>
    <w:basedOn w:val="a"/>
    <w:pPr>
      <w:spacing w:before="60" w:after="60"/>
      <w:ind w:firstLine="0"/>
      <w:contextualSpacing/>
      <w:jc w:val="left"/>
    </w:pPr>
    <w:rPr>
      <w:rFonts w:ascii="Courier New" w:hAnsi="Courier New" w:cs="Courier New"/>
      <w:sz w:val="24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semiHidden/>
    <w:rsid w:val="00C75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ТВЕРСКОЙ ГОСУДАРСТВЕННЫЙ УНИВЕРСИТЕТ</vt:lpstr>
    </vt:vector>
  </TitlesOfParts>
  <Company>Elcom Ltd</Company>
  <LinksUpToDate>false</LinksUpToDate>
  <CharactersWithSpaces>21579</CharactersWithSpaces>
  <SharedDoc>false</SharedDoc>
  <HLinks>
    <vt:vector size="6" baseType="variant"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http://www.sanya. chuvashia.com/br/KAFEDRA/java/index.htm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ТВЕРСКОЙ ГОСУДАРСТВЕННЫЙ УНИВЕРСИТЕТ</dc:title>
  <dc:subject/>
  <dc:creator>Alexandre Katalov</dc:creator>
  <cp:keywords/>
  <dc:description/>
  <cp:lastModifiedBy>Irina</cp:lastModifiedBy>
  <cp:revision>2</cp:revision>
  <cp:lastPrinted>2005-11-09T12:37:00Z</cp:lastPrinted>
  <dcterms:created xsi:type="dcterms:W3CDTF">2014-09-18T07:27:00Z</dcterms:created>
  <dcterms:modified xsi:type="dcterms:W3CDTF">2014-09-18T07:27:00Z</dcterms:modified>
</cp:coreProperties>
</file>