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C7" w:rsidRDefault="007D05C7" w:rsidP="00A040DE">
      <w:pPr>
        <w:jc w:val="center"/>
        <w:rPr>
          <w:sz w:val="48"/>
          <w:szCs w:val="48"/>
        </w:rPr>
      </w:pPr>
    </w:p>
    <w:p w:rsidR="00540592" w:rsidRPr="00134B73" w:rsidRDefault="00540592" w:rsidP="00A040DE">
      <w:pPr>
        <w:jc w:val="center"/>
        <w:rPr>
          <w:sz w:val="48"/>
          <w:szCs w:val="48"/>
        </w:rPr>
      </w:pPr>
      <w:r w:rsidRPr="00134B73">
        <w:rPr>
          <w:sz w:val="48"/>
          <w:szCs w:val="48"/>
        </w:rPr>
        <w:t>РЕФЕРАТ</w:t>
      </w:r>
    </w:p>
    <w:p w:rsidR="00540592" w:rsidRDefault="00540592" w:rsidP="00A040DE">
      <w:pPr>
        <w:jc w:val="center"/>
        <w:rPr>
          <w:sz w:val="40"/>
          <w:szCs w:val="40"/>
        </w:rPr>
      </w:pPr>
      <w:r w:rsidRPr="00134B73">
        <w:rPr>
          <w:sz w:val="40"/>
          <w:szCs w:val="40"/>
        </w:rPr>
        <w:t>по предмету «</w:t>
      </w:r>
      <w:r>
        <w:rPr>
          <w:sz w:val="40"/>
          <w:szCs w:val="40"/>
        </w:rPr>
        <w:t>Налоги и налогообложение</w:t>
      </w:r>
      <w:r w:rsidRPr="00134B73">
        <w:rPr>
          <w:sz w:val="40"/>
          <w:szCs w:val="40"/>
        </w:rPr>
        <w:t xml:space="preserve">» </w:t>
      </w:r>
    </w:p>
    <w:p w:rsidR="00540592" w:rsidRPr="00A040DE" w:rsidRDefault="00540592" w:rsidP="00A040DE">
      <w:pPr>
        <w:jc w:val="center"/>
        <w:rPr>
          <w:sz w:val="44"/>
          <w:szCs w:val="44"/>
        </w:rPr>
      </w:pPr>
      <w:r w:rsidRPr="00134B73">
        <w:rPr>
          <w:sz w:val="40"/>
          <w:szCs w:val="40"/>
        </w:rPr>
        <w:t>на тему</w:t>
      </w:r>
      <w:r>
        <w:rPr>
          <w:sz w:val="40"/>
          <w:szCs w:val="40"/>
        </w:rPr>
        <w:t xml:space="preserve"> </w:t>
      </w:r>
      <w:r w:rsidRPr="00A040DE">
        <w:rPr>
          <w:rFonts w:ascii="Times New Roman" w:hAnsi="Times New Roman"/>
          <w:sz w:val="44"/>
          <w:szCs w:val="44"/>
        </w:rPr>
        <w:t>«</w:t>
      </w:r>
      <w:r>
        <w:rPr>
          <w:rFonts w:ascii="Times New Roman" w:hAnsi="Times New Roman"/>
          <w:sz w:val="44"/>
          <w:szCs w:val="44"/>
        </w:rPr>
        <w:t>Экономическое содержание НДС</w:t>
      </w:r>
      <w:r w:rsidRPr="00A040DE">
        <w:rPr>
          <w:sz w:val="44"/>
          <w:szCs w:val="44"/>
        </w:rPr>
        <w:t>»</w:t>
      </w:r>
    </w:p>
    <w:p w:rsidR="00540592" w:rsidRPr="00134B73" w:rsidRDefault="00540592" w:rsidP="003875C7">
      <w:pPr>
        <w:jc w:val="center"/>
        <w:rPr>
          <w:sz w:val="40"/>
          <w:szCs w:val="40"/>
        </w:rPr>
      </w:pPr>
    </w:p>
    <w:p w:rsidR="00540592" w:rsidRPr="00134B73" w:rsidRDefault="00540592" w:rsidP="003875C7">
      <w:pPr>
        <w:jc w:val="center"/>
        <w:rPr>
          <w:sz w:val="40"/>
          <w:szCs w:val="40"/>
        </w:rPr>
      </w:pPr>
    </w:p>
    <w:p w:rsidR="00540592" w:rsidRPr="00BC355D" w:rsidRDefault="00540592" w:rsidP="004A77D0">
      <w:pPr>
        <w:spacing w:line="480" w:lineRule="auto"/>
        <w:contextualSpacing/>
        <w:rPr>
          <w:rFonts w:ascii="Times New Roman" w:hAnsi="Times New Roman"/>
          <w:b/>
          <w:sz w:val="28"/>
          <w:szCs w:val="28"/>
        </w:rPr>
      </w:pPr>
      <w:r>
        <w:rPr>
          <w:rFonts w:ascii="Times New Roman" w:eastAsia="Times-Roman" w:hAnsi="Times New Roman"/>
          <w:sz w:val="28"/>
          <w:szCs w:val="28"/>
        </w:rPr>
        <w:br w:type="page"/>
      </w:r>
      <w:r w:rsidRPr="00BC355D">
        <w:rPr>
          <w:rFonts w:ascii="Times New Roman" w:hAnsi="Times New Roman"/>
          <w:b/>
          <w:sz w:val="28"/>
          <w:szCs w:val="28"/>
        </w:rPr>
        <w:t>Содержание:</w:t>
      </w:r>
    </w:p>
    <w:p w:rsidR="00540592" w:rsidRPr="007D682F" w:rsidRDefault="00540592" w:rsidP="004A77D0">
      <w:pPr>
        <w:spacing w:line="480" w:lineRule="auto"/>
        <w:ind w:right="-284"/>
        <w:contextualSpacing/>
        <w:rPr>
          <w:rFonts w:ascii="Times New Roman" w:hAnsi="Times New Roman"/>
          <w:sz w:val="28"/>
          <w:szCs w:val="28"/>
        </w:rPr>
      </w:pPr>
      <w:r w:rsidRPr="007D682F">
        <w:rPr>
          <w:rFonts w:ascii="Times New Roman" w:hAnsi="Times New Roman"/>
          <w:sz w:val="28"/>
          <w:szCs w:val="28"/>
        </w:rPr>
        <w:t>Введение…………………………………………………</w:t>
      </w:r>
      <w:r>
        <w:rPr>
          <w:rFonts w:ascii="Times New Roman" w:hAnsi="Times New Roman"/>
          <w:sz w:val="28"/>
          <w:szCs w:val="28"/>
        </w:rPr>
        <w:t>..</w:t>
      </w:r>
      <w:r w:rsidRPr="007D682F">
        <w:rPr>
          <w:rFonts w:ascii="Times New Roman" w:hAnsi="Times New Roman"/>
          <w:sz w:val="28"/>
          <w:szCs w:val="28"/>
        </w:rPr>
        <w:t>………</w:t>
      </w:r>
      <w:r>
        <w:rPr>
          <w:rFonts w:ascii="Times New Roman" w:hAnsi="Times New Roman"/>
          <w:sz w:val="28"/>
          <w:szCs w:val="28"/>
        </w:rPr>
        <w:t>.</w:t>
      </w:r>
      <w:r w:rsidRPr="007D682F">
        <w:rPr>
          <w:rFonts w:ascii="Times New Roman" w:hAnsi="Times New Roman"/>
          <w:sz w:val="28"/>
          <w:szCs w:val="28"/>
        </w:rPr>
        <w:t>………….3</w:t>
      </w:r>
    </w:p>
    <w:p w:rsidR="00540592" w:rsidRPr="007D682F" w:rsidRDefault="00540592" w:rsidP="004A77D0">
      <w:pPr>
        <w:spacing w:line="480" w:lineRule="auto"/>
        <w:ind w:right="-143"/>
        <w:contextualSpacing/>
        <w:rPr>
          <w:rFonts w:ascii="Times New Roman" w:hAnsi="Times New Roman"/>
          <w:sz w:val="28"/>
          <w:szCs w:val="28"/>
        </w:rPr>
      </w:pPr>
      <w:r>
        <w:rPr>
          <w:rFonts w:ascii="Times New Roman" w:hAnsi="Times New Roman"/>
          <w:sz w:val="28"/>
          <w:szCs w:val="28"/>
        </w:rPr>
        <w:t>Экономическое содержание НДС</w:t>
      </w:r>
      <w:r w:rsidRPr="007D682F">
        <w:rPr>
          <w:rFonts w:ascii="Times New Roman" w:hAnsi="Times New Roman"/>
          <w:sz w:val="28"/>
          <w:szCs w:val="28"/>
        </w:rPr>
        <w:t>………………</w:t>
      </w:r>
      <w:r>
        <w:rPr>
          <w:rFonts w:ascii="Times New Roman" w:hAnsi="Times New Roman"/>
          <w:sz w:val="28"/>
          <w:szCs w:val="28"/>
        </w:rPr>
        <w:t>.</w:t>
      </w:r>
      <w:r w:rsidRPr="007D682F">
        <w:rPr>
          <w:rFonts w:ascii="Times New Roman" w:hAnsi="Times New Roman"/>
          <w:sz w:val="28"/>
          <w:szCs w:val="28"/>
        </w:rPr>
        <w:t>……</w:t>
      </w:r>
      <w:r>
        <w:rPr>
          <w:rFonts w:ascii="Times New Roman" w:hAnsi="Times New Roman"/>
          <w:sz w:val="28"/>
          <w:szCs w:val="28"/>
        </w:rPr>
        <w:t>……………………..4</w:t>
      </w:r>
    </w:p>
    <w:p w:rsidR="00540592" w:rsidRPr="00EC3DBE" w:rsidRDefault="00540592" w:rsidP="004A77D0">
      <w:pPr>
        <w:spacing w:line="480" w:lineRule="auto"/>
        <w:contextualSpacing/>
        <w:rPr>
          <w:rFonts w:ascii="Times New Roman" w:hAnsi="Times New Roman"/>
          <w:sz w:val="28"/>
          <w:szCs w:val="28"/>
        </w:rPr>
      </w:pPr>
      <w:r w:rsidRPr="004A77D0">
        <w:rPr>
          <w:rFonts w:ascii="Times New Roman" w:hAnsi="Times New Roman"/>
          <w:sz w:val="28"/>
          <w:szCs w:val="28"/>
        </w:rPr>
        <w:t>Практические примеры расчёта НДС</w:t>
      </w:r>
      <w:r w:rsidRPr="00EC3DBE">
        <w:rPr>
          <w:rFonts w:ascii="Times New Roman" w:hAnsi="Times New Roman"/>
          <w:sz w:val="28"/>
          <w:szCs w:val="28"/>
        </w:rPr>
        <w:t>………………………</w:t>
      </w:r>
      <w:r>
        <w:rPr>
          <w:rFonts w:ascii="Times New Roman" w:hAnsi="Times New Roman"/>
          <w:sz w:val="28"/>
          <w:szCs w:val="28"/>
        </w:rPr>
        <w:t>…………….</w:t>
      </w:r>
      <w:r w:rsidRPr="00EC3DBE">
        <w:rPr>
          <w:rFonts w:ascii="Times New Roman" w:hAnsi="Times New Roman"/>
          <w:sz w:val="28"/>
          <w:szCs w:val="28"/>
        </w:rPr>
        <w:t>…</w:t>
      </w:r>
      <w:r>
        <w:rPr>
          <w:rFonts w:ascii="Times New Roman" w:hAnsi="Times New Roman"/>
          <w:sz w:val="28"/>
          <w:szCs w:val="28"/>
        </w:rPr>
        <w:t>16</w:t>
      </w:r>
    </w:p>
    <w:p w:rsidR="00540592" w:rsidRPr="007D682F" w:rsidRDefault="00540592" w:rsidP="004A77D0">
      <w:pPr>
        <w:spacing w:line="480" w:lineRule="auto"/>
        <w:contextualSpacing/>
        <w:rPr>
          <w:rFonts w:ascii="Times New Roman" w:hAnsi="Times New Roman"/>
          <w:sz w:val="28"/>
          <w:szCs w:val="28"/>
        </w:rPr>
      </w:pPr>
      <w:r w:rsidRPr="007D682F">
        <w:rPr>
          <w:rFonts w:ascii="Times New Roman" w:hAnsi="Times New Roman"/>
          <w:sz w:val="28"/>
          <w:szCs w:val="28"/>
        </w:rPr>
        <w:t>Заключение…………………………………………………………</w:t>
      </w:r>
      <w:r>
        <w:rPr>
          <w:rFonts w:ascii="Times New Roman" w:hAnsi="Times New Roman"/>
          <w:sz w:val="28"/>
          <w:szCs w:val="28"/>
        </w:rPr>
        <w:t>..</w:t>
      </w:r>
      <w:r w:rsidRPr="007D682F">
        <w:rPr>
          <w:rFonts w:ascii="Times New Roman" w:hAnsi="Times New Roman"/>
          <w:sz w:val="28"/>
          <w:szCs w:val="28"/>
        </w:rPr>
        <w:t>……</w:t>
      </w:r>
      <w:r>
        <w:rPr>
          <w:rFonts w:ascii="Times New Roman" w:hAnsi="Times New Roman"/>
          <w:sz w:val="28"/>
          <w:szCs w:val="28"/>
        </w:rPr>
        <w:t>…..21</w:t>
      </w:r>
    </w:p>
    <w:p w:rsidR="00540592" w:rsidRPr="007D682F" w:rsidRDefault="00540592" w:rsidP="004A77D0">
      <w:pPr>
        <w:spacing w:line="480" w:lineRule="auto"/>
        <w:contextualSpacing/>
        <w:rPr>
          <w:rFonts w:ascii="Times New Roman" w:hAnsi="Times New Roman"/>
          <w:sz w:val="28"/>
          <w:szCs w:val="28"/>
        </w:rPr>
      </w:pPr>
      <w:r>
        <w:rPr>
          <w:rFonts w:ascii="Times New Roman" w:hAnsi="Times New Roman"/>
          <w:sz w:val="28"/>
          <w:szCs w:val="28"/>
        </w:rPr>
        <w:t>Источники …</w:t>
      </w:r>
      <w:r w:rsidRPr="007D682F">
        <w:rPr>
          <w:rFonts w:ascii="Times New Roman" w:hAnsi="Times New Roman"/>
          <w:sz w:val="28"/>
          <w:szCs w:val="28"/>
        </w:rPr>
        <w:t>…………………………………………………………</w:t>
      </w:r>
      <w:r>
        <w:rPr>
          <w:rFonts w:ascii="Times New Roman" w:hAnsi="Times New Roman"/>
          <w:sz w:val="28"/>
          <w:szCs w:val="28"/>
        </w:rPr>
        <w:t>..</w:t>
      </w:r>
      <w:r w:rsidRPr="007D682F">
        <w:rPr>
          <w:rFonts w:ascii="Times New Roman" w:hAnsi="Times New Roman"/>
          <w:sz w:val="28"/>
          <w:szCs w:val="28"/>
        </w:rPr>
        <w:t>……...</w:t>
      </w:r>
      <w:r>
        <w:rPr>
          <w:rFonts w:ascii="Times New Roman" w:hAnsi="Times New Roman"/>
          <w:sz w:val="28"/>
          <w:szCs w:val="28"/>
        </w:rPr>
        <w:t>23</w:t>
      </w:r>
    </w:p>
    <w:p w:rsidR="00540592" w:rsidRPr="00E72B3B" w:rsidRDefault="00540592" w:rsidP="008469D2">
      <w:pPr>
        <w:spacing w:line="360" w:lineRule="auto"/>
        <w:jc w:val="center"/>
        <w:rPr>
          <w:rFonts w:ascii="Times New Roman" w:hAnsi="Times New Roman"/>
          <w:b/>
          <w:sz w:val="28"/>
          <w:szCs w:val="28"/>
        </w:rPr>
      </w:pPr>
      <w:r w:rsidRPr="00182C2A">
        <w:rPr>
          <w:rFonts w:ascii="Times New Roman" w:eastAsia="Times-Roman" w:hAnsi="Times New Roman"/>
          <w:sz w:val="28"/>
          <w:szCs w:val="28"/>
        </w:rPr>
        <w:br w:type="page"/>
      </w:r>
      <w:r w:rsidRPr="00E72B3B">
        <w:rPr>
          <w:rFonts w:ascii="Times New Roman" w:hAnsi="Times New Roman"/>
          <w:b/>
          <w:sz w:val="28"/>
          <w:szCs w:val="28"/>
        </w:rPr>
        <w:t>Введение.</w:t>
      </w:r>
    </w:p>
    <w:p w:rsidR="00540592" w:rsidRPr="00E72B3B" w:rsidRDefault="00540592" w:rsidP="001D4CBF">
      <w:pPr>
        <w:spacing w:line="360" w:lineRule="auto"/>
        <w:ind w:firstLine="862"/>
        <w:jc w:val="both"/>
        <w:rPr>
          <w:rFonts w:ascii="Times New Roman" w:hAnsi="Times New Roman"/>
          <w:sz w:val="24"/>
          <w:szCs w:val="24"/>
        </w:rPr>
      </w:pPr>
      <w:r w:rsidRPr="00E72B3B">
        <w:rPr>
          <w:rFonts w:ascii="Times New Roman" w:hAnsi="Times New Roman"/>
          <w:sz w:val="24"/>
          <w:szCs w:val="24"/>
        </w:rPr>
        <w:t xml:space="preserve">Налог на добавленную стоимость относится к косвенным налогам. Это значит, что налог включается в стоимость товара (услуги) и выплачивается потребителем при покупке (косвенно), а государству его передает продавец. Экономическая сущность НДС - налог на потребление, так как, в конечном счете, все его бремя ложится на последнего покупателя в цепочке продаж, то есть на потребителя. </w:t>
      </w:r>
    </w:p>
    <w:p w:rsidR="00540592" w:rsidRPr="00E72B3B" w:rsidRDefault="00540592" w:rsidP="001D4CBF">
      <w:pPr>
        <w:spacing w:line="360" w:lineRule="auto"/>
        <w:ind w:firstLine="862"/>
        <w:jc w:val="both"/>
        <w:rPr>
          <w:rFonts w:ascii="Times New Roman" w:hAnsi="Times New Roman"/>
          <w:sz w:val="24"/>
          <w:szCs w:val="24"/>
        </w:rPr>
      </w:pPr>
      <w:r w:rsidRPr="00E72B3B">
        <w:rPr>
          <w:rFonts w:ascii="Times New Roman" w:hAnsi="Times New Roman"/>
          <w:sz w:val="24"/>
          <w:szCs w:val="24"/>
        </w:rPr>
        <w:t>В отличие от своих исторических предшественников - налога с оборота и налога с продаж - НДС обладает рядом замечательных свойств, прежде всего свойством экономической нейтральности. Иначе говоря, этот налог не вносит искажений в систему экономических мотиваций хозяйствующих субъектов, а, значит, "невидимая рука рынка" Адама Смита по-прежнему заставляет их действовать оптимальным для общественного блага образом. Налог с оборота, при котором все торговые операции облагаются налогом без права вычета, вносит, как это уже давно известно, серьезные диспропорции в экономическую систему. Налог с продаж в своей "идеальной" форме является, подобно НДС, экономически нейтральным налогом на потребление. Однако по многочисленным техническим причинам при взимании налога с продаж очень непросто вычленить для обложения налогом продажи именно конечному потребителю. Изящным теоретическим решением многих связанных с этим проблем является система обложения налогом только добавленной стоимости, то есть введение НДС вместо налога с продаж. При этом процесс сбора налога и контроля оказывается распределенным по всей цепочке продавцов и покупателей товара, что дает своего рода эффект "саморегулирования".</w:t>
      </w:r>
    </w:p>
    <w:p w:rsidR="00540592" w:rsidRPr="00E72B3B" w:rsidRDefault="00540592" w:rsidP="001D4CBF">
      <w:pPr>
        <w:spacing w:line="360" w:lineRule="auto"/>
        <w:ind w:firstLine="862"/>
        <w:jc w:val="both"/>
        <w:rPr>
          <w:rFonts w:ascii="Times New Roman" w:hAnsi="Times New Roman"/>
          <w:sz w:val="24"/>
          <w:szCs w:val="24"/>
        </w:rPr>
      </w:pPr>
      <w:r w:rsidRPr="00E72B3B">
        <w:rPr>
          <w:rFonts w:ascii="Times New Roman" w:hAnsi="Times New Roman"/>
          <w:sz w:val="24"/>
          <w:szCs w:val="24"/>
        </w:rPr>
        <w:t>Относительным недостатком НДС является более сложный процесс его администрирования. Этим, а также уровнем развития экономической науки, объясняется то, что НДС был "изобретен" и получил широкое распространение сравнительно недавно. Примитивная форма НДС существовала во Франции уже в 1950-е гг., а в начале 1960-х, после создания Европейского общего рынка, было принято решение о переходе на НДС во всех государствах-участниках. Сейчас НДС введен более чем в ста странах мира.</w:t>
      </w:r>
    </w:p>
    <w:p w:rsidR="00540592" w:rsidRPr="00E72B3B" w:rsidRDefault="00540592" w:rsidP="001D4CBF">
      <w:pPr>
        <w:spacing w:line="360" w:lineRule="auto"/>
        <w:ind w:firstLine="862"/>
        <w:jc w:val="both"/>
        <w:rPr>
          <w:rFonts w:ascii="Times New Roman" w:hAnsi="Times New Roman"/>
          <w:sz w:val="24"/>
          <w:szCs w:val="24"/>
        </w:rPr>
      </w:pPr>
      <w:r w:rsidRPr="00E72B3B">
        <w:rPr>
          <w:rFonts w:ascii="Times New Roman" w:hAnsi="Times New Roman"/>
          <w:sz w:val="24"/>
          <w:szCs w:val="24"/>
        </w:rPr>
        <w:t>В России НДС был введен в 1992 г., а с 2001 г. он регулируется новым Налоговым кодексом. Надо сказать, что российское законодательство по НДС в целом вполне соответствует международным образцам.</w:t>
      </w:r>
    </w:p>
    <w:p w:rsidR="00540592" w:rsidRPr="00E72B3B" w:rsidRDefault="00540592">
      <w:pPr>
        <w:rPr>
          <w:rFonts w:ascii="Times New Roman" w:hAnsi="Times New Roman"/>
          <w:sz w:val="24"/>
          <w:szCs w:val="24"/>
        </w:rPr>
      </w:pPr>
      <w:r w:rsidRPr="00E72B3B">
        <w:rPr>
          <w:rFonts w:ascii="Times New Roman" w:hAnsi="Times New Roman"/>
          <w:sz w:val="24"/>
          <w:szCs w:val="24"/>
        </w:rPr>
        <w:br w:type="page"/>
      </w:r>
    </w:p>
    <w:p w:rsidR="00540592" w:rsidRPr="00E72B3B" w:rsidRDefault="00540592" w:rsidP="008469D2">
      <w:pPr>
        <w:spacing w:line="360" w:lineRule="auto"/>
        <w:jc w:val="center"/>
        <w:rPr>
          <w:rFonts w:ascii="Times New Roman" w:hAnsi="Times New Roman"/>
          <w:b/>
          <w:sz w:val="28"/>
          <w:szCs w:val="28"/>
        </w:rPr>
      </w:pPr>
      <w:r w:rsidRPr="00E72B3B">
        <w:rPr>
          <w:rFonts w:ascii="Times New Roman" w:hAnsi="Times New Roman"/>
          <w:b/>
          <w:sz w:val="28"/>
          <w:szCs w:val="28"/>
        </w:rPr>
        <w:t>Экономическ</w:t>
      </w:r>
      <w:r>
        <w:rPr>
          <w:rFonts w:ascii="Times New Roman" w:hAnsi="Times New Roman"/>
          <w:b/>
          <w:sz w:val="28"/>
          <w:szCs w:val="28"/>
        </w:rPr>
        <w:t>ое</w:t>
      </w:r>
      <w:r w:rsidRPr="00E72B3B">
        <w:rPr>
          <w:rFonts w:ascii="Times New Roman" w:hAnsi="Times New Roman"/>
          <w:b/>
          <w:sz w:val="28"/>
          <w:szCs w:val="28"/>
        </w:rPr>
        <w:t xml:space="preserve"> </w:t>
      </w:r>
      <w:r>
        <w:rPr>
          <w:rFonts w:ascii="Times New Roman" w:hAnsi="Times New Roman"/>
          <w:b/>
          <w:sz w:val="28"/>
          <w:szCs w:val="28"/>
        </w:rPr>
        <w:t>содержание</w:t>
      </w:r>
      <w:r w:rsidRPr="00E72B3B">
        <w:rPr>
          <w:rFonts w:ascii="Times New Roman" w:hAnsi="Times New Roman"/>
          <w:b/>
          <w:sz w:val="28"/>
          <w:szCs w:val="28"/>
        </w:rPr>
        <w:t xml:space="preserve"> НДС.</w:t>
      </w:r>
    </w:p>
    <w:p w:rsidR="00540592" w:rsidRPr="00E72B3B" w:rsidRDefault="00540592" w:rsidP="008A79E4">
      <w:pPr>
        <w:spacing w:line="360" w:lineRule="auto"/>
        <w:ind w:firstLine="709"/>
        <w:contextualSpacing/>
        <w:jc w:val="both"/>
        <w:rPr>
          <w:rFonts w:ascii="Times New Roman" w:hAnsi="Times New Roman"/>
          <w:sz w:val="24"/>
          <w:szCs w:val="24"/>
        </w:rPr>
      </w:pPr>
      <w:r w:rsidRPr="00E72B3B">
        <w:rPr>
          <w:rFonts w:ascii="Times New Roman" w:hAnsi="Times New Roman"/>
          <w:sz w:val="24"/>
          <w:szCs w:val="24"/>
        </w:rPr>
        <w:t>По официальному определению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реализуемых товаров, работ, услуг (ТРУ) и стоимостью материальных затрат, отнесенных на издержки производства и обращения.</w:t>
      </w:r>
    </w:p>
    <w:p w:rsidR="00540592" w:rsidRPr="00E72B3B" w:rsidRDefault="00540592" w:rsidP="008A79E4">
      <w:pPr>
        <w:spacing w:line="360" w:lineRule="auto"/>
        <w:ind w:firstLine="709"/>
        <w:contextualSpacing/>
        <w:jc w:val="both"/>
        <w:rPr>
          <w:rFonts w:ascii="Times New Roman" w:hAnsi="Times New Roman"/>
          <w:sz w:val="24"/>
          <w:szCs w:val="24"/>
        </w:rPr>
      </w:pPr>
      <w:r w:rsidRPr="00E72B3B">
        <w:rPr>
          <w:rFonts w:ascii="Times New Roman" w:hAnsi="Times New Roman"/>
          <w:sz w:val="24"/>
          <w:szCs w:val="24"/>
        </w:rPr>
        <w:t>При этом под добавленной стоимостью понимаются в основном расходы на оплату труда и во внебюджетные фонды, прибыль предприятия, а для подакцизных товаров – и сумма акциза. Используемое для налогообложения понятие товаров, работ, услуг охватывает всевозможные их виды, включая недвижимое имущество, э/энергию и т/энергию, работы и услуги всех видов. НДС был введен в РФ с 1.01.92 г. для продукции, производимой на территории РФ, с 1.02.93 г. и на ввозимые импортные товары НДС заменил налог с оборота и налог с продаж. По сравнению с другими налогами НДС обладает рядом преимуществ как для государства, так и для плательщиков.</w:t>
      </w:r>
    </w:p>
    <w:p w:rsidR="00540592" w:rsidRPr="00E72B3B" w:rsidRDefault="00540592" w:rsidP="008A79E4">
      <w:pPr>
        <w:spacing w:line="360" w:lineRule="auto"/>
        <w:ind w:firstLine="709"/>
        <w:contextualSpacing/>
        <w:jc w:val="both"/>
        <w:rPr>
          <w:rFonts w:ascii="Times New Roman" w:hAnsi="Times New Roman"/>
          <w:sz w:val="24"/>
          <w:szCs w:val="24"/>
        </w:rPr>
      </w:pPr>
      <w:r w:rsidRPr="00E72B3B">
        <w:rPr>
          <w:rFonts w:ascii="Times New Roman" w:hAnsi="Times New Roman"/>
          <w:sz w:val="24"/>
          <w:szCs w:val="24"/>
        </w:rPr>
        <w:t>Для государства: обеспечивает регулярность поступления в бюджет и его автоматический рост в условиях инфляции.</w:t>
      </w:r>
    </w:p>
    <w:p w:rsidR="00540592" w:rsidRPr="00E72B3B" w:rsidRDefault="00540592" w:rsidP="008A79E4">
      <w:pPr>
        <w:spacing w:line="360" w:lineRule="auto"/>
        <w:ind w:firstLine="709"/>
        <w:contextualSpacing/>
        <w:jc w:val="both"/>
        <w:rPr>
          <w:rFonts w:ascii="Times New Roman" w:hAnsi="Times New Roman"/>
          <w:sz w:val="24"/>
          <w:szCs w:val="24"/>
        </w:rPr>
      </w:pPr>
      <w:r w:rsidRPr="00E72B3B">
        <w:rPr>
          <w:rFonts w:ascii="Times New Roman" w:hAnsi="Times New Roman"/>
          <w:sz w:val="24"/>
          <w:szCs w:val="24"/>
        </w:rPr>
        <w:t>НДС затрагивает интересы производителей, которые выступают как сборщики НДС с потребителей. Являясь косвенным налогом для потребителя, НДС существенно отражается на жизненном уровне населения. В составе дохода бюджета НДС занимает значительный удельный вес, более 50%.</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i/>
          <w:sz w:val="24"/>
          <w:szCs w:val="24"/>
        </w:rPr>
        <w:t>Плательщиками НДС выступают</w:t>
      </w:r>
      <w:r w:rsidRPr="00E72B3B">
        <w:rPr>
          <w:rFonts w:ascii="Times New Roman" w:hAnsi="Times New Roman"/>
          <w:bCs/>
          <w:sz w:val="24"/>
          <w:szCs w:val="24"/>
        </w:rPr>
        <w:t>:</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 организации, индивидуальные предприниматели, лица, признаваемые плательщиками в связи с перемещением товаров через таможенную границу Российской Федерации.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Индивидуальные предприниматели вошли в состав плательщиков с 1 января 2001 г.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Признание последних плательщиками НДС породило массу проблем, как для предпринимателей, так и для налоговых органов, поскольку далеко не каждый индивидуальный предприниматель обладает необходимыми экономическими знаниями, чтобы самостоятельно, правильно и в установленные сроки исчислить сумму налога, составить налоговую отчетность и вести налоговый учет. Даже ежегодное составление декларации о доходах представляет для них большую проблему. Налоговая же декларация по НДС представляется в налоговый орган или ежемесячно, или ежеквартально. Обязанность по исчислению и уплате НДС потребовала от предпринимателей ведения в установленном законодательством порядке журналов выставленных и полученных счетов-фактур , книг покупок и продаж, а также знания и грамотного применения законодательства, регламентирующего исчисление НДС и правомерность использования налоговых вычетов.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Таким образом, введение этой нормы ухудшило положение индивидуальных предпринимателей. Законы, ухудшающие положение субъектов малого предпринимательства, к которым в соответствии с п. 1 ст. 3 Федерального закона от 14 июня 1995 г. № 88ФЗ О государственной поддержке малого предпринимательства в Российской Федерации (далее Закон № 88ФЗ) относятся индивидуальные предприниматели, применяются в особом порядке. Так, если изменения налогового законодательства создают менее благоприятные условия для субъектов малого предпринимательства по сравнению с ранее действовавшими условиями, то в течение первых четырех лет своей деятельности указанные субъекты подлежат налогообложению в том же порядке, который действовал на момент их государственной регистрации. Следовательно, индивидуальные предприниматели, зарегистрированные в период с 1 января 1997 г. по 31 декабря 2000 г., не могут признаваться плательщиками НДС до истечения четырехлетнего срока со дня их государственной регистрации, если признание их плательщиками НДС создавало для них менее благоприятные условия.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Неплательщиками налога являются организации и индивидуальные предприниматели, применяющие упрощенную систему налогообложения, переведенные на уплату единого налога на вмененный доход для отдельных видов деятельности.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Кроме налогоплательщиков перечислять налог в бюджет должны налоговые агенты. У организаций и предпринимателей возникают обязанности агента в трех случаях, если они: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а) приобретают товары (работы, услуги) на территории России у иностранных лиц, не стоящих на налоговом учете в Российской Федерации;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б) арендуют федеральное имущество, имущество субъектов РФ и муниципальное имущество;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в) реализуют на территории РФ конфискованное имущество, бесхозные ценности, клады и скупленные ценности, а также ценности, перешедшие по праву наследования государству.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Обязанность по исчислению суммы налога и его уплате в бюджет возникает у организации или у индивидуального предпринимателя только в случае возникновения у плательщика объекта обложения налогом.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Такими объектами являются: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операции по реализации товаров (работ, услуг) на территории России, в том числе реализация предметов залога, передача товаров (результатов выполненных работ, оказания услуг) по соглашению о пре доставлении отступного или новации, а также передача имущественных прав. К реализации относится и передача права собственности от одного лица другому как на возмездной, так и на безвозмездной основе. Таким образом, правом определено, что реализация представляет собой обязательное совершение двух действий: переход права собственности и произведения оплаты в любой форме, если только стороны в договоре не зафиксировали безвозмездную передачу товаров (работ, услуг);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передача на территории России товаров (выполнение работ, оказание услуг) для собственных нужд, расходы по которым не принимаются к вычету (в том числе через амортизационные отчисления) при исчислении налога на прибыль организаций;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выполнение строительно-монтажных работ для собственного потребления;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ввоз товаров на таможенную территорию Российской Федерации.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Если операция признается объектом обложения, то у налогоплательщика в большинстве случаев возникает обязанность по исчислению и уплате налога.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НК РФ определил закрытый перечень операций, которые не являются объектом обложения, поскольку не относятся к операциям по реализации. В перечень вошли: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передача основных средств, нематериальных активов и (или) иного имущества от реорганизуемой организации ее правопреемникам;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передача имущества, которая носит инвестиционный характер: вклад в уставный капитал других организаций, вклад по договору простого товарищества, паевые взносы в паевые фонды кооперативов;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передача имущества в виде возврата участнику организации (простого товарищества) его доли при выходе из этой организации (простого товарищества) либо ее ликвидации. В этом случае не возникает объекта обложения, если передача имущества производится в пределах первоначального взноса.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 осуществлении этих операций не начисляется НДС, но у передающей стороны может возникнуть обязанность по восстановлению той суммы НДС, которая была уплачена поставщику и принята к вычету после приобретения передаваемого объекта. Если имущество передающей стороной не использовалось для производственных целей и приобреталось для осуществления инвестиционной или совместной деятельности, то возмещения суммы не должно было быть. Если передаваемое имущество ранее использовалось в производственных целях, то налоговый вычет после приобретения был правомерен. В момент передачи имущества передаваемая сторона должна восстановить (начислить) НДС с остаточной стоимости имущества.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Передача товаров (работ, услуг) для собственных нужд или для собственного их потребления фактически приводит к начислению налога при непроизводственной направленности действий.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Одним из спорных с точки зрения методологии взимания налога является вопрос о правомерности включения в объект обложения строительства, выполненного хозяйственным способом для собственного потребления. Строительно-монтажные работы, выполненные хозяйственным способом, были включены в объект обложения, поскольку застройщик является конечным потребителем построенного объекта.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 определении объекта обложения важное значение имеет место реализации товаров (работ, услуг), так как НДС облагаются операции, совершенные на территории России. Местом такой реализации при знается ее территория при наличии хотя бы одного из следующих обстоятельств: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1)     товар находится на территории России, не отгружается и не транспортируется, например, продажа недвижимого имущества;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2)     товар в момент начала отгрузки или транспортировки находится на территории России. В этом случае неважно, где товар окажется после проведения сделки.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Местом реализации работ (услуг) признается территория Российской Федерации, если: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находящихся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работы (услуги) связаны с движимым имуществом, находящимся на территории Российской Федерации;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услуги фактически оказываются на территории России в сфере культуры, искусства, образования, физической культуры или туризма и спорта;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покупатель работ (услуг) осуществляет деятельность на территории Российской Федерации.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В НК РФ расшифровывается, что представляет собой место осуществления деятельности покупателя. Это территория Российской Федерации в случае фактического присутствия покупателя работ (услуг) на территории России на основе государственной регистрации организации или индивидуального предпринимателя, а при ее отсутствии – на основании места, указанного в учредительных документах организации, места управления организации, места нахождения его постоянно действующего исполнительного органа, места нахождения постоянного представительства (если работы (услуги) оказаны через это постоянное представительство), места жительства физического лица . Это положение применяется при выполнении работ (оказании услуг):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по передаче в собственность или переуступке патентов, лицензий, торговых марок, авторских прав или иных аналогичных прав;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консультационных, юридических, бухгалтерских, инжиниринговых, рекламных услуг, услуг по обработке информации, а также при проведении научно-исследовательских и опытно-конструкторских работ;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по предоставлению персонала, если персонал работает в месте деятельности покупателя;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по сдаче в аренду движимого имущества за исключением наземных автотранспортных средств;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агента, привлекающего от имени основного участника контракта лицо (организацию или физическое лицо) для оказания вышеперечисленных услуг;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оказываемых непосредственно в российских аэропортах и воздушном пространстве Российской Федерации по обслуживанию воздушных судов, включая аэронавигационное обслуживание;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по обслуживанию морских судов (лоцманская проводка, все виды портовых сборов, услуг судов портового флота, ремонтных и других работ (услуг));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деятельность организации или индивидуального предпринимателя, которые выполняют работы (оказывают услуги), осуществляется на территории России (в части выполнения работ (оказания услуг), непоименованных выше).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Местом осуществления деятельности организации или индивидуального предпринимателя считается территория России в случае фактического присутствия этой организации или индивидуального предпринимателя на ее территории на основе государственной регистрации, а при ее отсутствии – на основании места, указанного в учредительных документах организации, мест управления организацией, нахождения постоянно действующего исполнительного органа организации, нахождения постоянного представительства в Российской Федерации (если работы выполнены, а услуги оказаны через это постоянное представительство) или места жительства индивидуального предпринимателя.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Системой обложения НДС предусмотрено два вида налоговой базы: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а) с учетом НДС;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б) без НДС.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 исчислении налоговой базы любого вида в нее включается сумма акциза. Правовые нормы устанавливают для каждого объекта обложения одну или несколько налоговых баз, которые позволяют количественно измерить объект с целью определения суммы налога. Если для одного вида объекта (например, операции по реализации) установлено несколько налоговых баз, то выбор конкретной базы зависит от вида сделки. Методологически важным моментом является то, что по одному объекту за один налоговый период может возникнуть только одна налоговая база, поскольку в противном случае нарушается постулат об однократности налогообложения. Порядок исчисления налоговых баз приведен в Приложении 1, данные которого показывают, что у каждой налоговой базы имеется свой объект, для количественной оценки которого она установлена.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 реализации товаров (работ, услуг) для определения налоговой базы необходимо учитывать установленный налогоплательщиком метод определения даты возникновения обязанности по начислению и уплате налога: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по мере отгрузки и предъявлению покупателю расчетных документов;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по мере оплаты.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 определении выручки по отгрузке датой реализации считается: день отгрузки (передачи) товаров (работ, услуг). В случаях, если товар не отгружается и не транспортируется, но происходит передача права собственности на этот товар, такая передача приравнивается к его отгрузке.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 определении выручки по оплате датой реализации считается день оплаты отгруженных товаров (выполненных работ, оказанных услуг). При этом оплатой товаров (работ, услуг) признается прекращение встречного обязательства приобретателя товаров (работ, услуг) перед налогоплательщиком, которое непосредственно связано с поставкой (передачей) этих товаров (выполнением работ, оказанием услуг), не считается оплатой прекращение встречного обязательства путем выдачи покупателем-векселедателем собственного (простого) векселя. В случае прекращения встречного обязательства покупателя товаров (работ, услуг) по оплате этих товаров (работ, услуг) путем передачи покупателем векселедателем собственного векселя оплатой указанных товаров (работ, услуг) признается оплата покупателем-векселедателем (или иным лицом) указанного векселя или передача налогоплательщиком указанного векселя по индоссаменту третьему лицу.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В случае неисполнения покупателем (до истечения срока исковой давности) встречного обязательства, связанного с поставкой товара (выполнением работ, оказанием услуг), датой оплаты товаров (работ, услуг) признается наиболее ранняя из следующих дат: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1)   день истечения указанного срока исковой давности;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2)   день списания дебиторской задолженности.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Выбранный организацией способ учета должен быть отражен в учетной политике для целей налогообложения.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Правовой основой системы обложения НДС установлено, что налоговая база увеличивается на сумму полученных авансовых платежей, на суммы, полученные за реализованные товары (работы, услуги) в виде финансовой помощи, а также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ЦБ РФ, действовавшими в периодах, за которые производится расчет процента. Кроме того, в налоговую базу включаются суммы полученных страховых выплат по договорам страхования риска неисполнения договорных    обязательств    контрагентом    страхователя-кредитора ,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Такое увеличение налоговой базы противоречит теоретическим основам налога, не вполне соответствует его сущности как налога на потребление. Получение налогоплательщиком предоплаты за предстоящую поставку товара не является его реализацией, а означает перемещение де нежных средств от одного лица к другому лицу. Более того, получение аванса не является гарантией того, что отгрузка товара (работы, услуги) обязательно произойдет: любая из сторон может отказаться от исполнения договора. Но основное возражение против увеличения налоговой базы на суммы, связанные с расчетами по оплате товаров (работ, услуг), заключается в том, что для нее не установлен объект обложения.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При применении налогоплательщиками различных налоговых ставок налоговая база определяется отдельно по каждому виду товаров (работ, услуг).</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i/>
          <w:sz w:val="24"/>
          <w:szCs w:val="24"/>
        </w:rPr>
      </w:pPr>
      <w:r w:rsidRPr="00E72B3B">
        <w:rPr>
          <w:rFonts w:ascii="Times New Roman" w:hAnsi="Times New Roman"/>
          <w:bCs/>
          <w:i/>
          <w:sz w:val="24"/>
          <w:szCs w:val="24"/>
        </w:rPr>
        <w:t>Налоговые ставки и освобождения</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Система обложения НДС позволяет применять единую налоговую ставку и несколько налоговых ставок.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Введение нескольких налоговых ставок является дорогим способом для снижения регрессивности налога. Обследования бюджетов домашних хозяйств в зарубежных странах показало, что на практике достаточно трудно разделить продукты питания на дорогие, которые покупают люди с высокими доходами, и обычные, которые приобретают люди с низкими доходами. Это снижает эффективность применения низких налоговых ставок для уменьшения регрессивности налога. Статистические данные об уровне цен и в России, и в зарубежных странах свидетельствуют о том, что при снижении ставки налога, как правило, цены не снижаются.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Однако если применяется не одна, а несколько налоговых ставок, то возрастают затраты на ведение налогового учета у налогоплательщиков и расходы государства на организацию и осуществление налогового контроля.</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При заданной сумме налоговых доходов применение нулевых или пониженных налоговых ставок на товары первой необходимости означает, что должен быть установлен более высокий уровень стандартной ставки по сравнению с уровнем, при котором отсутствовала бы дифференциация налоговых ставок и налог взимался бы по единой ставке.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Российская система обложения, возникшая в 1992 г. с единой ставкой, сейчас реализует принцип множественности ставок.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Если налоговая база не включает сумму НДС, то к ней применяются стандартная ставка (18%), пониженная ставка (10%) и нулевая ставка.</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Если налоговая база включает сумму НДС, то к ней применяются ставки, исчисленные как процентное отношение налоговой ставки (10 или 18%) к налоговой базе, принятой за 100 и увеличенной на размер налоговой ставки (110 или 118). Соотношение 10/110 соответствует ставке 10%, а соотношение 18/118 – ставке 18%.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Ставка 18% используется для налогообложения подавляющего большинства операций по реализации товаров (работ, услуг), передачи имущества для собственного потребления, выполнения строительно-монтажных работ хозяйственным способом и ввоза товаров на таможенную территорию России.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Пониженная ставка установлена для операций по реализации социально значимых товаров (отдельные виды продовольственных товаров и товаров для детей). С 1 января 2002 г. по этой ставке облагаются лекарственные средства, изделия медицинского назначения, периодические печатные издания, книжная продукция, связанная с образованием, наукой и культурой, а также операции, связанные с производством и распространением периодических печатных изданий и книжной продукции. Если эти товары ввозятся на территорию страны, то они также подлежат обложению по ставке 10%.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По нулевой ставке облагаются: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товаров, вывезенных в таможенном режиме экспорта;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работ (услуг), непосредственно связанных с реализацией товаров на экспорт;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работ (услуг), непосредственно связанных с перевозкой (транспортировкой) через таможенную территорию России товаров, помещенных под таможенный режим транзита через таможенную территорию Российской Федерации;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услуг по перевозке пассажиров и багажа при условии, что пункты отправления или назначения пассажиров и багажа расположены за пределами России, при оформлении перевозок на основании единых международных перевозочных документов;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работ (услуг), выполняемых (оказываемых) непосредственно в космическом пространстве, а также всего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драгоценных металлов 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РФ, Банку России, коммерческим банкам, региональным фондам драгоценных металлов и драгоценных камней;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припасов, вывезенных с таможенной территории России в таможенном режиме перемещения припасов.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Назначение нулевой ставки состоит в том, чтобы освободить товары (работы, услуги) полностью от НДС, в том числе от налога, собранного на предыдущих этапах реализации. Это достигается путем предоставления возможности проведения налогового вычета по тем суммам налога, которые налогоплательщик-экспортер уплатил поставщикам товаров (работ, услуг), приобретенных для нужд экспортной поставки. Нулевая ставка применяется и устанавливается государством, когда в социальных или экономических целях ставится задача полностью исключить сумму НДС из цены товара (работы, услуги). Применение нулевой ставки имеет огромное психологическое значение. Возврат налога выступает как действенное средство установления доверия к государству в лице налоговых органов.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Нулевая ставка является способом освобождения от налога.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Можно выделить три принципиально различающихся по виду освобождения от НДС :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установление нулевой ставки;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освобождение от налога отдельных операций по реализации товаров (работ, услуг) – частичное освобождение;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освобождение от налога отдельных категорий налогоплательщиков – полное освобождение.</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Можно выделить несколько оснований для установления освобождений по налогу: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решение социальных задач для создания условий с целью смягчать налоговое бремя конечных потребителей, т.е. носителей косвенных налогов. Такие освобождения следует устанавливать только для товаров, спрос на которые малоэластичен (медицинская продукция и услуги, преподавательская, литературная, артистическая, спортивная деятельность, работы, связанные со строительством и ремонтом памятников и культурных ценностей и т.п.);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улучшение экологической ситуации в регионе, стимулирование наиболее полной переработки природных ресурсов. Так, часто освобождаются от обложения операции по продаже, перевозке, переработке первичных промышленных отходов;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специфичность и сложность обложения некоторых видов деятельности (банковские, страховые и другие финансовые услуги, игорный бизнес). Это освобождение ставит целью не стимулирование деятельности, а лишь упрощение контроля;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исключение многократности взимания налога (покупка и продажа подержанных вещей, предметов антиквариата, внутризаводской обо рот, внесение средств учредителей в уставный фонд и т.п.). На стадии исполнения этих операций не создается добавленная стоимость, поэтому не должно возникать объекта обложения;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перераспределение ресурсов между отраслями экономики на стимулирование развития необходимых ее направлений (научно-исследовательские и опытно-конструкторские работы);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незначительность сумм налоговых платежей (мелкие организации и индивидуальные предприниматели, у которых размер выручки ниже законодательно установленного норматива). Как правило, численность налогоплательщиков, которые подлежат налоговой проверке, велика, поэтому затраты на нее повышают те суммы налога, которые уплачивают эти хозяйствующие субъекты.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Любые освобождения по НДС нарушают сущность налога, поэтому нежелательны. Однако полное упразднение налоговых льгот невозможно, некоторые из них практически неизбежны, поскольку направлены на смягчение регрессивности налога и призваны восстанавливать социальную справедливость. Система освобождения по НДС нуждается в сужении и упрощении.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Освобождение операций по реализации товаров (работ, услуг) предоставляется российским налоговым законодательством с целью решения, прежде всего социальных вопросов. Все товары (работы, услуги), освобожденные от обложения НДС, НК РФ объединил в две группы. В первую вошли те товары (работы, услуги), освобождение которых обязательно, и налогоплательщик не вправе включать сумму налога в их цену. К таким операциям, в частности, относятся: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медицинских услуг;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услуг по уходу за больными, инвалидами и престарелыми;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услуг по перевозке пассажиров;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ритуальных услуг;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услуг по предоставлению в пользование жилых помещений в жилищном фонде всех форм собственности;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услуг в сфере образования;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товаров, помещенных под таможенный режим магазина беспошлинной торговли.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От применения освобождений, составляющих вторую группу, налогоплательщик может отказаться. К ним относятся: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организация и проведение обрядов и церемоний религиозными организациями, проведение молитвенных собраний, реализация предметов религиозного назначения и религиозной литературы;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осуществление банками банковских операций;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реализация целей народных художественных промыслов признанного художественного достоинства;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услуг по страхованию;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проведение лотерей;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оказание финансовых услуг по предоставлению займа в денежной форме; </w:t>
      </w:r>
    </w:p>
    <w:p w:rsidR="00540592" w:rsidRPr="00E72B3B" w:rsidRDefault="00540592" w:rsidP="008A79E4">
      <w:pPr>
        <w:autoSpaceDE w:val="0"/>
        <w:autoSpaceDN w:val="0"/>
        <w:adjustRightInd w:val="0"/>
        <w:spacing w:after="0" w:line="360" w:lineRule="auto"/>
        <w:contextualSpacing/>
        <w:jc w:val="both"/>
        <w:rPr>
          <w:rFonts w:ascii="Times New Roman" w:hAnsi="Times New Roman"/>
          <w:bCs/>
          <w:sz w:val="24"/>
          <w:szCs w:val="24"/>
        </w:rPr>
      </w:pPr>
      <w:r w:rsidRPr="00E72B3B">
        <w:rPr>
          <w:rFonts w:ascii="Times New Roman" w:hAnsi="Times New Roman"/>
          <w:bCs/>
          <w:sz w:val="24"/>
          <w:szCs w:val="24"/>
        </w:rPr>
        <w:t xml:space="preserve">-    проведение работ по тушению лесных пожаров и др.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Для неприменения освобождения налогоплательщики должны подать заявление в налоговый орган по месту регистрации не позднее 1го числа налогового периода, с которого плательщик намерен отказаться от освобождения. Такой отказ допускается на срок не менее одного года, но только в отношении всей совокупности осуществляемых операций.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Нововведением для российской системы обложения налогом яви лось освобождение налогоплательщика от исполнения обязанностей по исчислению и уплате налога. Такое освобождение дается тем плательщикам, у которых невелики суммы уплачиваемого в бюджет налога, а значительная их численность делает затраты на организацию и проведение налогового контроля неэффективными. Плательщики имеют право на применение такого освобождения, если за три предшествующих последовательных календарных месяца сумма выручки от реализации товаров (работ, услуг) без учета НДС не превысила в совокупности 1 млн. руб. Освобождение не могут получить плательщики, реализующие подакцизные товары и подакцизное минеральное сырье. Лица, претендующие на освобождение, должны представить соответствующее письменное уведомление и документы, подтверждающие право на такое освобождение, в налоговый орган по месту своего учета не позднее 20го числа месяца, начиная с которого они претендуют на освобождение от исполнения обязанностей налогоплательщика.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Освобождение производится на двенадцать последовательных календарных месяцев. По его истечении налогоплательщики представляют в налоговые органы также письменное уведомление о продлении права на освобождение и документы, подтверждающие, что в течение срока освобождения сумма выручки от реализации товаров (работ, услуг) без учета налога и налога с продаж за каждые три последовательных календарных месяца в совокупности не превышала 1 млн. руб. В противном случае налогоплательщики, начиная с 1го числа месяца, в котором имело место превышение, и до окончания периода освобождения утрачивают право на освобождение и уплачивают налог на общих основаниях.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Очень жестким требованием для применения освобождения является требование о доначислении налога. Так, суммы налога, принятые ранее плательщиком к вычету по товарам (работам, услугам), в том числе основным средствам и нематериальным активам, приобретенным для осуществления операций, признаваемых объектом обложения, но не использованным для этих целей, после отправки уведомления подлежат восстановлению. Поэтому сумма НДС, подлежащая перечислению в бюджет, будет больше в последнем налоговом периоде перед освобождением.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Не каждый налогоплательщик, имеющий право на освобождение, будет на него претендовать. Во-первых, после освобождения у него могут возникнуть проблемы со сбытом продукции. Ведь для того, чтобы возместить входной НДС, налогоплательщик-покупатель будет стремиться приобретать продукцию у плательщиков НДС. Кроме того, получив освобождение, плательщик не может претендовать на налоговые вычеты. Иными словами, он не сможет возместить из бюджета сумму входного НДС и будет учитывать его в стоимости приобретенных товаров (работ, услуг). Следовательно, его затраты будут расти, а прибыль может снижаться.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 xml:space="preserve">Освобождение не распространяется на импорт товаров, поэтому импортеры должны заплатить НДС на таможне. Те организации, которые получили освобождение, включают уплаченный на таможне Н ДС в стоимость импортных товаров, а те, кто не получал освобождение, возмещают НДС из бюджета. </w:t>
      </w:r>
    </w:p>
    <w:p w:rsidR="00540592" w:rsidRPr="00E72B3B" w:rsidRDefault="00540592" w:rsidP="008A79E4">
      <w:pPr>
        <w:autoSpaceDE w:val="0"/>
        <w:autoSpaceDN w:val="0"/>
        <w:adjustRightInd w:val="0"/>
        <w:spacing w:after="0" w:line="360" w:lineRule="auto"/>
        <w:ind w:firstLine="709"/>
        <w:contextualSpacing/>
        <w:jc w:val="both"/>
        <w:rPr>
          <w:rFonts w:ascii="Times New Roman" w:hAnsi="Times New Roman"/>
          <w:bCs/>
          <w:sz w:val="24"/>
          <w:szCs w:val="24"/>
        </w:rPr>
      </w:pPr>
      <w:r w:rsidRPr="00E72B3B">
        <w:rPr>
          <w:rFonts w:ascii="Times New Roman" w:hAnsi="Times New Roman"/>
          <w:bCs/>
          <w:sz w:val="24"/>
          <w:szCs w:val="24"/>
        </w:rPr>
        <w:t>Следовательно, каждый плательщик должен индивидуально решать вопрос об освобождении от обязанностей налогоплательщика исходя из конкретных условий финансово-хозяйственной деятельности.</w:t>
      </w:r>
    </w:p>
    <w:p w:rsidR="00540592" w:rsidRPr="00E72B3B" w:rsidRDefault="00540592">
      <w:pPr>
        <w:rPr>
          <w:rFonts w:ascii="Times New Roman" w:hAnsi="Times New Roman"/>
          <w:bCs/>
          <w:sz w:val="24"/>
          <w:szCs w:val="24"/>
        </w:rPr>
      </w:pPr>
      <w:r w:rsidRPr="00E72B3B">
        <w:rPr>
          <w:rFonts w:ascii="Times New Roman" w:hAnsi="Times New Roman"/>
          <w:bCs/>
          <w:sz w:val="24"/>
          <w:szCs w:val="24"/>
        </w:rPr>
        <w:br w:type="page"/>
      </w:r>
    </w:p>
    <w:p w:rsidR="00540592" w:rsidRPr="004A77D0" w:rsidRDefault="00540592" w:rsidP="00EE03D5">
      <w:pPr>
        <w:spacing w:line="360" w:lineRule="auto"/>
        <w:contextualSpacing/>
        <w:jc w:val="center"/>
        <w:rPr>
          <w:rFonts w:ascii="Times New Roman" w:hAnsi="Times New Roman"/>
          <w:b/>
          <w:sz w:val="28"/>
          <w:szCs w:val="28"/>
        </w:rPr>
      </w:pPr>
      <w:r w:rsidRPr="004A77D0">
        <w:rPr>
          <w:rFonts w:ascii="Times New Roman" w:hAnsi="Times New Roman"/>
          <w:b/>
          <w:sz w:val="28"/>
          <w:szCs w:val="28"/>
        </w:rPr>
        <w:t>Практические примеры расчёта НДС.</w:t>
      </w:r>
    </w:p>
    <w:p w:rsidR="00540592" w:rsidRPr="00E72B3B" w:rsidRDefault="00540592" w:rsidP="00EE03D5">
      <w:pPr>
        <w:spacing w:line="360" w:lineRule="auto"/>
        <w:contextualSpacing/>
        <w:jc w:val="center"/>
        <w:rPr>
          <w:rFonts w:ascii="Times New Roman" w:hAnsi="Times New Roman"/>
          <w:b/>
          <w:sz w:val="24"/>
          <w:szCs w:val="24"/>
        </w:rPr>
      </w:pPr>
    </w:p>
    <w:p w:rsidR="00540592" w:rsidRDefault="00540592" w:rsidP="003F382C">
      <w:pPr>
        <w:spacing w:line="360" w:lineRule="auto"/>
        <w:jc w:val="center"/>
        <w:rPr>
          <w:rFonts w:ascii="Times New Roman" w:hAnsi="Times New Roman"/>
          <w:b/>
          <w:sz w:val="24"/>
          <w:szCs w:val="24"/>
        </w:rPr>
      </w:pPr>
      <w:r w:rsidRPr="00E72B3B">
        <w:rPr>
          <w:rFonts w:ascii="Times New Roman" w:hAnsi="Times New Roman"/>
          <w:b/>
          <w:sz w:val="24"/>
          <w:szCs w:val="24"/>
        </w:rPr>
        <w:t>Задача 1.</w:t>
      </w:r>
    </w:p>
    <w:p w:rsidR="00540592" w:rsidRPr="00E72B3B" w:rsidRDefault="00540592" w:rsidP="00EE03D5">
      <w:pPr>
        <w:spacing w:line="360" w:lineRule="auto"/>
        <w:ind w:firstLine="709"/>
        <w:jc w:val="both"/>
        <w:rPr>
          <w:rFonts w:ascii="Times New Roman" w:hAnsi="Times New Roman"/>
          <w:i/>
          <w:sz w:val="24"/>
          <w:szCs w:val="24"/>
        </w:rPr>
      </w:pPr>
      <w:r w:rsidRPr="00E72B3B">
        <w:rPr>
          <w:rFonts w:ascii="Times New Roman" w:hAnsi="Times New Roman"/>
          <w:i/>
          <w:sz w:val="24"/>
          <w:szCs w:val="24"/>
        </w:rPr>
        <w:t>Выручка от реализации товаров (без учёта НДС)</w:t>
      </w:r>
      <w:r w:rsidRPr="00E72B3B">
        <w:rPr>
          <w:rFonts w:ascii="Times New Roman" w:hAnsi="Times New Roman"/>
          <w:i/>
          <w:sz w:val="24"/>
          <w:szCs w:val="24"/>
        </w:rPr>
        <w:tab/>
        <w:t>оптовой торговой организации в сентябре 2006г. Составила: а) по товарам, облагаемым по ставке 18%, -180 000 руб.; б) по товарам, облагаемым по ставке 10%, -175 000 руб. Покупная стоимость товаров (без НДС): а) по товарам, облагаемым по ставке 18%, - 150 000 руб.; б) по товарам, облагаемым по ставке 10%, -160 000руб. Услуги сторонних организаций, отнесённые на издержки обращения (в том числе НДС) – 8000 руб.</w:t>
      </w:r>
    </w:p>
    <w:p w:rsidR="00540592" w:rsidRPr="00E72B3B" w:rsidRDefault="00540592" w:rsidP="00EE03D5">
      <w:pPr>
        <w:spacing w:line="360" w:lineRule="auto"/>
        <w:ind w:firstLine="709"/>
        <w:contextualSpacing/>
        <w:jc w:val="both"/>
        <w:rPr>
          <w:rFonts w:ascii="Times New Roman" w:hAnsi="Times New Roman"/>
          <w:i/>
          <w:sz w:val="24"/>
          <w:szCs w:val="24"/>
        </w:rPr>
      </w:pPr>
      <w:r w:rsidRPr="00E72B3B">
        <w:rPr>
          <w:rFonts w:ascii="Times New Roman" w:hAnsi="Times New Roman"/>
          <w:i/>
          <w:sz w:val="24"/>
          <w:szCs w:val="24"/>
        </w:rPr>
        <w:t>Необходимо определить сумму НДС, подлежащую перечислению в бюджет.</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b/>
          <w:sz w:val="24"/>
          <w:szCs w:val="24"/>
        </w:rPr>
        <w:t>Решение.</w:t>
      </w:r>
      <w:r w:rsidRPr="00E72B3B">
        <w:rPr>
          <w:rFonts w:ascii="Times New Roman" w:hAnsi="Times New Roman"/>
          <w:sz w:val="24"/>
          <w:szCs w:val="24"/>
        </w:rPr>
        <w:t xml:space="preserve"> </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sz w:val="24"/>
          <w:szCs w:val="24"/>
        </w:rPr>
        <w:t xml:space="preserve">1.Определим сумму НДС, начисленную по результатам реализации: </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sz w:val="24"/>
          <w:szCs w:val="24"/>
        </w:rPr>
        <w:t>175 000*10%+180 000*18%=17 500 + 32 400 = 49 900руб.</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sz w:val="24"/>
          <w:szCs w:val="24"/>
        </w:rPr>
        <w:t>2. Определим сумму НДС, которую организация заплатила в составе цены за товар поставщикам, принимаемую к возмещению:</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sz w:val="24"/>
          <w:szCs w:val="24"/>
        </w:rPr>
        <w:t>160 000*10%+150 000*18%+8 000*18/118=16 000+27000+1220=44 220руб.</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sz w:val="24"/>
          <w:szCs w:val="24"/>
        </w:rPr>
        <w:t>3.Определим сумму, подлежащую перечислению в бюджет:</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sz w:val="24"/>
          <w:szCs w:val="24"/>
        </w:rPr>
        <w:t>49 900-44 220=5680 руб.</w:t>
      </w:r>
    </w:p>
    <w:p w:rsidR="00540592" w:rsidRDefault="00540592" w:rsidP="00BB47DC">
      <w:pPr>
        <w:spacing w:line="360" w:lineRule="auto"/>
        <w:contextualSpacing/>
        <w:jc w:val="both"/>
        <w:rPr>
          <w:rFonts w:ascii="Times New Roman" w:hAnsi="Times New Roman"/>
          <w:sz w:val="24"/>
          <w:szCs w:val="24"/>
        </w:rPr>
      </w:pPr>
      <w:r w:rsidRPr="00E72B3B">
        <w:rPr>
          <w:rFonts w:ascii="Times New Roman" w:hAnsi="Times New Roman"/>
          <w:b/>
          <w:sz w:val="24"/>
          <w:szCs w:val="24"/>
        </w:rPr>
        <w:t>Ответ:</w:t>
      </w:r>
      <w:r w:rsidRPr="00E72B3B">
        <w:rPr>
          <w:rFonts w:ascii="Times New Roman" w:hAnsi="Times New Roman"/>
          <w:sz w:val="24"/>
          <w:szCs w:val="24"/>
        </w:rPr>
        <w:t xml:space="preserve"> 5680руб.</w:t>
      </w:r>
    </w:p>
    <w:p w:rsidR="00540592" w:rsidRPr="00E72B3B" w:rsidRDefault="00540592" w:rsidP="00BB47DC">
      <w:pPr>
        <w:spacing w:line="360" w:lineRule="auto"/>
        <w:contextualSpacing/>
        <w:jc w:val="both"/>
        <w:rPr>
          <w:rFonts w:ascii="Times New Roman" w:hAnsi="Times New Roman"/>
          <w:sz w:val="24"/>
          <w:szCs w:val="24"/>
        </w:rPr>
      </w:pPr>
    </w:p>
    <w:p w:rsidR="00540592" w:rsidRPr="00E72B3B" w:rsidRDefault="00540592" w:rsidP="003F382C">
      <w:pPr>
        <w:spacing w:line="360" w:lineRule="auto"/>
        <w:contextualSpacing/>
        <w:jc w:val="center"/>
        <w:rPr>
          <w:rFonts w:ascii="Times New Roman" w:hAnsi="Times New Roman"/>
          <w:b/>
          <w:sz w:val="24"/>
          <w:szCs w:val="24"/>
        </w:rPr>
      </w:pPr>
      <w:r w:rsidRPr="00E72B3B">
        <w:rPr>
          <w:rFonts w:ascii="Times New Roman" w:hAnsi="Times New Roman"/>
          <w:b/>
          <w:sz w:val="24"/>
          <w:szCs w:val="24"/>
        </w:rPr>
        <w:t>Задача 2.</w:t>
      </w:r>
    </w:p>
    <w:p w:rsidR="00540592" w:rsidRPr="00E72B3B" w:rsidRDefault="00540592" w:rsidP="00EE03D5">
      <w:pPr>
        <w:spacing w:line="360" w:lineRule="auto"/>
        <w:ind w:firstLine="709"/>
        <w:contextualSpacing/>
        <w:jc w:val="both"/>
        <w:rPr>
          <w:rFonts w:ascii="Times New Roman" w:hAnsi="Times New Roman"/>
          <w:i/>
          <w:sz w:val="24"/>
          <w:szCs w:val="24"/>
        </w:rPr>
      </w:pPr>
      <w:r w:rsidRPr="00E72B3B">
        <w:rPr>
          <w:rFonts w:ascii="Times New Roman" w:hAnsi="Times New Roman"/>
          <w:i/>
          <w:sz w:val="24"/>
          <w:szCs w:val="24"/>
        </w:rPr>
        <w:t xml:space="preserve">ООО «Импульс» заключило с департаментом государственного и муниципального имущества г. Москвы договор на аренду </w:t>
      </w:r>
      <w:r w:rsidRPr="00E72B3B">
        <w:rPr>
          <w:rFonts w:ascii="Times New Roman" w:hAnsi="Times New Roman"/>
          <w:i/>
          <w:sz w:val="24"/>
          <w:szCs w:val="24"/>
        </w:rPr>
        <w:tab/>
        <w:t>помещения. По условиям договора ежемесячная сумма арендной платы составляет 8 000руб. с учётом НДС. В декабре предшествующего аренде года организация заплатила аренду целиком за весь следующий год.</w:t>
      </w:r>
    </w:p>
    <w:p w:rsidR="00540592" w:rsidRPr="00E72B3B" w:rsidRDefault="00540592" w:rsidP="00EE03D5">
      <w:pPr>
        <w:spacing w:line="360" w:lineRule="auto"/>
        <w:ind w:firstLine="709"/>
        <w:contextualSpacing/>
        <w:jc w:val="both"/>
        <w:rPr>
          <w:rFonts w:ascii="Times New Roman" w:hAnsi="Times New Roman"/>
          <w:i/>
          <w:sz w:val="24"/>
          <w:szCs w:val="24"/>
        </w:rPr>
      </w:pPr>
      <w:r w:rsidRPr="00E72B3B">
        <w:rPr>
          <w:rFonts w:ascii="Times New Roman" w:hAnsi="Times New Roman"/>
          <w:i/>
          <w:sz w:val="24"/>
          <w:szCs w:val="24"/>
        </w:rPr>
        <w:t>Необходимо определить сумму НДС за декабрь и сумму арендной платы, которую необходимо перечислить департаменту.</w:t>
      </w:r>
    </w:p>
    <w:p w:rsidR="00540592" w:rsidRPr="00E72B3B" w:rsidRDefault="00540592" w:rsidP="00BB47DC">
      <w:pPr>
        <w:spacing w:line="360" w:lineRule="auto"/>
        <w:contextualSpacing/>
        <w:jc w:val="both"/>
        <w:rPr>
          <w:rFonts w:ascii="Times New Roman" w:hAnsi="Times New Roman"/>
          <w:sz w:val="24"/>
          <w:szCs w:val="24"/>
        </w:rPr>
      </w:pPr>
      <w:r w:rsidRPr="00E72B3B">
        <w:rPr>
          <w:rFonts w:ascii="Times New Roman" w:hAnsi="Times New Roman"/>
          <w:b/>
          <w:sz w:val="24"/>
          <w:szCs w:val="24"/>
        </w:rPr>
        <w:t>Решение.</w:t>
      </w:r>
      <w:r w:rsidRPr="00E72B3B">
        <w:rPr>
          <w:rFonts w:ascii="Times New Roman" w:hAnsi="Times New Roman"/>
          <w:sz w:val="24"/>
          <w:szCs w:val="24"/>
        </w:rPr>
        <w:t xml:space="preserve"> </w:t>
      </w:r>
    </w:p>
    <w:p w:rsidR="00540592" w:rsidRPr="00E72B3B" w:rsidRDefault="00540592" w:rsidP="00EE03D5">
      <w:pPr>
        <w:spacing w:line="360" w:lineRule="auto"/>
        <w:ind w:firstLine="709"/>
        <w:contextualSpacing/>
        <w:jc w:val="both"/>
        <w:rPr>
          <w:rFonts w:ascii="Times New Roman" w:hAnsi="Times New Roman"/>
          <w:sz w:val="24"/>
          <w:szCs w:val="24"/>
        </w:rPr>
      </w:pPr>
      <w:r w:rsidRPr="00E72B3B">
        <w:rPr>
          <w:rFonts w:ascii="Times New Roman" w:hAnsi="Times New Roman"/>
          <w:sz w:val="24"/>
          <w:szCs w:val="24"/>
        </w:rPr>
        <w:t>Так как государственные и муниципальные учреждения не являются плательщиками НДС, то арендуя муниципальное и государственное имущество, организация является налоговым агентом (ст. 161 Налогового кодекса РФ). Поэтому всю сумму НДС, которая включается в сумму арендной платы, организация обязана перечислить в бюджет как налоговый агент.</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1.Определим сумму арендной платы, которую организация заплатила за год:</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8 000руб.*12мес.=96 000 руб.</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2.Определим сумму НДС, которую организация должна заплатить с суммы арендной платы как налоговый агент:</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96 000 *18/118=14 644руб.</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3.Определим сумму арендной платы, которую необходимо перечислить департаменту:</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96 000-14 644=81 356руб.</w:t>
      </w:r>
    </w:p>
    <w:p w:rsidR="00540592" w:rsidRDefault="00540592" w:rsidP="00BB6463">
      <w:pPr>
        <w:spacing w:line="360" w:lineRule="auto"/>
        <w:jc w:val="both"/>
        <w:rPr>
          <w:rFonts w:ascii="Times New Roman" w:hAnsi="Times New Roman"/>
          <w:sz w:val="24"/>
          <w:szCs w:val="24"/>
        </w:rPr>
      </w:pPr>
      <w:r w:rsidRPr="00E72B3B">
        <w:rPr>
          <w:rFonts w:ascii="Times New Roman" w:hAnsi="Times New Roman"/>
          <w:b/>
          <w:sz w:val="24"/>
          <w:szCs w:val="24"/>
        </w:rPr>
        <w:t>Ответ:</w:t>
      </w:r>
      <w:r w:rsidRPr="00E72B3B">
        <w:rPr>
          <w:rFonts w:ascii="Times New Roman" w:hAnsi="Times New Roman"/>
          <w:sz w:val="24"/>
          <w:szCs w:val="24"/>
        </w:rPr>
        <w:t xml:space="preserve"> сумма налога составляет 14644руб., сумма арендной платы, перечисленной департаменту, равна 81 356руб.</w:t>
      </w:r>
    </w:p>
    <w:p w:rsidR="00540592" w:rsidRPr="00E72B3B" w:rsidRDefault="00540592" w:rsidP="00BB6463">
      <w:pPr>
        <w:spacing w:line="360" w:lineRule="auto"/>
        <w:jc w:val="both"/>
        <w:rPr>
          <w:rFonts w:ascii="Times New Roman" w:hAnsi="Times New Roman"/>
          <w:sz w:val="24"/>
          <w:szCs w:val="24"/>
        </w:rPr>
      </w:pPr>
    </w:p>
    <w:p w:rsidR="00540592" w:rsidRPr="00E72B3B" w:rsidRDefault="00540592" w:rsidP="003F382C">
      <w:pPr>
        <w:spacing w:line="360" w:lineRule="auto"/>
        <w:jc w:val="center"/>
        <w:rPr>
          <w:rFonts w:ascii="Times New Roman" w:hAnsi="Times New Roman"/>
          <w:b/>
          <w:sz w:val="24"/>
          <w:szCs w:val="24"/>
        </w:rPr>
      </w:pPr>
      <w:r w:rsidRPr="00E72B3B">
        <w:rPr>
          <w:rFonts w:ascii="Times New Roman" w:hAnsi="Times New Roman"/>
          <w:b/>
          <w:sz w:val="24"/>
          <w:szCs w:val="24"/>
        </w:rPr>
        <w:t>Задача 3.</w:t>
      </w:r>
    </w:p>
    <w:p w:rsidR="00540592" w:rsidRPr="00E72B3B" w:rsidRDefault="00540592" w:rsidP="00EE03D5">
      <w:pPr>
        <w:spacing w:line="360" w:lineRule="auto"/>
        <w:ind w:firstLine="709"/>
        <w:jc w:val="both"/>
        <w:rPr>
          <w:rFonts w:ascii="Times New Roman" w:hAnsi="Times New Roman"/>
          <w:i/>
          <w:sz w:val="24"/>
          <w:szCs w:val="24"/>
        </w:rPr>
      </w:pPr>
      <w:r w:rsidRPr="00E72B3B">
        <w:rPr>
          <w:rFonts w:ascii="Times New Roman" w:hAnsi="Times New Roman"/>
          <w:i/>
          <w:sz w:val="24"/>
          <w:szCs w:val="24"/>
        </w:rPr>
        <w:t>Организация производит мебель и является плательщиком НДС. В отчётном периоде было реализовано 750 шкафов по цене 2 500руб. (цена без НДС) при себестоимости изготовления 1200руб. (в том числе НДС 18%). Кроме реализации продукции оптовому покупателю, завод 10 шкафов передал подшефной школе, 30 шкафов было передано по себестоимости в качестве натуральной оплаты труда сотрудникам.</w:t>
      </w:r>
    </w:p>
    <w:p w:rsidR="00540592" w:rsidRPr="00E72B3B" w:rsidRDefault="00540592" w:rsidP="00EE03D5">
      <w:pPr>
        <w:spacing w:line="360" w:lineRule="auto"/>
        <w:ind w:firstLine="709"/>
        <w:jc w:val="both"/>
        <w:rPr>
          <w:rFonts w:ascii="Times New Roman" w:hAnsi="Times New Roman"/>
          <w:i/>
          <w:sz w:val="24"/>
          <w:szCs w:val="24"/>
        </w:rPr>
      </w:pPr>
      <w:r w:rsidRPr="00E72B3B">
        <w:rPr>
          <w:rFonts w:ascii="Times New Roman" w:hAnsi="Times New Roman"/>
          <w:i/>
          <w:sz w:val="24"/>
          <w:szCs w:val="24"/>
        </w:rPr>
        <w:t>Необходимо определить сумму НДС, подлежащую уплате в бюджет.</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b/>
          <w:sz w:val="24"/>
          <w:szCs w:val="24"/>
        </w:rPr>
        <w:t>Решение.</w:t>
      </w:r>
      <w:r w:rsidRPr="00E72B3B">
        <w:rPr>
          <w:rFonts w:ascii="Times New Roman" w:hAnsi="Times New Roman"/>
          <w:sz w:val="24"/>
          <w:szCs w:val="24"/>
        </w:rPr>
        <w:t xml:space="preserve"> </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1.Определим сумму НДС, начисленную по реализованной мебели:</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2 500руб.*750шт.*18%=337500руб.</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2.Определим сумму НДС, которую организация может принять к вычету:</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1200руб.*750шт.*18/118=137 288руб.</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3.Определим сумму НДС, которую организация должна заплатить при передаче продукции подшефной школе, так как безвозмездная передача товаров признаётся реализацией (ст. 145 Налогового кодекса РФ):</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2 500руб.*10шт.*18%</w:t>
      </w:r>
      <w:r w:rsidRPr="00E72B3B">
        <w:rPr>
          <w:rFonts w:ascii="Times New Roman" w:hAnsi="Times New Roman"/>
          <w:sz w:val="24"/>
          <w:szCs w:val="24"/>
        </w:rPr>
        <w:tab/>
        <w:t>=4 500руб.</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4.Определим сумму НДС, которую организация должна заплатить при реализации товаров работникам по себестоимости. Налоговая база в этом случае рассчитывается исходя из рыночной стоимости изделия (ст. 154 Налогового кодекса РФ). Поэтому расчёт суммы НДС следующий:</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2 500руб. *30шт.*18%=13500руб.</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5.Определим сумму НДС, подлежащую уплате по итогам отчётного периода с учётом всех операций:</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sz w:val="24"/>
          <w:szCs w:val="24"/>
        </w:rPr>
        <w:t xml:space="preserve">337 500 руб.+4 500 руб.+13 500 руб.-137 </w:t>
      </w:r>
      <w:r w:rsidRPr="00E72B3B">
        <w:rPr>
          <w:rFonts w:ascii="Times New Roman" w:hAnsi="Times New Roman"/>
          <w:sz w:val="24"/>
          <w:szCs w:val="24"/>
        </w:rPr>
        <w:tab/>
        <w:t>288 руб.=218 212руб.</w:t>
      </w:r>
    </w:p>
    <w:p w:rsidR="00540592" w:rsidRDefault="00540592" w:rsidP="00BB6463">
      <w:pPr>
        <w:spacing w:line="360" w:lineRule="auto"/>
        <w:jc w:val="both"/>
        <w:rPr>
          <w:rFonts w:ascii="Times New Roman" w:hAnsi="Times New Roman"/>
          <w:sz w:val="24"/>
          <w:szCs w:val="24"/>
        </w:rPr>
      </w:pPr>
      <w:r w:rsidRPr="00E72B3B">
        <w:rPr>
          <w:rFonts w:ascii="Times New Roman" w:hAnsi="Times New Roman"/>
          <w:b/>
          <w:sz w:val="24"/>
          <w:szCs w:val="24"/>
        </w:rPr>
        <w:t>Ответ:</w:t>
      </w:r>
      <w:r w:rsidRPr="00E72B3B">
        <w:rPr>
          <w:rFonts w:ascii="Times New Roman" w:hAnsi="Times New Roman"/>
          <w:sz w:val="24"/>
          <w:szCs w:val="24"/>
        </w:rPr>
        <w:t xml:space="preserve"> 218 212 руб.</w:t>
      </w:r>
    </w:p>
    <w:p w:rsidR="00540592" w:rsidRPr="00E72B3B" w:rsidRDefault="00540592" w:rsidP="00BB6463">
      <w:pPr>
        <w:spacing w:line="360" w:lineRule="auto"/>
        <w:jc w:val="both"/>
        <w:rPr>
          <w:rFonts w:ascii="Times New Roman" w:hAnsi="Times New Roman"/>
          <w:sz w:val="24"/>
          <w:szCs w:val="24"/>
        </w:rPr>
      </w:pPr>
    </w:p>
    <w:p w:rsidR="00540592" w:rsidRPr="00E72B3B" w:rsidRDefault="00540592" w:rsidP="003F382C">
      <w:pPr>
        <w:spacing w:line="360" w:lineRule="auto"/>
        <w:contextualSpacing/>
        <w:jc w:val="center"/>
        <w:rPr>
          <w:rFonts w:ascii="Times New Roman" w:hAnsi="Times New Roman"/>
          <w:b/>
          <w:sz w:val="24"/>
          <w:szCs w:val="24"/>
        </w:rPr>
      </w:pPr>
      <w:r w:rsidRPr="00E72B3B">
        <w:rPr>
          <w:rFonts w:ascii="Times New Roman" w:hAnsi="Times New Roman"/>
          <w:b/>
          <w:sz w:val="24"/>
          <w:szCs w:val="24"/>
        </w:rPr>
        <w:t>Задача 4.</w:t>
      </w:r>
    </w:p>
    <w:p w:rsidR="00540592" w:rsidRPr="00E72B3B" w:rsidRDefault="00540592" w:rsidP="003F382C">
      <w:pPr>
        <w:spacing w:line="360" w:lineRule="auto"/>
        <w:ind w:firstLine="709"/>
        <w:contextualSpacing/>
        <w:rPr>
          <w:rFonts w:ascii="Times New Roman" w:hAnsi="Times New Roman"/>
          <w:i/>
          <w:sz w:val="24"/>
          <w:szCs w:val="24"/>
        </w:rPr>
      </w:pPr>
      <w:r w:rsidRPr="00E72B3B">
        <w:rPr>
          <w:rFonts w:ascii="Times New Roman" w:hAnsi="Times New Roman"/>
          <w:i/>
          <w:sz w:val="24"/>
          <w:szCs w:val="24"/>
        </w:rPr>
        <w:t>Завод производит телевизоры и продаёт их. В текущем периоде было реализовано 600 телевизоров по цене 23500 руб., при себестоимости 21960 руб. (в том числе НДС 18%). Рыночная цена изделия 28300 руб. Также было реализовано подшефным школам 5 телевизоров по цене 24190 руб. и подарено юбиляру 1 телевизор. Необходимо определить сумму НДС, подлежащую уплате в бюджет в отчётном периоде.</w:t>
      </w:r>
    </w:p>
    <w:p w:rsidR="00540592" w:rsidRPr="00E72B3B" w:rsidRDefault="00540592" w:rsidP="00EE03D5">
      <w:pPr>
        <w:spacing w:line="360" w:lineRule="auto"/>
        <w:contextualSpacing/>
        <w:rPr>
          <w:rFonts w:ascii="Times New Roman" w:hAnsi="Times New Roman"/>
          <w:b/>
          <w:sz w:val="24"/>
          <w:szCs w:val="24"/>
        </w:rPr>
      </w:pPr>
    </w:p>
    <w:p w:rsidR="00540592" w:rsidRPr="00E72B3B" w:rsidRDefault="00540592" w:rsidP="00EE03D5">
      <w:pPr>
        <w:spacing w:line="360" w:lineRule="auto"/>
        <w:contextualSpacing/>
        <w:rPr>
          <w:rFonts w:ascii="Times New Roman" w:hAnsi="Times New Roman"/>
          <w:b/>
          <w:sz w:val="24"/>
          <w:szCs w:val="24"/>
        </w:rPr>
      </w:pPr>
      <w:r w:rsidRPr="00E72B3B">
        <w:rPr>
          <w:rFonts w:ascii="Times New Roman" w:hAnsi="Times New Roman"/>
          <w:b/>
          <w:sz w:val="24"/>
          <w:szCs w:val="24"/>
        </w:rPr>
        <w:t>Решение.</w:t>
      </w:r>
    </w:p>
    <w:p w:rsidR="00540592" w:rsidRPr="00E72B3B" w:rsidRDefault="00540592" w:rsidP="003F382C">
      <w:pPr>
        <w:spacing w:line="360" w:lineRule="auto"/>
        <w:rPr>
          <w:rFonts w:ascii="Times New Roman" w:hAnsi="Times New Roman"/>
          <w:sz w:val="24"/>
          <w:szCs w:val="24"/>
        </w:rPr>
      </w:pPr>
      <w:r w:rsidRPr="00E72B3B">
        <w:rPr>
          <w:rFonts w:ascii="Times New Roman" w:hAnsi="Times New Roman"/>
          <w:sz w:val="24"/>
          <w:szCs w:val="24"/>
        </w:rPr>
        <w:t xml:space="preserve">1.Сумма НДС, начисленная по реализованным телевизорам: </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23500руб.*600шт.*/100*18 = 2 538 000руб</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2. Сумма НДС, которую организация может принять к вычету:</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21960руб.*600шт./118*18 = 2 009 898руб</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3. Сумма НДС, начисленная по реализованным телевизорам подшефным школам:</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24190*5/100*18 = 21771руб.</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4. Сумму НДС по подаренному телевизору рассчитываем исходя из рыночной стоимости:</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28300/100*18 = 5094 руб.</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5. Сумма НДС, подлежащая уплате в бюджет в отчётном периоде:</w:t>
      </w:r>
    </w:p>
    <w:p w:rsidR="00540592" w:rsidRPr="00E72B3B" w:rsidRDefault="00540592" w:rsidP="00EE03D5">
      <w:pPr>
        <w:spacing w:line="360" w:lineRule="auto"/>
        <w:contextualSpacing/>
        <w:rPr>
          <w:rFonts w:ascii="Times New Roman" w:hAnsi="Times New Roman"/>
          <w:sz w:val="24"/>
          <w:szCs w:val="24"/>
        </w:rPr>
      </w:pPr>
      <w:r w:rsidRPr="00E72B3B">
        <w:rPr>
          <w:rFonts w:ascii="Times New Roman" w:hAnsi="Times New Roman"/>
          <w:sz w:val="24"/>
          <w:szCs w:val="24"/>
        </w:rPr>
        <w:t>2 538 000руб.- 2 009 898руб. + 21 771руб.+5094руб.=554 967руб.</w:t>
      </w:r>
    </w:p>
    <w:p w:rsidR="00540592" w:rsidRPr="00E72B3B" w:rsidRDefault="00540592" w:rsidP="00BB6463">
      <w:pPr>
        <w:spacing w:line="360" w:lineRule="auto"/>
        <w:jc w:val="both"/>
        <w:rPr>
          <w:rFonts w:ascii="Times New Roman" w:hAnsi="Times New Roman"/>
          <w:sz w:val="24"/>
          <w:szCs w:val="24"/>
        </w:rPr>
      </w:pPr>
      <w:r w:rsidRPr="00E72B3B">
        <w:rPr>
          <w:rFonts w:ascii="Times New Roman" w:hAnsi="Times New Roman"/>
          <w:b/>
          <w:sz w:val="24"/>
          <w:szCs w:val="24"/>
        </w:rPr>
        <w:t>Ответ:</w:t>
      </w:r>
      <w:r w:rsidRPr="00E72B3B">
        <w:rPr>
          <w:rFonts w:ascii="Times New Roman" w:hAnsi="Times New Roman"/>
          <w:sz w:val="24"/>
          <w:szCs w:val="24"/>
        </w:rPr>
        <w:t xml:space="preserve"> 554 967 руб.</w:t>
      </w:r>
    </w:p>
    <w:p w:rsidR="00540592" w:rsidRPr="00E72B3B" w:rsidRDefault="00540592" w:rsidP="003F382C">
      <w:pPr>
        <w:spacing w:line="360" w:lineRule="auto"/>
        <w:contextualSpacing/>
        <w:jc w:val="center"/>
        <w:rPr>
          <w:rFonts w:ascii="Times New Roman" w:hAnsi="Times New Roman"/>
          <w:b/>
          <w:sz w:val="24"/>
          <w:szCs w:val="24"/>
        </w:rPr>
      </w:pPr>
      <w:r w:rsidRPr="00E72B3B">
        <w:rPr>
          <w:rFonts w:ascii="Times New Roman" w:hAnsi="Times New Roman"/>
          <w:b/>
          <w:sz w:val="24"/>
          <w:szCs w:val="24"/>
        </w:rPr>
        <w:t>Задача5.</w:t>
      </w:r>
    </w:p>
    <w:p w:rsidR="00540592" w:rsidRPr="00E72B3B" w:rsidRDefault="00540592" w:rsidP="003F382C">
      <w:pPr>
        <w:spacing w:line="360" w:lineRule="auto"/>
        <w:contextualSpacing/>
        <w:rPr>
          <w:rFonts w:ascii="Times New Roman" w:hAnsi="Times New Roman"/>
          <w:sz w:val="24"/>
          <w:szCs w:val="24"/>
        </w:rPr>
      </w:pPr>
      <w:r w:rsidRPr="00E72B3B">
        <w:rPr>
          <w:rFonts w:ascii="Times New Roman" w:hAnsi="Times New Roman"/>
          <w:sz w:val="24"/>
          <w:szCs w:val="24"/>
        </w:rPr>
        <w:t>Таблица налога на добавленную стоимость, уплачиваемую предприятием ООО “Система Ролтех”.</w:t>
      </w:r>
    </w:p>
    <w:p w:rsidR="00540592" w:rsidRDefault="00540592" w:rsidP="003F382C">
      <w:pPr>
        <w:spacing w:line="480" w:lineRule="auto"/>
        <w:ind w:firstLine="480"/>
        <w:jc w:val="center"/>
        <w:rPr>
          <w:rFonts w:ascii="Times New Roman" w:hAnsi="Times New Roman"/>
          <w:i/>
          <w:sz w:val="24"/>
          <w:szCs w:val="24"/>
        </w:rPr>
      </w:pPr>
    </w:p>
    <w:p w:rsidR="00540592" w:rsidRPr="00E72B3B" w:rsidRDefault="00540592" w:rsidP="003F382C">
      <w:pPr>
        <w:spacing w:line="480" w:lineRule="auto"/>
        <w:ind w:firstLine="480"/>
        <w:jc w:val="center"/>
        <w:rPr>
          <w:rFonts w:ascii="Times New Roman" w:hAnsi="Times New Roman"/>
          <w:i/>
          <w:sz w:val="24"/>
          <w:szCs w:val="24"/>
        </w:rPr>
      </w:pPr>
      <w:r w:rsidRPr="00E72B3B">
        <w:rPr>
          <w:rFonts w:ascii="Times New Roman" w:hAnsi="Times New Roman"/>
          <w:i/>
          <w:sz w:val="24"/>
          <w:szCs w:val="24"/>
        </w:rPr>
        <w:t>Налог на добавленную стоимость</w:t>
      </w:r>
    </w:p>
    <w:tbl>
      <w:tblPr>
        <w:tblW w:w="0" w:type="auto"/>
        <w:tblInd w:w="40" w:type="dxa"/>
        <w:tblLayout w:type="fixed"/>
        <w:tblCellMar>
          <w:left w:w="40" w:type="dxa"/>
          <w:right w:w="40" w:type="dxa"/>
        </w:tblCellMar>
        <w:tblLook w:val="0000" w:firstRow="0" w:lastRow="0" w:firstColumn="0" w:lastColumn="0" w:noHBand="0" w:noVBand="0"/>
      </w:tblPr>
      <w:tblGrid>
        <w:gridCol w:w="4080"/>
        <w:gridCol w:w="1240"/>
        <w:gridCol w:w="1440"/>
        <w:gridCol w:w="1440"/>
        <w:gridCol w:w="1440"/>
      </w:tblGrid>
      <w:tr w:rsidR="00540592" w:rsidRPr="00E72B3B" w:rsidTr="00E70026">
        <w:trPr>
          <w:trHeight w:hRule="exact" w:val="360"/>
        </w:trPr>
        <w:tc>
          <w:tcPr>
            <w:tcW w:w="408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Наименование налога и сбора</w:t>
            </w:r>
          </w:p>
          <w:p w:rsidR="00540592" w:rsidRPr="00E72B3B" w:rsidRDefault="00540592" w:rsidP="00E70026">
            <w:pPr>
              <w:spacing w:line="360" w:lineRule="auto"/>
              <w:rPr>
                <w:rFonts w:ascii="Times New Roman" w:hAnsi="Times New Roman"/>
                <w:sz w:val="24"/>
                <w:szCs w:val="24"/>
              </w:rPr>
            </w:pPr>
          </w:p>
        </w:tc>
        <w:tc>
          <w:tcPr>
            <w:tcW w:w="12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2008 год</w:t>
            </w:r>
          </w:p>
          <w:p w:rsidR="00540592" w:rsidRPr="00E72B3B" w:rsidRDefault="00540592" w:rsidP="00E70026">
            <w:pPr>
              <w:spacing w:line="360" w:lineRule="auto"/>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Удельный</w:t>
            </w:r>
          </w:p>
          <w:p w:rsidR="00540592" w:rsidRPr="00E72B3B" w:rsidRDefault="00540592" w:rsidP="00E70026">
            <w:pPr>
              <w:spacing w:line="360" w:lineRule="auto"/>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2009 год</w:t>
            </w:r>
          </w:p>
          <w:p w:rsidR="00540592" w:rsidRPr="00E72B3B" w:rsidRDefault="00540592" w:rsidP="00E70026">
            <w:pPr>
              <w:spacing w:line="360" w:lineRule="auto"/>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Удельный</w:t>
            </w: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280"/>
        </w:trPr>
        <w:tc>
          <w:tcPr>
            <w:tcW w:w="408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вес, %</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вес, %</w:t>
            </w: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60"/>
        </w:trPr>
        <w:tc>
          <w:tcPr>
            <w:tcW w:w="408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Налог на добавленную</w:t>
            </w:r>
          </w:p>
        </w:tc>
        <w:tc>
          <w:tcPr>
            <w:tcW w:w="12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24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стоимость:</w:t>
            </w: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4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 реализация (передача товаров,</w:t>
            </w: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0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работ, услуг)</w:t>
            </w: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366,4</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1305,8</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4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 Сумма налога, предъявленная</w:t>
            </w: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0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 xml:space="preserve">налогоплательщику и </w:t>
            </w: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28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уплаченная им при</w:t>
            </w: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2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приобретении товаров (работ,</w:t>
            </w: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2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услуг), подлежащая вычету</w:t>
            </w: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275,4</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594,8</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20"/>
        </w:trPr>
        <w:tc>
          <w:tcPr>
            <w:tcW w:w="408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 сумма НДС, начисленная к</w:t>
            </w: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p>
          <w:p w:rsidR="00540592" w:rsidRPr="00E72B3B" w:rsidRDefault="00540592" w:rsidP="00E70026">
            <w:pPr>
              <w:spacing w:line="360" w:lineRule="auto"/>
              <w:rPr>
                <w:rFonts w:ascii="Times New Roman" w:hAnsi="Times New Roman"/>
                <w:sz w:val="24"/>
                <w:szCs w:val="24"/>
              </w:rPr>
            </w:pPr>
          </w:p>
        </w:tc>
      </w:tr>
      <w:tr w:rsidR="00540592" w:rsidRPr="00E72B3B" w:rsidTr="00E70026">
        <w:trPr>
          <w:trHeight w:hRule="exact" w:val="300"/>
        </w:trPr>
        <w:tc>
          <w:tcPr>
            <w:tcW w:w="408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уплате в бюджет</w:t>
            </w:r>
          </w:p>
          <w:p w:rsidR="00540592" w:rsidRPr="00E72B3B" w:rsidRDefault="00540592" w:rsidP="00E70026">
            <w:pPr>
              <w:spacing w:line="360" w:lineRule="auto"/>
              <w:rPr>
                <w:rFonts w:ascii="Times New Roman" w:hAnsi="Times New Roman"/>
                <w:sz w:val="24"/>
                <w:szCs w:val="24"/>
              </w:rPr>
            </w:pPr>
          </w:p>
        </w:tc>
        <w:tc>
          <w:tcPr>
            <w:tcW w:w="12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91,0</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38,94</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711,0</w:t>
            </w:r>
          </w:p>
          <w:p w:rsidR="00540592" w:rsidRPr="00E72B3B" w:rsidRDefault="00540592" w:rsidP="00E70026">
            <w:pPr>
              <w:spacing w:line="360" w:lineRule="auto"/>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rsidR="00540592" w:rsidRPr="00E72B3B" w:rsidRDefault="00540592" w:rsidP="00E70026">
            <w:pPr>
              <w:spacing w:line="360" w:lineRule="auto"/>
              <w:rPr>
                <w:rFonts w:ascii="Times New Roman" w:hAnsi="Times New Roman"/>
                <w:sz w:val="24"/>
                <w:szCs w:val="24"/>
              </w:rPr>
            </w:pPr>
            <w:r w:rsidRPr="00E72B3B">
              <w:rPr>
                <w:rFonts w:ascii="Times New Roman" w:hAnsi="Times New Roman"/>
                <w:sz w:val="24"/>
                <w:szCs w:val="24"/>
              </w:rPr>
              <w:t>58,11</w:t>
            </w:r>
          </w:p>
          <w:p w:rsidR="00540592" w:rsidRPr="00E72B3B" w:rsidRDefault="00540592" w:rsidP="00E70026">
            <w:pPr>
              <w:spacing w:line="360" w:lineRule="auto"/>
              <w:rPr>
                <w:rFonts w:ascii="Times New Roman" w:hAnsi="Times New Roman"/>
                <w:sz w:val="24"/>
                <w:szCs w:val="24"/>
              </w:rPr>
            </w:pPr>
          </w:p>
        </w:tc>
      </w:tr>
    </w:tbl>
    <w:p w:rsidR="00540592" w:rsidRPr="00E72B3B" w:rsidRDefault="00540592" w:rsidP="003F382C">
      <w:pPr>
        <w:pStyle w:val="33"/>
        <w:spacing w:line="360" w:lineRule="auto"/>
        <w:ind w:left="284" w:firstLine="709"/>
        <w:contextualSpacing/>
        <w:rPr>
          <w:rFonts w:ascii="Times New Roman" w:hAnsi="Times New Roman"/>
          <w:sz w:val="24"/>
          <w:szCs w:val="24"/>
        </w:rPr>
      </w:pPr>
    </w:p>
    <w:p w:rsidR="00540592" w:rsidRPr="00E72B3B" w:rsidRDefault="00540592" w:rsidP="003F382C">
      <w:pPr>
        <w:pStyle w:val="33"/>
        <w:spacing w:line="360" w:lineRule="auto"/>
        <w:ind w:left="0" w:firstLine="709"/>
        <w:contextualSpacing/>
        <w:jc w:val="both"/>
        <w:rPr>
          <w:rFonts w:ascii="Times New Roman" w:hAnsi="Times New Roman"/>
          <w:sz w:val="24"/>
          <w:szCs w:val="24"/>
        </w:rPr>
      </w:pPr>
      <w:r w:rsidRPr="00E72B3B">
        <w:rPr>
          <w:rFonts w:ascii="Times New Roman" w:hAnsi="Times New Roman"/>
          <w:sz w:val="24"/>
          <w:szCs w:val="24"/>
        </w:rPr>
        <w:t>В 2008г. сумма НДС от реализации товаров, работ, услуг составила 366,4 тыс. руб. Сумма налога, предъявленная налогоплательщику и уплаченная им при приобретении товаров, подлежащая вычету составила 275,4 тыс. руб.  ООО «система Ролтех» уплатило налог на добавленную стоимость в 2008г. 91 тыс. руб., что составило 39,5% от общей стоимости налогов, уплачиваемых предприятием.</w:t>
      </w:r>
    </w:p>
    <w:p w:rsidR="00540592" w:rsidRPr="00E72B3B" w:rsidRDefault="00540592" w:rsidP="003F382C">
      <w:pPr>
        <w:pStyle w:val="33"/>
        <w:spacing w:line="360" w:lineRule="auto"/>
        <w:ind w:left="0" w:firstLine="709"/>
        <w:contextualSpacing/>
        <w:jc w:val="both"/>
        <w:rPr>
          <w:rFonts w:ascii="Times New Roman" w:hAnsi="Times New Roman"/>
          <w:sz w:val="24"/>
          <w:szCs w:val="24"/>
        </w:rPr>
      </w:pPr>
      <w:r w:rsidRPr="00E72B3B">
        <w:rPr>
          <w:rFonts w:ascii="Times New Roman" w:hAnsi="Times New Roman"/>
          <w:sz w:val="24"/>
          <w:szCs w:val="24"/>
        </w:rPr>
        <w:t xml:space="preserve">В 2009г. сумма НДС от реализации товаров, работ, услуг составила 1305,8 тыс. руб., темп роста по сравнению с 2008г составил 356%, увеличение темпа роста вызвано более активной деятельностью предприятия и увеличением объема продаж. Сумма налога, предъявленная налогоплательщику и уплаченная им при приобретении товаров, подлежащая вычету составила 594,8 тыс. руб. ООО «Система Ролтех» уплатило налог на добавленную стоимость в 2009г. 711,0 тыс. руб. (темп прироста составил 782%), что составило 58,11%  от общей стоимости налогов, уплачиваемых предприятием. </w:t>
      </w:r>
    </w:p>
    <w:p w:rsidR="00540592" w:rsidRPr="00E72B3B" w:rsidRDefault="00540592">
      <w:pPr>
        <w:rPr>
          <w:rFonts w:ascii="Times New Roman" w:hAnsi="Times New Roman"/>
          <w:sz w:val="24"/>
          <w:szCs w:val="24"/>
        </w:rPr>
      </w:pPr>
      <w:r w:rsidRPr="00E72B3B">
        <w:rPr>
          <w:rFonts w:ascii="Times New Roman" w:hAnsi="Times New Roman"/>
          <w:sz w:val="24"/>
          <w:szCs w:val="24"/>
        </w:rPr>
        <w:br w:type="page"/>
      </w:r>
    </w:p>
    <w:p w:rsidR="00540592" w:rsidRPr="004A77D0" w:rsidRDefault="00540592" w:rsidP="00EA5618">
      <w:pPr>
        <w:spacing w:line="360" w:lineRule="auto"/>
        <w:ind w:firstLine="862"/>
        <w:jc w:val="center"/>
        <w:rPr>
          <w:rFonts w:ascii="Times New Roman" w:eastAsia="Times-Roman" w:hAnsi="Times New Roman"/>
          <w:b/>
          <w:sz w:val="28"/>
          <w:szCs w:val="28"/>
        </w:rPr>
      </w:pPr>
      <w:r w:rsidRPr="004A77D0">
        <w:rPr>
          <w:rFonts w:ascii="Times New Roman" w:eastAsia="Times-Roman" w:hAnsi="Times New Roman"/>
          <w:b/>
          <w:sz w:val="28"/>
          <w:szCs w:val="28"/>
        </w:rPr>
        <w:t>Заключение.</w:t>
      </w:r>
    </w:p>
    <w:p w:rsidR="00540592" w:rsidRPr="00E72B3B" w:rsidRDefault="00540592" w:rsidP="00551CD6">
      <w:pPr>
        <w:spacing w:line="360" w:lineRule="auto"/>
        <w:ind w:firstLine="862"/>
        <w:jc w:val="both"/>
        <w:rPr>
          <w:rFonts w:ascii="Times New Roman" w:hAnsi="Times New Roman"/>
          <w:sz w:val="24"/>
          <w:szCs w:val="24"/>
        </w:rPr>
      </w:pPr>
      <w:r w:rsidRPr="00E72B3B">
        <w:rPr>
          <w:rFonts w:ascii="Times New Roman" w:hAnsi="Times New Roman"/>
          <w:sz w:val="24"/>
          <w:szCs w:val="24"/>
        </w:rPr>
        <w:t xml:space="preserve">Налогообложение добавленной стоимости – одна из наиболее важных форм косвенного налогообложения. Введение косвенных налогов в налоговые системы государств с рыночной экономикой обычно связывают с возрастанием потребности государства в доходах бюджета. Современные национальные налоговые системы, как известно, сочетают прямые и косвенные налоги. Одни государства отдают предпочтение прямым налогам, а другие – косвенным. Характер предпочтения зависит в значительной степени от экономического развития государства: чем ниже уровень развития, тем большую долю доходов государство получает от взимания косвенных налогов. И наоборот, чем выше этот уровень, тем значительнее роль прямых налогов в налоговой системе страны. </w:t>
      </w:r>
    </w:p>
    <w:p w:rsidR="00540592" w:rsidRPr="00E72B3B" w:rsidRDefault="00540592" w:rsidP="00551CD6">
      <w:pPr>
        <w:spacing w:line="360" w:lineRule="auto"/>
        <w:ind w:firstLine="862"/>
        <w:jc w:val="both"/>
        <w:rPr>
          <w:rFonts w:ascii="Times New Roman" w:hAnsi="Times New Roman"/>
          <w:sz w:val="24"/>
          <w:szCs w:val="24"/>
        </w:rPr>
      </w:pPr>
      <w:r w:rsidRPr="00E72B3B">
        <w:rPr>
          <w:rFonts w:ascii="Times New Roman" w:hAnsi="Times New Roman"/>
          <w:sz w:val="24"/>
          <w:szCs w:val="24"/>
        </w:rPr>
        <w:t>Важнейшим свойством косвенного налога является включение его в цену облагаемых товаров (работ, услуг) путем надбавок к цене или включения в издержки производства. В нормальных экономических ус ловиях уплата косвенных налогов производится конечными потребителями, хотя вносят эти налоги в бюджет непосредственно продавцы и производители облагаемых товаров (работ, услуг).</w:t>
      </w:r>
    </w:p>
    <w:p w:rsidR="00540592" w:rsidRPr="00E72B3B" w:rsidRDefault="00540592" w:rsidP="00551CD6">
      <w:pPr>
        <w:spacing w:line="360" w:lineRule="auto"/>
        <w:ind w:firstLine="862"/>
        <w:jc w:val="both"/>
        <w:rPr>
          <w:rFonts w:ascii="Times New Roman" w:hAnsi="Times New Roman"/>
          <w:sz w:val="24"/>
          <w:szCs w:val="24"/>
        </w:rPr>
      </w:pPr>
      <w:r w:rsidRPr="00E72B3B">
        <w:rPr>
          <w:rFonts w:ascii="Times New Roman" w:hAnsi="Times New Roman"/>
          <w:sz w:val="24"/>
          <w:szCs w:val="24"/>
        </w:rPr>
        <w:t>Товары обычно проходят несколько этапов производства и реализации перед тем, как попасть к конечному потребителю. Производитель покупает сырье, топливо и прочие материалы для производства товаров, которые он продает оптовому продавцу, а он в свою очередь продает их розничному продавцу, который затем реализует их конечному потребителю. На каждом этапе в этой цепочке операций добавляется элемент стоимости: он состоит из средств, направляемых производителем или продавцом на выплату зарплаты, аренды, начисление амортизации, погашение процентных и прочих платежей, а также его прибыли. Это и есть добавленная стоимость, облагаемая НДС. При применении данного налога ставится задача облагать на каждом этапе не полный оборот, как в случае налога с оборота, а лишь те его элементы, которые составляют добавленную стоимость. Налог собирается в виде последовательных платежей, но его общая сумма оказывается такой же, как если бы это был одноступенчатый налог с розничных продаж. Сумма налога, которую государство получает за один раз при применении одноступенчатого налога на розничные продажи, в случае использования налога на добавленную стоимость поступает по частям с каждого этапа производства и реализации.</w:t>
      </w:r>
    </w:p>
    <w:p w:rsidR="00540592" w:rsidRPr="00E72B3B" w:rsidRDefault="00540592" w:rsidP="00EA5618">
      <w:pPr>
        <w:spacing w:line="360" w:lineRule="auto"/>
        <w:ind w:firstLine="862"/>
        <w:jc w:val="both"/>
        <w:rPr>
          <w:rFonts w:ascii="Times New Roman" w:hAnsi="Times New Roman"/>
          <w:sz w:val="24"/>
          <w:szCs w:val="24"/>
        </w:rPr>
      </w:pPr>
      <w:r w:rsidRPr="00E72B3B">
        <w:rPr>
          <w:rFonts w:ascii="Times New Roman" w:hAnsi="Times New Roman"/>
          <w:sz w:val="24"/>
          <w:szCs w:val="24"/>
        </w:rPr>
        <w:t>В облагаемый оборот включаются любые полученные организацией денежные средства, если их получение связано с расчетами по оплате товаров (работ, услуг), В том числе суммы авансовых и иных платежей, полученных в счет предстоящих поставок товаров или выполнения работ (услуг), суммы, полученные в порядке частичной оплаты за реализованные товары (работы, услуги), в виде финансовой помощи, на пополнение фондов специального назначения.</w:t>
      </w:r>
    </w:p>
    <w:p w:rsidR="00540592" w:rsidRPr="00E72B3B" w:rsidRDefault="00540592">
      <w:pPr>
        <w:rPr>
          <w:rFonts w:ascii="Times New Roman" w:hAnsi="Times New Roman"/>
          <w:sz w:val="24"/>
          <w:szCs w:val="24"/>
        </w:rPr>
      </w:pPr>
      <w:r w:rsidRPr="00E72B3B">
        <w:rPr>
          <w:rFonts w:ascii="Times New Roman" w:hAnsi="Times New Roman"/>
          <w:sz w:val="24"/>
          <w:szCs w:val="24"/>
        </w:rPr>
        <w:br w:type="page"/>
      </w:r>
    </w:p>
    <w:p w:rsidR="00540592" w:rsidRPr="004A77D0" w:rsidRDefault="00540592" w:rsidP="008469D2">
      <w:pPr>
        <w:jc w:val="center"/>
        <w:rPr>
          <w:rFonts w:ascii="Times New Roman" w:eastAsia="Times-Roman" w:hAnsi="Times New Roman"/>
          <w:b/>
          <w:sz w:val="28"/>
          <w:szCs w:val="28"/>
        </w:rPr>
      </w:pPr>
      <w:r w:rsidRPr="004A77D0">
        <w:rPr>
          <w:rFonts w:ascii="Times New Roman" w:eastAsia="Times-Roman" w:hAnsi="Times New Roman"/>
          <w:b/>
          <w:sz w:val="28"/>
          <w:szCs w:val="28"/>
        </w:rPr>
        <w:t>Источники:</w:t>
      </w:r>
    </w:p>
    <w:p w:rsidR="00540592" w:rsidRPr="00E72B3B" w:rsidRDefault="00540592" w:rsidP="00EA5618">
      <w:pPr>
        <w:spacing w:line="360" w:lineRule="auto"/>
        <w:contextualSpacing/>
        <w:rPr>
          <w:rFonts w:ascii="Times New Roman" w:hAnsi="Times New Roman"/>
          <w:sz w:val="24"/>
          <w:szCs w:val="24"/>
        </w:rPr>
      </w:pPr>
      <w:r w:rsidRPr="00E72B3B">
        <w:rPr>
          <w:rFonts w:ascii="Times New Roman" w:hAnsi="Times New Roman"/>
          <w:sz w:val="24"/>
          <w:szCs w:val="24"/>
        </w:rPr>
        <w:t>1. Налоговый Кодекс Российской Федерации. Часть первая (с изменениями и дополнениями);</w:t>
      </w:r>
    </w:p>
    <w:p w:rsidR="00540592" w:rsidRPr="00E72B3B" w:rsidRDefault="00540592" w:rsidP="00EA5618">
      <w:pPr>
        <w:spacing w:line="360" w:lineRule="auto"/>
        <w:contextualSpacing/>
        <w:rPr>
          <w:rFonts w:ascii="Times New Roman" w:eastAsia="Times-Roman" w:hAnsi="Times New Roman"/>
          <w:sz w:val="24"/>
          <w:szCs w:val="24"/>
        </w:rPr>
      </w:pPr>
      <w:r w:rsidRPr="00E72B3B">
        <w:rPr>
          <w:rFonts w:ascii="Times New Roman" w:hAnsi="Times New Roman"/>
          <w:sz w:val="24"/>
          <w:szCs w:val="24"/>
        </w:rPr>
        <w:t>2. Налоговый Кодекс Российской Федерации. Часть вторая (с изменениями и дополнениями);</w:t>
      </w:r>
    </w:p>
    <w:p w:rsidR="00540592" w:rsidRPr="00E72B3B" w:rsidRDefault="00540592" w:rsidP="00EA5618">
      <w:pPr>
        <w:spacing w:line="360" w:lineRule="auto"/>
        <w:contextualSpacing/>
        <w:rPr>
          <w:rFonts w:ascii="Times New Roman" w:eastAsia="Times-Roman" w:hAnsi="Times New Roman"/>
          <w:sz w:val="24"/>
          <w:szCs w:val="24"/>
        </w:rPr>
      </w:pPr>
      <w:r w:rsidRPr="00E72B3B">
        <w:rPr>
          <w:rFonts w:ascii="Times New Roman" w:eastAsia="Times-Roman" w:hAnsi="Times New Roman"/>
          <w:sz w:val="24"/>
          <w:szCs w:val="24"/>
        </w:rPr>
        <w:t>3. Владыка М.В. Сборник задач по налогам и налогообложению: учебное пособие/ М.В. Владыка, В.Ф. Тарасова, Т.В. Сапрыкина; под общ. ред. В.Ф.Тарасовой.- 2-е изд. , испр. и доп. – М.: КНОРУС, 2007.-360с.</w:t>
      </w:r>
    </w:p>
    <w:p w:rsidR="00540592" w:rsidRPr="00E72B3B" w:rsidRDefault="00540592" w:rsidP="00EA5618">
      <w:pPr>
        <w:autoSpaceDE w:val="0"/>
        <w:autoSpaceDN w:val="0"/>
        <w:adjustRightInd w:val="0"/>
        <w:spacing w:after="0" w:line="360" w:lineRule="auto"/>
        <w:contextualSpacing/>
        <w:rPr>
          <w:rFonts w:ascii="Times New Roman" w:hAnsi="Times New Roman"/>
          <w:bCs/>
          <w:sz w:val="24"/>
          <w:szCs w:val="24"/>
        </w:rPr>
      </w:pPr>
      <w:r w:rsidRPr="00E72B3B">
        <w:rPr>
          <w:rFonts w:ascii="Times New Roman" w:hAnsi="Times New Roman"/>
          <w:bCs/>
          <w:sz w:val="24"/>
          <w:szCs w:val="24"/>
        </w:rPr>
        <w:t xml:space="preserve">4. Дмитириева Н.Г., Дмитриев Д.Б. Налоги и налогообложение в Российской Федерации </w:t>
      </w:r>
    </w:p>
    <w:p w:rsidR="00540592" w:rsidRPr="00E72B3B" w:rsidRDefault="00540592" w:rsidP="00EA5618">
      <w:pPr>
        <w:autoSpaceDE w:val="0"/>
        <w:autoSpaceDN w:val="0"/>
        <w:adjustRightInd w:val="0"/>
        <w:spacing w:after="0" w:line="360" w:lineRule="auto"/>
        <w:contextualSpacing/>
        <w:rPr>
          <w:rFonts w:ascii="Times New Roman" w:hAnsi="Times New Roman"/>
          <w:bCs/>
          <w:sz w:val="24"/>
          <w:szCs w:val="24"/>
        </w:rPr>
      </w:pPr>
      <w:r w:rsidRPr="00E72B3B">
        <w:rPr>
          <w:rFonts w:ascii="Times New Roman" w:hAnsi="Times New Roman"/>
          <w:bCs/>
          <w:sz w:val="24"/>
          <w:szCs w:val="24"/>
        </w:rPr>
        <w:t>Учебник для вузов. — Ростов н/Д: Феникс, 2004. — 512 с.</w:t>
      </w:r>
    </w:p>
    <w:p w:rsidR="00540592" w:rsidRPr="00E72B3B" w:rsidRDefault="00540592" w:rsidP="00EA5618">
      <w:pPr>
        <w:autoSpaceDE w:val="0"/>
        <w:autoSpaceDN w:val="0"/>
        <w:adjustRightInd w:val="0"/>
        <w:spacing w:after="0" w:line="360" w:lineRule="auto"/>
        <w:contextualSpacing/>
        <w:rPr>
          <w:rFonts w:ascii="Times New Roman" w:hAnsi="Times New Roman"/>
          <w:bCs/>
          <w:sz w:val="24"/>
          <w:szCs w:val="24"/>
        </w:rPr>
      </w:pPr>
      <w:r w:rsidRPr="00E72B3B">
        <w:rPr>
          <w:rFonts w:ascii="Times New Roman" w:hAnsi="Times New Roman"/>
          <w:bCs/>
          <w:sz w:val="24"/>
          <w:szCs w:val="24"/>
        </w:rPr>
        <w:t>Лыкова Л.Н. Налоги и налогообложение в России Учебник для вузов. — 2001.</w:t>
      </w:r>
    </w:p>
    <w:p w:rsidR="00540592" w:rsidRPr="00E72B3B" w:rsidRDefault="00540592" w:rsidP="00EA5618">
      <w:pPr>
        <w:autoSpaceDE w:val="0"/>
        <w:autoSpaceDN w:val="0"/>
        <w:adjustRightInd w:val="0"/>
        <w:spacing w:after="0" w:line="360" w:lineRule="auto"/>
        <w:contextualSpacing/>
        <w:rPr>
          <w:rFonts w:ascii="Times New Roman" w:hAnsi="Times New Roman"/>
          <w:bCs/>
          <w:sz w:val="24"/>
          <w:szCs w:val="24"/>
        </w:rPr>
      </w:pPr>
      <w:r w:rsidRPr="00E72B3B">
        <w:rPr>
          <w:rFonts w:ascii="Times New Roman" w:hAnsi="Times New Roman"/>
          <w:bCs/>
          <w:sz w:val="24"/>
          <w:szCs w:val="24"/>
        </w:rPr>
        <w:t>5. Майбуров И.А. Налоги и налогообложение: учебник для студентов вузов, обучающихся по специальностям «Финансы и кредит», «Бухгалтерский учет, анализ и аудит», Мировая экономика»/ (И.А. Майбуров и др.); под ред. И.А. Майбурова, - М,: ЮНИТИ - ДАНА, 2007. - 655 с.</w:t>
      </w:r>
    </w:p>
    <w:p w:rsidR="00540592" w:rsidRPr="00E72B3B" w:rsidRDefault="00540592" w:rsidP="00EA5618">
      <w:pPr>
        <w:autoSpaceDE w:val="0"/>
        <w:autoSpaceDN w:val="0"/>
        <w:adjustRightInd w:val="0"/>
        <w:spacing w:after="0" w:line="360" w:lineRule="auto"/>
        <w:contextualSpacing/>
        <w:rPr>
          <w:rFonts w:ascii="Times New Roman" w:hAnsi="Times New Roman"/>
          <w:sz w:val="24"/>
          <w:szCs w:val="24"/>
        </w:rPr>
      </w:pPr>
      <w:r w:rsidRPr="00E72B3B">
        <w:rPr>
          <w:rFonts w:ascii="Times New Roman" w:hAnsi="Times New Roman"/>
          <w:sz w:val="24"/>
          <w:szCs w:val="24"/>
        </w:rPr>
        <w:t>6. Ме</w:t>
      </w:r>
      <w:r w:rsidRPr="00E72B3B">
        <w:rPr>
          <w:rFonts w:ascii="Times New Roman" w:hAnsi="Times New Roman"/>
          <w:bCs/>
          <w:sz w:val="24"/>
          <w:szCs w:val="24"/>
        </w:rPr>
        <w:t>p</w:t>
      </w:r>
      <w:r w:rsidRPr="00E72B3B">
        <w:rPr>
          <w:rFonts w:ascii="Times New Roman" w:hAnsi="Times New Roman"/>
          <w:sz w:val="24"/>
          <w:szCs w:val="24"/>
        </w:rPr>
        <w:t>кулова Т</w:t>
      </w:r>
      <w:r w:rsidRPr="00E72B3B">
        <w:rPr>
          <w:rFonts w:ascii="Times New Roman" w:hAnsi="Times New Roman"/>
          <w:bCs/>
          <w:sz w:val="24"/>
          <w:szCs w:val="24"/>
        </w:rPr>
        <w:t xml:space="preserve">. </w:t>
      </w:r>
      <w:r w:rsidRPr="00E72B3B">
        <w:rPr>
          <w:rFonts w:ascii="Times New Roman" w:hAnsi="Times New Roman"/>
          <w:sz w:val="24"/>
          <w:szCs w:val="24"/>
        </w:rPr>
        <w:t>А</w:t>
      </w:r>
      <w:r w:rsidRPr="00E72B3B">
        <w:rPr>
          <w:rFonts w:ascii="Times New Roman" w:hAnsi="Times New Roman"/>
          <w:bCs/>
          <w:sz w:val="24"/>
          <w:szCs w:val="24"/>
        </w:rPr>
        <w:t>.</w:t>
      </w:r>
      <w:r w:rsidRPr="00E72B3B">
        <w:rPr>
          <w:rFonts w:ascii="Times New Roman" w:hAnsi="Times New Roman"/>
          <w:sz w:val="24"/>
          <w:szCs w:val="24"/>
        </w:rPr>
        <w:t xml:space="preserve"> Налогообложение: учебное пособие / Т. А. Меркулова. – Ульяновск: УлГТУ, 2005. – 112 с.</w:t>
      </w:r>
    </w:p>
    <w:p w:rsidR="00540592" w:rsidRPr="00E72B3B" w:rsidRDefault="00540592" w:rsidP="00EA5618">
      <w:pPr>
        <w:autoSpaceDE w:val="0"/>
        <w:autoSpaceDN w:val="0"/>
        <w:adjustRightInd w:val="0"/>
        <w:spacing w:after="0" w:line="360" w:lineRule="auto"/>
        <w:contextualSpacing/>
        <w:rPr>
          <w:rFonts w:ascii="Times New Roman" w:hAnsi="Times New Roman"/>
          <w:bCs/>
          <w:sz w:val="24"/>
          <w:szCs w:val="24"/>
        </w:rPr>
      </w:pPr>
      <w:r w:rsidRPr="00E72B3B">
        <w:rPr>
          <w:rFonts w:ascii="Times New Roman" w:hAnsi="Times New Roman"/>
          <w:bCs/>
          <w:sz w:val="24"/>
          <w:szCs w:val="24"/>
        </w:rPr>
        <w:t>7. Миллер А.Е. и др. Налоги и налогообложение Омск, 2004.- 160 c.</w:t>
      </w:r>
    </w:p>
    <w:p w:rsidR="00540592" w:rsidRPr="00E72B3B" w:rsidRDefault="00540592" w:rsidP="00EA5618">
      <w:pPr>
        <w:autoSpaceDE w:val="0"/>
        <w:autoSpaceDN w:val="0"/>
        <w:adjustRightInd w:val="0"/>
        <w:spacing w:after="0" w:line="360" w:lineRule="auto"/>
        <w:contextualSpacing/>
        <w:rPr>
          <w:rFonts w:ascii="Times New Roman" w:hAnsi="Times New Roman"/>
          <w:bCs/>
          <w:sz w:val="24"/>
          <w:szCs w:val="24"/>
        </w:rPr>
      </w:pPr>
      <w:r w:rsidRPr="00E72B3B">
        <w:rPr>
          <w:rFonts w:ascii="Times New Roman" w:hAnsi="Times New Roman"/>
          <w:bCs/>
          <w:sz w:val="24"/>
          <w:szCs w:val="24"/>
        </w:rPr>
        <w:t>8. Пансков В.Г., Князев В.Г. Налоги и налогообложение: Учебник для вузов. — М.: МЦФЭР, 2003. — 336с.</w:t>
      </w:r>
    </w:p>
    <w:p w:rsidR="00540592" w:rsidRPr="00E72B3B" w:rsidRDefault="00540592" w:rsidP="00EA5618">
      <w:pPr>
        <w:spacing w:line="360" w:lineRule="auto"/>
        <w:contextualSpacing/>
        <w:rPr>
          <w:rFonts w:ascii="Times New Roman" w:hAnsi="Times New Roman"/>
          <w:sz w:val="24"/>
          <w:szCs w:val="24"/>
        </w:rPr>
      </w:pPr>
      <w:r w:rsidRPr="00E72B3B">
        <w:rPr>
          <w:rFonts w:ascii="Times New Roman" w:hAnsi="Times New Roman"/>
          <w:sz w:val="24"/>
          <w:szCs w:val="24"/>
        </w:rPr>
        <w:t>9. Пышкина Г.М  Налоги и налогообложение (Учеб. пособие).</w:t>
      </w:r>
    </w:p>
    <w:p w:rsidR="00540592" w:rsidRPr="00E72B3B" w:rsidRDefault="00540592" w:rsidP="00EA5618">
      <w:pPr>
        <w:autoSpaceDE w:val="0"/>
        <w:autoSpaceDN w:val="0"/>
        <w:adjustRightInd w:val="0"/>
        <w:spacing w:after="0" w:line="360" w:lineRule="auto"/>
        <w:contextualSpacing/>
        <w:rPr>
          <w:rFonts w:ascii="Times New Roman" w:hAnsi="Times New Roman"/>
          <w:sz w:val="24"/>
          <w:szCs w:val="24"/>
        </w:rPr>
      </w:pPr>
      <w:r w:rsidRPr="00E72B3B">
        <w:rPr>
          <w:rFonts w:ascii="Times New Roman" w:hAnsi="Times New Roman"/>
          <w:sz w:val="24"/>
          <w:szCs w:val="24"/>
        </w:rPr>
        <w:t>10. Свиридова Н.В., Козлова Т.Н., Вовкотруб В.В., Гафурова Ф.К. Налоговый учет и отчетность Учебное пособие 2005</w:t>
      </w:r>
    </w:p>
    <w:p w:rsidR="00540592" w:rsidRPr="00E72B3B" w:rsidRDefault="00540592" w:rsidP="00EA5618">
      <w:pPr>
        <w:spacing w:line="360" w:lineRule="auto"/>
        <w:contextualSpacing/>
        <w:rPr>
          <w:rFonts w:ascii="Times New Roman" w:eastAsia="Times-Roman" w:hAnsi="Times New Roman"/>
          <w:sz w:val="24"/>
          <w:szCs w:val="24"/>
        </w:rPr>
      </w:pPr>
      <w:r w:rsidRPr="00E72B3B">
        <w:rPr>
          <w:rFonts w:ascii="Times New Roman" w:eastAsia="Times-Roman" w:hAnsi="Times New Roman"/>
          <w:sz w:val="24"/>
          <w:szCs w:val="24"/>
        </w:rPr>
        <w:t xml:space="preserve">11. Скворцов О.В. Налоги и налогообложение. Практикум: учеб. Пособие для студ сред. и проф. Образования / О.В. Скворцов, Н.О. Скворцова. – М.: Издательский центр «Академия», 2006 .-224с. </w:t>
      </w:r>
    </w:p>
    <w:p w:rsidR="00540592" w:rsidRPr="00E72B3B" w:rsidRDefault="00540592" w:rsidP="00B32716">
      <w:pPr>
        <w:autoSpaceDE w:val="0"/>
        <w:autoSpaceDN w:val="0"/>
        <w:adjustRightInd w:val="0"/>
        <w:spacing w:after="0" w:line="360" w:lineRule="auto"/>
        <w:contextualSpacing/>
        <w:rPr>
          <w:rFonts w:ascii="Times New Roman" w:hAnsi="Times New Roman"/>
          <w:bCs/>
          <w:sz w:val="24"/>
          <w:szCs w:val="24"/>
        </w:rPr>
      </w:pPr>
      <w:r w:rsidRPr="00E72B3B">
        <w:rPr>
          <w:rFonts w:ascii="Times New Roman" w:hAnsi="Times New Roman"/>
          <w:bCs/>
          <w:sz w:val="24"/>
          <w:szCs w:val="24"/>
        </w:rPr>
        <w:t>12. Черник Д.Г.,Павлова Л.П.,Дадашев А.З.,Князев В.Г.,Морозов В.П. Налоги и налогообложение Издательство: Инфра-М, 2003 г., 328 стр</w:t>
      </w:r>
      <w:bookmarkStart w:id="0" w:name="_GoBack"/>
      <w:bookmarkEnd w:id="0"/>
    </w:p>
    <w:sectPr w:rsidR="00540592" w:rsidRPr="00E72B3B" w:rsidSect="006D3F9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92" w:rsidRDefault="00540592" w:rsidP="004D1DA1">
      <w:pPr>
        <w:spacing w:after="0" w:line="240" w:lineRule="auto"/>
      </w:pPr>
      <w:r>
        <w:separator/>
      </w:r>
    </w:p>
  </w:endnote>
  <w:endnote w:type="continuationSeparator" w:id="0">
    <w:p w:rsidR="00540592" w:rsidRDefault="00540592" w:rsidP="004D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G_Cooper">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92" w:rsidRDefault="00540592">
    <w:pPr>
      <w:pStyle w:val="a7"/>
      <w:jc w:val="center"/>
    </w:pPr>
    <w:r>
      <w:fldChar w:fldCharType="begin"/>
    </w:r>
    <w:r>
      <w:instrText xml:space="preserve"> PAGE   \* MERGEFORMAT </w:instrText>
    </w:r>
    <w:r>
      <w:fldChar w:fldCharType="separate"/>
    </w:r>
    <w:r w:rsidR="007D05C7">
      <w:rPr>
        <w:noProof/>
      </w:rPr>
      <w:t>1</w:t>
    </w:r>
    <w:r>
      <w:fldChar w:fldCharType="end"/>
    </w:r>
  </w:p>
  <w:p w:rsidR="00540592" w:rsidRDefault="005405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92" w:rsidRDefault="00540592" w:rsidP="004D1DA1">
      <w:pPr>
        <w:spacing w:after="0" w:line="240" w:lineRule="auto"/>
      </w:pPr>
      <w:r>
        <w:separator/>
      </w:r>
    </w:p>
  </w:footnote>
  <w:footnote w:type="continuationSeparator" w:id="0">
    <w:p w:rsidR="00540592" w:rsidRDefault="00540592" w:rsidP="004D1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10A1E"/>
    <w:multiLevelType w:val="hybridMultilevel"/>
    <w:tmpl w:val="4A784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CB6"/>
    <w:rsid w:val="0002039B"/>
    <w:rsid w:val="00023FFB"/>
    <w:rsid w:val="00024042"/>
    <w:rsid w:val="00053586"/>
    <w:rsid w:val="000709C1"/>
    <w:rsid w:val="000878E7"/>
    <w:rsid w:val="0009391A"/>
    <w:rsid w:val="00095221"/>
    <w:rsid w:val="000B2581"/>
    <w:rsid w:val="000B4215"/>
    <w:rsid w:val="000B5256"/>
    <w:rsid w:val="000B53EE"/>
    <w:rsid w:val="000C113E"/>
    <w:rsid w:val="000D5622"/>
    <w:rsid w:val="000D77E5"/>
    <w:rsid w:val="000E1162"/>
    <w:rsid w:val="00120E7C"/>
    <w:rsid w:val="00134B73"/>
    <w:rsid w:val="00143B36"/>
    <w:rsid w:val="00164C74"/>
    <w:rsid w:val="00172F2B"/>
    <w:rsid w:val="00176287"/>
    <w:rsid w:val="00182A33"/>
    <w:rsid w:val="00182C2A"/>
    <w:rsid w:val="001914B0"/>
    <w:rsid w:val="001A6609"/>
    <w:rsid w:val="001C135D"/>
    <w:rsid w:val="001D0523"/>
    <w:rsid w:val="001D4CBF"/>
    <w:rsid w:val="001F01BF"/>
    <w:rsid w:val="001F15E9"/>
    <w:rsid w:val="00205B02"/>
    <w:rsid w:val="00230405"/>
    <w:rsid w:val="00236707"/>
    <w:rsid w:val="0026191E"/>
    <w:rsid w:val="00262E33"/>
    <w:rsid w:val="002634A6"/>
    <w:rsid w:val="00266070"/>
    <w:rsid w:val="00292F3D"/>
    <w:rsid w:val="00293C32"/>
    <w:rsid w:val="002A7EC1"/>
    <w:rsid w:val="002B7E52"/>
    <w:rsid w:val="002C7294"/>
    <w:rsid w:val="002F6895"/>
    <w:rsid w:val="003045E6"/>
    <w:rsid w:val="003120A8"/>
    <w:rsid w:val="00322297"/>
    <w:rsid w:val="00332D5F"/>
    <w:rsid w:val="00380A8A"/>
    <w:rsid w:val="003875C7"/>
    <w:rsid w:val="00393F9F"/>
    <w:rsid w:val="003A057A"/>
    <w:rsid w:val="003A6DA6"/>
    <w:rsid w:val="003B10BB"/>
    <w:rsid w:val="003B447C"/>
    <w:rsid w:val="003C03A7"/>
    <w:rsid w:val="003D1B33"/>
    <w:rsid w:val="003F382C"/>
    <w:rsid w:val="003F48B1"/>
    <w:rsid w:val="003F490D"/>
    <w:rsid w:val="00422E7F"/>
    <w:rsid w:val="0042355C"/>
    <w:rsid w:val="00457E0A"/>
    <w:rsid w:val="00464345"/>
    <w:rsid w:val="00472150"/>
    <w:rsid w:val="00480BE5"/>
    <w:rsid w:val="004A77D0"/>
    <w:rsid w:val="004B4F46"/>
    <w:rsid w:val="004D06C8"/>
    <w:rsid w:val="004D1DA1"/>
    <w:rsid w:val="004E1207"/>
    <w:rsid w:val="004E39AD"/>
    <w:rsid w:val="004F38FD"/>
    <w:rsid w:val="00504DA0"/>
    <w:rsid w:val="00513280"/>
    <w:rsid w:val="00522BDA"/>
    <w:rsid w:val="00526647"/>
    <w:rsid w:val="00530A53"/>
    <w:rsid w:val="005366B5"/>
    <w:rsid w:val="0053684C"/>
    <w:rsid w:val="0053793B"/>
    <w:rsid w:val="00540592"/>
    <w:rsid w:val="005427B3"/>
    <w:rsid w:val="005452DA"/>
    <w:rsid w:val="00551CD6"/>
    <w:rsid w:val="00571B6A"/>
    <w:rsid w:val="005D5D14"/>
    <w:rsid w:val="005F0C38"/>
    <w:rsid w:val="005F1743"/>
    <w:rsid w:val="005F1DC9"/>
    <w:rsid w:val="00606475"/>
    <w:rsid w:val="0062651B"/>
    <w:rsid w:val="00630C1D"/>
    <w:rsid w:val="0063138D"/>
    <w:rsid w:val="00631630"/>
    <w:rsid w:val="0063525A"/>
    <w:rsid w:val="00635D24"/>
    <w:rsid w:val="006373EE"/>
    <w:rsid w:val="00654572"/>
    <w:rsid w:val="006645FA"/>
    <w:rsid w:val="006745DB"/>
    <w:rsid w:val="006A3CB6"/>
    <w:rsid w:val="006B0C66"/>
    <w:rsid w:val="006B69B8"/>
    <w:rsid w:val="006C159B"/>
    <w:rsid w:val="006D3F94"/>
    <w:rsid w:val="006D6A03"/>
    <w:rsid w:val="006D6CB8"/>
    <w:rsid w:val="006F14B3"/>
    <w:rsid w:val="0070653B"/>
    <w:rsid w:val="007143F7"/>
    <w:rsid w:val="00765DB2"/>
    <w:rsid w:val="00766B4A"/>
    <w:rsid w:val="007B3211"/>
    <w:rsid w:val="007B6F75"/>
    <w:rsid w:val="007C07A6"/>
    <w:rsid w:val="007C55CC"/>
    <w:rsid w:val="007C76CE"/>
    <w:rsid w:val="007D05C7"/>
    <w:rsid w:val="007D3186"/>
    <w:rsid w:val="007D4593"/>
    <w:rsid w:val="007D5FB1"/>
    <w:rsid w:val="007D682F"/>
    <w:rsid w:val="0080615B"/>
    <w:rsid w:val="0080655A"/>
    <w:rsid w:val="00807A50"/>
    <w:rsid w:val="00815CB2"/>
    <w:rsid w:val="00820713"/>
    <w:rsid w:val="008254CA"/>
    <w:rsid w:val="0084083C"/>
    <w:rsid w:val="00843EF9"/>
    <w:rsid w:val="0084405F"/>
    <w:rsid w:val="008469D2"/>
    <w:rsid w:val="00860454"/>
    <w:rsid w:val="0086255C"/>
    <w:rsid w:val="008A6171"/>
    <w:rsid w:val="008A79E4"/>
    <w:rsid w:val="008D1645"/>
    <w:rsid w:val="008D2C4E"/>
    <w:rsid w:val="008D479D"/>
    <w:rsid w:val="008E2BFC"/>
    <w:rsid w:val="008F5110"/>
    <w:rsid w:val="0090140E"/>
    <w:rsid w:val="00911572"/>
    <w:rsid w:val="00920A80"/>
    <w:rsid w:val="00922F47"/>
    <w:rsid w:val="009241FE"/>
    <w:rsid w:val="00926B6B"/>
    <w:rsid w:val="009307CC"/>
    <w:rsid w:val="009551C1"/>
    <w:rsid w:val="00960DC5"/>
    <w:rsid w:val="00965142"/>
    <w:rsid w:val="00966978"/>
    <w:rsid w:val="00974100"/>
    <w:rsid w:val="00974C77"/>
    <w:rsid w:val="009C4947"/>
    <w:rsid w:val="009D0F5A"/>
    <w:rsid w:val="009F6E8E"/>
    <w:rsid w:val="00A00F7C"/>
    <w:rsid w:val="00A040DE"/>
    <w:rsid w:val="00A13C60"/>
    <w:rsid w:val="00A23600"/>
    <w:rsid w:val="00A23885"/>
    <w:rsid w:val="00A32E92"/>
    <w:rsid w:val="00A65EDF"/>
    <w:rsid w:val="00A73865"/>
    <w:rsid w:val="00A7647E"/>
    <w:rsid w:val="00A914A3"/>
    <w:rsid w:val="00A92FAF"/>
    <w:rsid w:val="00A96B59"/>
    <w:rsid w:val="00AC3750"/>
    <w:rsid w:val="00AD5079"/>
    <w:rsid w:val="00AD702B"/>
    <w:rsid w:val="00AD736C"/>
    <w:rsid w:val="00B14876"/>
    <w:rsid w:val="00B3201B"/>
    <w:rsid w:val="00B32716"/>
    <w:rsid w:val="00B61283"/>
    <w:rsid w:val="00B6514A"/>
    <w:rsid w:val="00B72951"/>
    <w:rsid w:val="00BB47DC"/>
    <w:rsid w:val="00BB6463"/>
    <w:rsid w:val="00BC0E2C"/>
    <w:rsid w:val="00BC2886"/>
    <w:rsid w:val="00BC355D"/>
    <w:rsid w:val="00BC3CEC"/>
    <w:rsid w:val="00BC43B1"/>
    <w:rsid w:val="00BD39A5"/>
    <w:rsid w:val="00C05A37"/>
    <w:rsid w:val="00C262DA"/>
    <w:rsid w:val="00C303B8"/>
    <w:rsid w:val="00C33FF6"/>
    <w:rsid w:val="00C34BE5"/>
    <w:rsid w:val="00C5573D"/>
    <w:rsid w:val="00C7056A"/>
    <w:rsid w:val="00C866D9"/>
    <w:rsid w:val="00C975AE"/>
    <w:rsid w:val="00CD5D0E"/>
    <w:rsid w:val="00CE3A90"/>
    <w:rsid w:val="00D06C67"/>
    <w:rsid w:val="00D169B2"/>
    <w:rsid w:val="00D26113"/>
    <w:rsid w:val="00D4429D"/>
    <w:rsid w:val="00D52DCC"/>
    <w:rsid w:val="00D74EAC"/>
    <w:rsid w:val="00D95283"/>
    <w:rsid w:val="00D967BB"/>
    <w:rsid w:val="00DA1113"/>
    <w:rsid w:val="00DB47BF"/>
    <w:rsid w:val="00DB7FB5"/>
    <w:rsid w:val="00DD08E3"/>
    <w:rsid w:val="00E02947"/>
    <w:rsid w:val="00E0757A"/>
    <w:rsid w:val="00E3236C"/>
    <w:rsid w:val="00E50CD5"/>
    <w:rsid w:val="00E522F8"/>
    <w:rsid w:val="00E63442"/>
    <w:rsid w:val="00E70026"/>
    <w:rsid w:val="00E72B3B"/>
    <w:rsid w:val="00E81DCE"/>
    <w:rsid w:val="00EA31EF"/>
    <w:rsid w:val="00EA49BF"/>
    <w:rsid w:val="00EA5618"/>
    <w:rsid w:val="00EC2BD1"/>
    <w:rsid w:val="00EC3DBE"/>
    <w:rsid w:val="00ED348B"/>
    <w:rsid w:val="00EE03D5"/>
    <w:rsid w:val="00EE0CA4"/>
    <w:rsid w:val="00EE10DB"/>
    <w:rsid w:val="00EE31A4"/>
    <w:rsid w:val="00F048CE"/>
    <w:rsid w:val="00F22091"/>
    <w:rsid w:val="00F31C0B"/>
    <w:rsid w:val="00F32798"/>
    <w:rsid w:val="00F4631C"/>
    <w:rsid w:val="00F53987"/>
    <w:rsid w:val="00F7481D"/>
    <w:rsid w:val="00F866B1"/>
    <w:rsid w:val="00F947C7"/>
    <w:rsid w:val="00FA402A"/>
    <w:rsid w:val="00FB048E"/>
    <w:rsid w:val="00FB34CF"/>
    <w:rsid w:val="00FD6B42"/>
    <w:rsid w:val="00FE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0146C-F6E9-4346-8C83-A12D2290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5C7"/>
    <w:pPr>
      <w:spacing w:after="200" w:line="276" w:lineRule="auto"/>
    </w:pPr>
    <w:rPr>
      <w:rFonts w:eastAsia="Times New Roman"/>
      <w:sz w:val="22"/>
      <w:szCs w:val="22"/>
      <w:lang w:eastAsia="en-US"/>
    </w:rPr>
  </w:style>
  <w:style w:type="paragraph" w:styleId="1">
    <w:name w:val="heading 1"/>
    <w:basedOn w:val="a"/>
    <w:next w:val="a"/>
    <w:link w:val="10"/>
    <w:qFormat/>
    <w:rsid w:val="00D26113"/>
    <w:pPr>
      <w:keepNext/>
      <w:spacing w:after="0" w:line="240" w:lineRule="auto"/>
      <w:jc w:val="center"/>
      <w:outlineLvl w:val="0"/>
    </w:pPr>
    <w:rPr>
      <w:rFonts w:ascii="Bookman Old Style" w:eastAsia="Calibri" w:hAnsi="Bookman Old Style"/>
      <w:b/>
      <w:i/>
      <w:shadow/>
      <w:sz w:val="32"/>
      <w:szCs w:val="20"/>
      <w:lang w:eastAsia="ru-RU"/>
    </w:rPr>
  </w:style>
  <w:style w:type="paragraph" w:styleId="2">
    <w:name w:val="heading 2"/>
    <w:basedOn w:val="a"/>
    <w:next w:val="a"/>
    <w:link w:val="20"/>
    <w:qFormat/>
    <w:rsid w:val="00D2611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D26113"/>
    <w:pPr>
      <w:keepNext/>
      <w:spacing w:after="0" w:line="240" w:lineRule="auto"/>
      <w:jc w:val="center"/>
      <w:outlineLvl w:val="2"/>
    </w:pPr>
    <w:rPr>
      <w:rFonts w:ascii="AG_Cooper" w:eastAsia="Calibri" w:hAnsi="AG_Cooper"/>
      <w:b/>
      <w:i/>
      <w:sz w:val="48"/>
      <w:szCs w:val="20"/>
      <w:lang w:eastAsia="ru-RU"/>
    </w:rPr>
  </w:style>
  <w:style w:type="paragraph" w:styleId="7">
    <w:name w:val="heading 7"/>
    <w:basedOn w:val="a"/>
    <w:next w:val="a"/>
    <w:link w:val="70"/>
    <w:qFormat/>
    <w:rsid w:val="00D26113"/>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6"/>
    </w:pPr>
    <w:rPr>
      <w:rFonts w:ascii="Arial" w:eastAsia="Calibri" w:hAnsi="Arial"/>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72951"/>
    <w:pPr>
      <w:ind w:left="720"/>
      <w:contextualSpacing/>
    </w:pPr>
  </w:style>
  <w:style w:type="character" w:customStyle="1" w:styleId="10">
    <w:name w:val="Заголовок 1 Знак"/>
    <w:basedOn w:val="a0"/>
    <w:link w:val="1"/>
    <w:locked/>
    <w:rsid w:val="00D26113"/>
    <w:rPr>
      <w:rFonts w:ascii="Bookman Old Style" w:hAnsi="Bookman Old Style" w:cs="Times New Roman"/>
      <w:b/>
      <w:i/>
      <w:shadow/>
      <w:sz w:val="20"/>
      <w:szCs w:val="20"/>
      <w:lang w:val="x-none" w:eastAsia="ru-RU"/>
    </w:rPr>
  </w:style>
  <w:style w:type="character" w:customStyle="1" w:styleId="20">
    <w:name w:val="Заголовок 2 Знак"/>
    <w:basedOn w:val="a0"/>
    <w:link w:val="2"/>
    <w:locked/>
    <w:rsid w:val="00D26113"/>
    <w:rPr>
      <w:rFonts w:ascii="Arial" w:hAnsi="Arial" w:cs="Arial"/>
      <w:b/>
      <w:bCs/>
      <w:i/>
      <w:iCs/>
      <w:sz w:val="28"/>
      <w:szCs w:val="28"/>
      <w:lang w:val="x-none" w:eastAsia="ru-RU"/>
    </w:rPr>
  </w:style>
  <w:style w:type="character" w:customStyle="1" w:styleId="30">
    <w:name w:val="Заголовок 3 Знак"/>
    <w:basedOn w:val="a0"/>
    <w:link w:val="3"/>
    <w:locked/>
    <w:rsid w:val="00D26113"/>
    <w:rPr>
      <w:rFonts w:ascii="AG_Cooper" w:hAnsi="AG_Cooper" w:cs="Times New Roman"/>
      <w:b/>
      <w:i/>
      <w:sz w:val="20"/>
      <w:szCs w:val="20"/>
      <w:lang w:val="x-none" w:eastAsia="ru-RU"/>
    </w:rPr>
  </w:style>
  <w:style w:type="character" w:customStyle="1" w:styleId="70">
    <w:name w:val="Заголовок 7 Знак"/>
    <w:basedOn w:val="a0"/>
    <w:link w:val="7"/>
    <w:locked/>
    <w:rsid w:val="00D26113"/>
    <w:rPr>
      <w:rFonts w:ascii="Arial" w:hAnsi="Arial" w:cs="Times New Roman"/>
      <w:b/>
      <w:sz w:val="20"/>
      <w:szCs w:val="20"/>
      <w:lang w:val="x-none" w:eastAsia="ru-RU"/>
    </w:rPr>
  </w:style>
  <w:style w:type="paragraph" w:customStyle="1" w:styleId="FR1">
    <w:name w:val="FR1"/>
    <w:rsid w:val="00D26113"/>
    <w:pPr>
      <w:widowControl w:val="0"/>
    </w:pPr>
    <w:rPr>
      <w:rFonts w:ascii="Arial" w:hAnsi="Arial" w:cs="Arial"/>
      <w:sz w:val="16"/>
      <w:szCs w:val="16"/>
    </w:rPr>
  </w:style>
  <w:style w:type="paragraph" w:styleId="a3">
    <w:name w:val="Body Text"/>
    <w:basedOn w:val="a"/>
    <w:link w:val="a4"/>
    <w:rsid w:val="00D26113"/>
    <w:pPr>
      <w:widowControl w:val="0"/>
      <w:spacing w:after="120" w:line="240" w:lineRule="auto"/>
    </w:pPr>
    <w:rPr>
      <w:rFonts w:ascii="Times New Roman" w:eastAsia="Calibri" w:hAnsi="Times New Roman"/>
      <w:lang w:eastAsia="ru-RU"/>
    </w:rPr>
  </w:style>
  <w:style w:type="character" w:customStyle="1" w:styleId="a4">
    <w:name w:val="Основной текст Знак"/>
    <w:basedOn w:val="a0"/>
    <w:link w:val="a3"/>
    <w:locked/>
    <w:rsid w:val="00D26113"/>
    <w:rPr>
      <w:rFonts w:ascii="Times New Roman" w:hAnsi="Times New Roman" w:cs="Times New Roman"/>
      <w:lang w:val="x-none" w:eastAsia="ru-RU"/>
    </w:rPr>
  </w:style>
  <w:style w:type="paragraph" w:styleId="4">
    <w:name w:val="toc 4"/>
    <w:basedOn w:val="a"/>
    <w:next w:val="a"/>
    <w:autoRedefine/>
    <w:semiHidden/>
    <w:rsid w:val="00D26113"/>
    <w:pPr>
      <w:widowControl w:val="0"/>
      <w:spacing w:after="0" w:line="360" w:lineRule="auto"/>
      <w:jc w:val="both"/>
    </w:pPr>
    <w:rPr>
      <w:rFonts w:ascii="Times New Roman" w:eastAsia="Calibri" w:hAnsi="Times New Roman"/>
      <w:sz w:val="28"/>
      <w:szCs w:val="28"/>
      <w:lang w:eastAsia="ru-RU"/>
    </w:rPr>
  </w:style>
  <w:style w:type="paragraph" w:styleId="21">
    <w:name w:val="Body Text 2"/>
    <w:basedOn w:val="a"/>
    <w:link w:val="22"/>
    <w:rsid w:val="00D26113"/>
    <w:pPr>
      <w:widowControl w:val="0"/>
      <w:spacing w:after="0" w:line="360" w:lineRule="auto"/>
      <w:jc w:val="both"/>
    </w:pPr>
    <w:rPr>
      <w:rFonts w:ascii="Times New Roman" w:eastAsia="Calibri" w:hAnsi="Times New Roman"/>
      <w:sz w:val="28"/>
      <w:szCs w:val="28"/>
      <w:lang w:eastAsia="ru-RU"/>
    </w:rPr>
  </w:style>
  <w:style w:type="character" w:customStyle="1" w:styleId="22">
    <w:name w:val="Основной текст 2 Знак"/>
    <w:basedOn w:val="a0"/>
    <w:link w:val="21"/>
    <w:locked/>
    <w:rsid w:val="00D26113"/>
    <w:rPr>
      <w:rFonts w:ascii="Times New Roman" w:hAnsi="Times New Roman" w:cs="Times New Roman"/>
      <w:sz w:val="28"/>
      <w:szCs w:val="28"/>
      <w:lang w:val="x-none" w:eastAsia="ru-RU"/>
    </w:rPr>
  </w:style>
  <w:style w:type="paragraph" w:styleId="12">
    <w:name w:val="toc 1"/>
    <w:basedOn w:val="a"/>
    <w:next w:val="a"/>
    <w:autoRedefine/>
    <w:semiHidden/>
    <w:rsid w:val="00D26113"/>
    <w:pPr>
      <w:spacing w:after="0" w:line="240" w:lineRule="auto"/>
    </w:pPr>
    <w:rPr>
      <w:rFonts w:ascii="Times New Roman" w:eastAsia="Calibri" w:hAnsi="Times New Roman"/>
      <w:sz w:val="20"/>
      <w:szCs w:val="20"/>
      <w:lang w:eastAsia="ru-RU"/>
    </w:rPr>
  </w:style>
  <w:style w:type="paragraph" w:styleId="31">
    <w:name w:val="Body Text 3"/>
    <w:basedOn w:val="a"/>
    <w:link w:val="32"/>
    <w:rsid w:val="00D26113"/>
    <w:pPr>
      <w:spacing w:after="120" w:line="240" w:lineRule="auto"/>
    </w:pPr>
    <w:rPr>
      <w:rFonts w:ascii="Times New Roman" w:eastAsia="Calibri" w:hAnsi="Times New Roman"/>
      <w:sz w:val="16"/>
      <w:szCs w:val="16"/>
      <w:lang w:eastAsia="ru-RU"/>
    </w:rPr>
  </w:style>
  <w:style w:type="character" w:customStyle="1" w:styleId="32">
    <w:name w:val="Основной текст 3 Знак"/>
    <w:basedOn w:val="a0"/>
    <w:link w:val="31"/>
    <w:locked/>
    <w:rsid w:val="00D26113"/>
    <w:rPr>
      <w:rFonts w:ascii="Times New Roman" w:hAnsi="Times New Roman" w:cs="Times New Roman"/>
      <w:sz w:val="16"/>
      <w:szCs w:val="16"/>
      <w:lang w:val="x-none" w:eastAsia="ru-RU"/>
    </w:rPr>
  </w:style>
  <w:style w:type="character" w:styleId="a5">
    <w:name w:val="Hyperlink"/>
    <w:basedOn w:val="a0"/>
    <w:rsid w:val="00D26113"/>
    <w:rPr>
      <w:rFonts w:cs="Times New Roman"/>
      <w:color w:val="297CE3"/>
      <w:u w:val="single"/>
    </w:rPr>
  </w:style>
  <w:style w:type="paragraph" w:styleId="HTML">
    <w:name w:val="HTML Preformatted"/>
    <w:basedOn w:val="a"/>
    <w:link w:val="HTML0"/>
    <w:rsid w:val="00D2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ru-RU"/>
    </w:rPr>
  </w:style>
  <w:style w:type="character" w:customStyle="1" w:styleId="HTML0">
    <w:name w:val="Стандартный HTML Знак"/>
    <w:basedOn w:val="a0"/>
    <w:link w:val="HTML"/>
    <w:locked/>
    <w:rsid w:val="00D26113"/>
    <w:rPr>
      <w:rFonts w:ascii="Courier New" w:hAnsi="Courier New" w:cs="Courier New"/>
      <w:color w:val="000000"/>
      <w:sz w:val="20"/>
      <w:szCs w:val="20"/>
      <w:lang w:val="x-none" w:eastAsia="ru-RU"/>
    </w:rPr>
  </w:style>
  <w:style w:type="paragraph" w:customStyle="1" w:styleId="auto">
    <w:name w:val="auto"/>
    <w:basedOn w:val="a"/>
    <w:rsid w:val="00D26113"/>
    <w:pPr>
      <w:spacing w:after="0" w:line="240" w:lineRule="auto"/>
    </w:pPr>
    <w:rPr>
      <w:rFonts w:ascii="Arial" w:eastAsia="Calibri" w:hAnsi="Arial" w:cs="Arial"/>
      <w:sz w:val="24"/>
      <w:szCs w:val="24"/>
      <w:lang w:eastAsia="ru-RU"/>
    </w:rPr>
  </w:style>
  <w:style w:type="character" w:styleId="a6">
    <w:name w:val="Strong"/>
    <w:basedOn w:val="a0"/>
    <w:qFormat/>
    <w:rsid w:val="00D26113"/>
    <w:rPr>
      <w:rFonts w:cs="Times New Roman"/>
      <w:b/>
      <w:bCs/>
    </w:rPr>
  </w:style>
  <w:style w:type="paragraph" w:styleId="a7">
    <w:name w:val="footer"/>
    <w:basedOn w:val="a"/>
    <w:link w:val="a8"/>
    <w:rsid w:val="00D26113"/>
    <w:pPr>
      <w:tabs>
        <w:tab w:val="center" w:pos="4677"/>
        <w:tab w:val="right" w:pos="9355"/>
      </w:tabs>
      <w:spacing w:after="0" w:line="240" w:lineRule="auto"/>
    </w:pPr>
    <w:rPr>
      <w:rFonts w:ascii="Times New Roman" w:eastAsia="Calibri" w:hAnsi="Times New Roman"/>
      <w:sz w:val="20"/>
      <w:szCs w:val="20"/>
      <w:lang w:eastAsia="ru-RU"/>
    </w:rPr>
  </w:style>
  <w:style w:type="character" w:customStyle="1" w:styleId="a8">
    <w:name w:val="Нижний колонтитул Знак"/>
    <w:basedOn w:val="a0"/>
    <w:link w:val="a7"/>
    <w:locked/>
    <w:rsid w:val="00D26113"/>
    <w:rPr>
      <w:rFonts w:ascii="Times New Roman" w:hAnsi="Times New Roman" w:cs="Times New Roman"/>
      <w:sz w:val="20"/>
      <w:szCs w:val="20"/>
      <w:lang w:val="x-none" w:eastAsia="ru-RU"/>
    </w:rPr>
  </w:style>
  <w:style w:type="character" w:styleId="a9">
    <w:name w:val="page number"/>
    <w:basedOn w:val="a0"/>
    <w:rsid w:val="00D26113"/>
    <w:rPr>
      <w:rFonts w:cs="Times New Roman"/>
    </w:rPr>
  </w:style>
  <w:style w:type="paragraph" w:styleId="aa">
    <w:name w:val="header"/>
    <w:basedOn w:val="a"/>
    <w:link w:val="ab"/>
    <w:rsid w:val="00D26113"/>
    <w:pPr>
      <w:tabs>
        <w:tab w:val="center" w:pos="4677"/>
        <w:tab w:val="right" w:pos="9355"/>
      </w:tabs>
      <w:spacing w:after="0" w:line="240" w:lineRule="auto"/>
    </w:pPr>
    <w:rPr>
      <w:rFonts w:ascii="Times New Roman" w:eastAsia="Calibri" w:hAnsi="Times New Roman"/>
      <w:sz w:val="20"/>
      <w:szCs w:val="20"/>
      <w:lang w:eastAsia="ru-RU"/>
    </w:rPr>
  </w:style>
  <w:style w:type="character" w:customStyle="1" w:styleId="ab">
    <w:name w:val="Верхний колонтитул Знак"/>
    <w:basedOn w:val="a0"/>
    <w:link w:val="aa"/>
    <w:locked/>
    <w:rsid w:val="00D26113"/>
    <w:rPr>
      <w:rFonts w:ascii="Times New Roman" w:hAnsi="Times New Roman" w:cs="Times New Roman"/>
      <w:sz w:val="20"/>
      <w:szCs w:val="20"/>
      <w:lang w:val="x-none" w:eastAsia="ru-RU"/>
    </w:rPr>
  </w:style>
  <w:style w:type="paragraph" w:styleId="ac">
    <w:name w:val="Body Text Indent"/>
    <w:basedOn w:val="a"/>
    <w:link w:val="ad"/>
    <w:rsid w:val="00D26113"/>
    <w:pPr>
      <w:spacing w:after="120" w:line="240" w:lineRule="auto"/>
      <w:ind w:left="283"/>
    </w:pPr>
    <w:rPr>
      <w:rFonts w:ascii="Times New Roman" w:eastAsia="Calibri" w:hAnsi="Times New Roman"/>
      <w:sz w:val="20"/>
      <w:szCs w:val="20"/>
      <w:lang w:eastAsia="ru-RU"/>
    </w:rPr>
  </w:style>
  <w:style w:type="character" w:customStyle="1" w:styleId="ad">
    <w:name w:val="Основной текст с отступом Знак"/>
    <w:basedOn w:val="a0"/>
    <w:link w:val="ac"/>
    <w:locked/>
    <w:rsid w:val="00D26113"/>
    <w:rPr>
      <w:rFonts w:ascii="Times New Roman" w:hAnsi="Times New Roman" w:cs="Times New Roman"/>
      <w:sz w:val="20"/>
      <w:szCs w:val="20"/>
      <w:lang w:val="x-none" w:eastAsia="ru-RU"/>
    </w:rPr>
  </w:style>
  <w:style w:type="paragraph" w:styleId="ae">
    <w:name w:val="Balloon Text"/>
    <w:basedOn w:val="a"/>
    <w:link w:val="af"/>
    <w:semiHidden/>
    <w:rsid w:val="00236707"/>
    <w:pPr>
      <w:spacing w:after="0" w:line="240" w:lineRule="auto"/>
    </w:pPr>
    <w:rPr>
      <w:rFonts w:ascii="Tahoma" w:hAnsi="Tahoma" w:cs="Tahoma"/>
      <w:sz w:val="16"/>
      <w:szCs w:val="16"/>
    </w:rPr>
  </w:style>
  <w:style w:type="character" w:customStyle="1" w:styleId="af">
    <w:name w:val="Текст выноски Знак"/>
    <w:basedOn w:val="a0"/>
    <w:link w:val="ae"/>
    <w:semiHidden/>
    <w:locked/>
    <w:rsid w:val="00236707"/>
    <w:rPr>
      <w:rFonts w:ascii="Tahoma" w:eastAsia="Times New Roman" w:hAnsi="Tahoma" w:cs="Tahoma"/>
      <w:sz w:val="16"/>
      <w:szCs w:val="16"/>
    </w:rPr>
  </w:style>
  <w:style w:type="paragraph" w:styleId="af0">
    <w:name w:val="Normal (Web)"/>
    <w:basedOn w:val="a"/>
    <w:rsid w:val="00C262DA"/>
    <w:pPr>
      <w:spacing w:before="100" w:beforeAutospacing="1" w:after="100" w:afterAutospacing="1" w:line="240" w:lineRule="auto"/>
    </w:pPr>
    <w:rPr>
      <w:rFonts w:ascii="Times New Roman" w:eastAsia="Calibri" w:hAnsi="Times New Roman"/>
      <w:sz w:val="24"/>
      <w:szCs w:val="24"/>
      <w:lang w:eastAsia="ru-RU"/>
    </w:rPr>
  </w:style>
  <w:style w:type="paragraph" w:styleId="33">
    <w:name w:val="Body Text Indent 3"/>
    <w:basedOn w:val="a"/>
    <w:link w:val="34"/>
    <w:semiHidden/>
    <w:rsid w:val="00FB048E"/>
    <w:pPr>
      <w:spacing w:after="120"/>
      <w:ind w:left="283"/>
    </w:pPr>
    <w:rPr>
      <w:sz w:val="16"/>
      <w:szCs w:val="16"/>
    </w:rPr>
  </w:style>
  <w:style w:type="character" w:customStyle="1" w:styleId="34">
    <w:name w:val="Основной текст с отступом 3 Знак"/>
    <w:basedOn w:val="a0"/>
    <w:link w:val="33"/>
    <w:semiHidden/>
    <w:locked/>
    <w:rsid w:val="00FB048E"/>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41803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Andrey</dc:creator>
  <cp:keywords/>
  <dc:description/>
  <cp:lastModifiedBy>admin</cp:lastModifiedBy>
  <cp:revision>2</cp:revision>
  <dcterms:created xsi:type="dcterms:W3CDTF">2014-05-12T22:18:00Z</dcterms:created>
  <dcterms:modified xsi:type="dcterms:W3CDTF">2014-05-12T22:18:00Z</dcterms:modified>
</cp:coreProperties>
</file>