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BC" w:rsidRDefault="00322EBC" w:rsidP="004879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7954" w:rsidRPr="00487954" w:rsidRDefault="00487954" w:rsidP="004879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29E2">
        <w:rPr>
          <w:rFonts w:ascii="Times New Roman" w:eastAsia="Times New Roman" w:hAnsi="Times New Roman"/>
          <w:sz w:val="20"/>
          <w:szCs w:val="20"/>
          <w:lang w:eastAsia="ru-RU"/>
        </w:rPr>
        <w:t xml:space="preserve">1 </w:t>
      </w:r>
      <w:r w:rsidRPr="00487954">
        <w:rPr>
          <w:rFonts w:ascii="Times New Roman" w:eastAsia="Times New Roman" w:hAnsi="Times New Roman"/>
          <w:sz w:val="20"/>
          <w:szCs w:val="20"/>
          <w:lang w:eastAsia="ru-RU"/>
        </w:rPr>
        <w:t>Ярус</w:t>
      </w:r>
    </w:p>
    <w:p w:rsidR="00C2166F" w:rsidRPr="005929E2" w:rsidRDefault="00487954" w:rsidP="00487954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5929E2">
        <w:rPr>
          <w:rFonts w:ascii="Times New Roman" w:eastAsia="Times New Roman" w:hAnsi="Times New Roman"/>
          <w:sz w:val="20"/>
          <w:szCs w:val="20"/>
          <w:lang w:eastAsia="ru-RU"/>
        </w:rPr>
        <w:t>в архитектуре, одна из частей (секций) сооружения, планировочно или конструктивно повторяющихся и расположенных друг над другом (Я. называют, например, расположенные на разной высоте галереи или балконы в театральном зале).</w:t>
      </w:r>
    </w:p>
    <w:p w:rsidR="00487954" w:rsidRPr="005929E2" w:rsidRDefault="00487954" w:rsidP="00487954">
      <w:pPr>
        <w:pStyle w:val="a3"/>
        <w:rPr>
          <w:sz w:val="20"/>
          <w:szCs w:val="20"/>
        </w:rPr>
      </w:pPr>
      <w:r w:rsidRPr="005929E2">
        <w:rPr>
          <w:sz w:val="20"/>
          <w:szCs w:val="20"/>
        </w:rPr>
        <w:t xml:space="preserve">2 Котлован необходим для сооружения фундамента и подземной части </w:t>
      </w:r>
      <w:r w:rsidRPr="005929E2">
        <w:rPr>
          <w:rStyle w:val="a4"/>
          <w:sz w:val="20"/>
          <w:szCs w:val="20"/>
        </w:rPr>
        <w:t>инженерного сооружения.</w:t>
      </w:r>
      <w:r w:rsidRPr="005929E2">
        <w:rPr>
          <w:sz w:val="20"/>
          <w:szCs w:val="20"/>
        </w:rPr>
        <w:t xml:space="preserve"> В проекте устанавливают размеры и расположение сооружения, ширину </w:t>
      </w:r>
      <w:r w:rsidRPr="005929E2">
        <w:rPr>
          <w:rStyle w:val="a5"/>
          <w:sz w:val="20"/>
          <w:szCs w:val="20"/>
        </w:rPr>
        <w:t xml:space="preserve">а </w:t>
      </w:r>
      <w:r w:rsidRPr="005929E2">
        <w:rPr>
          <w:sz w:val="20"/>
          <w:szCs w:val="20"/>
        </w:rPr>
        <w:t xml:space="preserve">и длину </w:t>
      </w:r>
      <w:r w:rsidRPr="005929E2">
        <w:rPr>
          <w:rStyle w:val="a5"/>
          <w:sz w:val="20"/>
          <w:szCs w:val="20"/>
        </w:rPr>
        <w:t xml:space="preserve">b </w:t>
      </w:r>
      <w:r w:rsidRPr="005929E2">
        <w:rPr>
          <w:sz w:val="20"/>
          <w:szCs w:val="20"/>
        </w:rPr>
        <w:t>дна котлована (</w:t>
      </w:r>
      <w:r w:rsidRPr="005929E2">
        <w:rPr>
          <w:rStyle w:val="a5"/>
          <w:sz w:val="20"/>
          <w:szCs w:val="20"/>
        </w:rPr>
        <w:t>а</w:t>
      </w:r>
      <w:r w:rsidRPr="005929E2">
        <w:rPr>
          <w:sz w:val="20"/>
          <w:szCs w:val="20"/>
        </w:rPr>
        <w:t xml:space="preserve"> и </w:t>
      </w:r>
      <w:r w:rsidRPr="005929E2">
        <w:rPr>
          <w:rStyle w:val="a5"/>
          <w:sz w:val="20"/>
          <w:szCs w:val="20"/>
        </w:rPr>
        <w:t>b</w:t>
      </w:r>
      <w:r w:rsidRPr="005929E2">
        <w:rPr>
          <w:sz w:val="20"/>
          <w:szCs w:val="20"/>
        </w:rPr>
        <w:t xml:space="preserve"> несколько больше соответствующих размеров сооружения) (</w:t>
      </w:r>
      <w:r w:rsidRPr="005929E2">
        <w:rPr>
          <w:rStyle w:val="a4"/>
          <w:sz w:val="20"/>
          <w:szCs w:val="20"/>
        </w:rPr>
        <w:t>рис. 1.37</w:t>
      </w:r>
      <w:r w:rsidRPr="005929E2">
        <w:rPr>
          <w:sz w:val="20"/>
          <w:szCs w:val="20"/>
        </w:rPr>
        <w:t>). Крутизну откоса котлована, дамб, траншей и т. п. определяют уклоном</w:t>
      </w:r>
      <w:r w:rsidRPr="005929E2">
        <w:rPr>
          <w:rStyle w:val="a5"/>
          <w:sz w:val="20"/>
          <w:szCs w:val="20"/>
        </w:rPr>
        <w:t xml:space="preserve"> i</w:t>
      </w:r>
      <w:r w:rsidRPr="005929E2">
        <w:rPr>
          <w:sz w:val="20"/>
          <w:szCs w:val="20"/>
        </w:rPr>
        <w:t>, равным отношению превышения к оризонтальному проложению, т. е. i</w:t>
      </w:r>
      <w:r w:rsidRPr="005929E2">
        <w:rPr>
          <w:rStyle w:val="a5"/>
          <w:sz w:val="20"/>
          <w:szCs w:val="20"/>
        </w:rPr>
        <w:t xml:space="preserve"> = h/d = = tgv</w:t>
      </w:r>
      <w:r w:rsidRPr="005929E2">
        <w:rPr>
          <w:sz w:val="20"/>
          <w:szCs w:val="20"/>
        </w:rPr>
        <w:t>. Кроме того, для этой цели опользуют коэффициент откоса</w:t>
      </w:r>
      <w:r w:rsidRPr="005929E2">
        <w:rPr>
          <w:rStyle w:val="a5"/>
          <w:sz w:val="20"/>
          <w:szCs w:val="20"/>
        </w:rPr>
        <w:t xml:space="preserve"> т = d/h = l/i =ctgv, v</w:t>
      </w:r>
      <w:r w:rsidRPr="005929E2">
        <w:rPr>
          <w:sz w:val="20"/>
          <w:szCs w:val="20"/>
        </w:rPr>
        <w:t xml:space="preserve"> — угол наклона.</w:t>
      </w:r>
    </w:p>
    <w:p w:rsidR="00487954" w:rsidRPr="005929E2" w:rsidRDefault="00487954" w:rsidP="00487954">
      <w:pPr>
        <w:pStyle w:val="a3"/>
        <w:rPr>
          <w:sz w:val="20"/>
          <w:szCs w:val="20"/>
        </w:rPr>
      </w:pPr>
      <w:r w:rsidRPr="005929E2">
        <w:rPr>
          <w:rStyle w:val="a4"/>
          <w:sz w:val="20"/>
          <w:szCs w:val="20"/>
        </w:rPr>
        <w:t>Объём котлована</w:t>
      </w:r>
      <w:r w:rsidRPr="005929E2">
        <w:rPr>
          <w:sz w:val="20"/>
          <w:szCs w:val="20"/>
        </w:rPr>
        <w:t xml:space="preserve"> для небольших сооружений определяют по приближенной формуле</w:t>
      </w:r>
    </w:p>
    <w:p w:rsidR="00487954" w:rsidRPr="005929E2" w:rsidRDefault="00947D8E" w:rsidP="00487954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http://www.drillings.ru/www/images/izyskform_92a.gif" style="width:113.25pt;height:45pt;visibility:visible">
            <v:imagedata r:id="rId4" o:title="izyskform_92a"/>
          </v:shape>
        </w:pict>
      </w:r>
      <w:r w:rsidR="00487954" w:rsidRPr="005929E2">
        <w:rPr>
          <w:sz w:val="20"/>
          <w:szCs w:val="20"/>
        </w:rPr>
        <w:t>            (1.28)</w:t>
      </w:r>
    </w:p>
    <w:p w:rsidR="00487954" w:rsidRPr="005929E2" w:rsidRDefault="00487954" w:rsidP="00487954">
      <w:pPr>
        <w:pStyle w:val="a3"/>
        <w:rPr>
          <w:sz w:val="20"/>
          <w:szCs w:val="20"/>
        </w:rPr>
      </w:pPr>
      <w:r w:rsidRPr="005929E2">
        <w:rPr>
          <w:sz w:val="20"/>
          <w:szCs w:val="20"/>
        </w:rPr>
        <w:t xml:space="preserve">где </w:t>
      </w:r>
      <w:r w:rsidRPr="005929E2">
        <w:rPr>
          <w:rStyle w:val="a5"/>
          <w:sz w:val="20"/>
          <w:szCs w:val="20"/>
        </w:rPr>
        <w:t>Р</w:t>
      </w:r>
      <w:r w:rsidRPr="005929E2">
        <w:rPr>
          <w:rStyle w:val="a5"/>
          <w:sz w:val="20"/>
          <w:szCs w:val="20"/>
          <w:vertAlign w:val="subscript"/>
        </w:rPr>
        <w:t>к</w:t>
      </w:r>
      <w:r w:rsidRPr="005929E2">
        <w:rPr>
          <w:rStyle w:val="a5"/>
          <w:sz w:val="20"/>
          <w:szCs w:val="20"/>
        </w:rPr>
        <w:t xml:space="preserve"> </w:t>
      </w:r>
      <w:r w:rsidRPr="005929E2">
        <w:rPr>
          <w:sz w:val="20"/>
          <w:szCs w:val="20"/>
        </w:rPr>
        <w:t xml:space="preserve">= </w:t>
      </w:r>
      <w:r w:rsidRPr="005929E2">
        <w:rPr>
          <w:rStyle w:val="a5"/>
          <w:sz w:val="20"/>
          <w:szCs w:val="20"/>
        </w:rPr>
        <w:t>ab</w:t>
      </w:r>
      <w:r w:rsidRPr="005929E2">
        <w:rPr>
          <w:sz w:val="20"/>
          <w:szCs w:val="20"/>
        </w:rPr>
        <w:t xml:space="preserve"> — площадь дна котлована,</w:t>
      </w:r>
      <w:r w:rsidRPr="005929E2">
        <w:rPr>
          <w:rStyle w:val="a5"/>
          <w:sz w:val="20"/>
          <w:szCs w:val="20"/>
        </w:rPr>
        <w:t xml:space="preserve"> Р'</w:t>
      </w:r>
      <w:r w:rsidRPr="005929E2">
        <w:rPr>
          <w:rStyle w:val="a5"/>
          <w:sz w:val="20"/>
          <w:szCs w:val="20"/>
          <w:vertAlign w:val="subscript"/>
        </w:rPr>
        <w:t>к</w:t>
      </w:r>
      <w:r w:rsidRPr="005929E2">
        <w:rPr>
          <w:sz w:val="20"/>
          <w:szCs w:val="20"/>
        </w:rPr>
        <w:t xml:space="preserve"> = </w:t>
      </w:r>
      <w:r w:rsidRPr="005929E2">
        <w:rPr>
          <w:rStyle w:val="a5"/>
          <w:sz w:val="20"/>
          <w:szCs w:val="20"/>
        </w:rPr>
        <w:t>a'b'</w:t>
      </w:r>
      <w:r w:rsidRPr="005929E2">
        <w:rPr>
          <w:sz w:val="20"/>
          <w:szCs w:val="20"/>
        </w:rPr>
        <w:t xml:space="preserve"> на уровне физческой поверхности, </w:t>
      </w:r>
      <w:r w:rsidRPr="005929E2">
        <w:rPr>
          <w:rStyle w:val="a5"/>
          <w:sz w:val="20"/>
          <w:szCs w:val="20"/>
        </w:rPr>
        <w:t>h</w:t>
      </w:r>
      <w:r w:rsidRPr="005929E2">
        <w:rPr>
          <w:rStyle w:val="a5"/>
          <w:sz w:val="20"/>
          <w:szCs w:val="20"/>
          <w:vertAlign w:val="subscript"/>
        </w:rPr>
        <w:t>K</w:t>
      </w:r>
      <w:r w:rsidRPr="005929E2">
        <w:rPr>
          <w:sz w:val="20"/>
          <w:szCs w:val="20"/>
        </w:rPr>
        <w:t xml:space="preserve"> — средняя глубина котлована, определяемая по формуле</w:t>
      </w:r>
    </w:p>
    <w:p w:rsidR="00487954" w:rsidRPr="005929E2" w:rsidRDefault="00947D8E" w:rsidP="00487954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8" o:spid="_x0000_i1026" type="#_x0000_t75" alt="http://www.drillings.ru/www/images/izyskform_92b.gif" style="width:310.5pt;height:112.5pt;visibility:visible">
            <v:imagedata r:id="rId5" o:title="izyskform_92b"/>
          </v:shape>
        </w:pict>
      </w:r>
    </w:p>
    <w:p w:rsidR="00487954" w:rsidRPr="005929E2" w:rsidRDefault="00487954" w:rsidP="00487954">
      <w:pPr>
        <w:pStyle w:val="a3"/>
        <w:rPr>
          <w:sz w:val="20"/>
          <w:szCs w:val="20"/>
        </w:rPr>
      </w:pPr>
      <w:r w:rsidRPr="005929E2">
        <w:rPr>
          <w:sz w:val="20"/>
          <w:szCs w:val="20"/>
        </w:rPr>
        <w:t xml:space="preserve">где </w:t>
      </w:r>
      <w:r w:rsidRPr="005929E2">
        <w:rPr>
          <w:rStyle w:val="a5"/>
          <w:sz w:val="20"/>
          <w:szCs w:val="20"/>
        </w:rPr>
        <w:t>Н</w:t>
      </w:r>
      <w:r w:rsidRPr="005929E2">
        <w:rPr>
          <w:rStyle w:val="a5"/>
          <w:sz w:val="20"/>
          <w:szCs w:val="20"/>
          <w:vertAlign w:val="subscript"/>
        </w:rPr>
        <w:t>K</w:t>
      </w:r>
      <w:r w:rsidRPr="005929E2">
        <w:rPr>
          <w:sz w:val="20"/>
          <w:szCs w:val="20"/>
        </w:rPr>
        <w:t xml:space="preserve"> — отметка для котлована; </w:t>
      </w:r>
      <w:r w:rsidRPr="005929E2">
        <w:rPr>
          <w:rStyle w:val="a5"/>
          <w:sz w:val="20"/>
          <w:szCs w:val="20"/>
        </w:rPr>
        <w:t>Н</w:t>
      </w:r>
      <w:r w:rsidRPr="005929E2">
        <w:rPr>
          <w:rStyle w:val="a5"/>
          <w:sz w:val="20"/>
          <w:szCs w:val="20"/>
          <w:vertAlign w:val="subscript"/>
        </w:rPr>
        <w:t>А</w:t>
      </w:r>
      <w:r w:rsidRPr="005929E2">
        <w:rPr>
          <w:rStyle w:val="a5"/>
          <w:sz w:val="20"/>
          <w:szCs w:val="20"/>
        </w:rPr>
        <w:t>, Н</w:t>
      </w:r>
      <w:r w:rsidRPr="005929E2">
        <w:rPr>
          <w:rStyle w:val="a5"/>
          <w:sz w:val="20"/>
          <w:szCs w:val="20"/>
          <w:vertAlign w:val="subscript"/>
        </w:rPr>
        <w:t>В</w:t>
      </w:r>
      <w:r w:rsidRPr="005929E2">
        <w:rPr>
          <w:rStyle w:val="a5"/>
          <w:sz w:val="20"/>
          <w:szCs w:val="20"/>
        </w:rPr>
        <w:t>, Н</w:t>
      </w:r>
      <w:r w:rsidRPr="005929E2">
        <w:rPr>
          <w:rStyle w:val="a5"/>
          <w:sz w:val="20"/>
          <w:szCs w:val="20"/>
          <w:vertAlign w:val="subscript"/>
        </w:rPr>
        <w:t>С</w:t>
      </w:r>
      <w:r w:rsidRPr="005929E2">
        <w:rPr>
          <w:rStyle w:val="a5"/>
          <w:sz w:val="20"/>
          <w:szCs w:val="20"/>
        </w:rPr>
        <w:t>, Н</w:t>
      </w:r>
      <w:r w:rsidRPr="005929E2">
        <w:rPr>
          <w:rStyle w:val="a5"/>
          <w:sz w:val="20"/>
          <w:szCs w:val="20"/>
          <w:vertAlign w:val="subscript"/>
        </w:rPr>
        <w:t>D</w:t>
      </w:r>
      <w:r w:rsidRPr="005929E2">
        <w:rPr>
          <w:sz w:val="20"/>
          <w:szCs w:val="20"/>
        </w:rPr>
        <w:t xml:space="preserve"> -  высоты углов котлована на уров физической поверхности земли.</w:t>
      </w:r>
    </w:p>
    <w:p w:rsidR="00487954" w:rsidRPr="005929E2" w:rsidRDefault="00487954" w:rsidP="00487954">
      <w:pPr>
        <w:pStyle w:val="a3"/>
        <w:rPr>
          <w:sz w:val="20"/>
          <w:szCs w:val="20"/>
        </w:rPr>
      </w:pPr>
      <w:r w:rsidRPr="005929E2">
        <w:rPr>
          <w:sz w:val="20"/>
          <w:szCs w:val="20"/>
        </w:rPr>
        <w:t xml:space="preserve">Для больших котлованов и при повышенной точности определения </w:t>
      </w:r>
      <w:r w:rsidRPr="005929E2">
        <w:rPr>
          <w:rStyle w:val="a4"/>
          <w:sz w:val="20"/>
          <w:szCs w:val="20"/>
        </w:rPr>
        <w:t xml:space="preserve">объема котлован </w:t>
      </w:r>
      <w:r w:rsidRPr="005929E2">
        <w:rPr>
          <w:sz w:val="20"/>
          <w:szCs w:val="20"/>
        </w:rPr>
        <w:t xml:space="preserve">делят на части, каждая и которых близка к геометрической фигуре, определяют объемы этих фигур сумма полученных объемов равна объему котлована. Из-за значительных не ровностей земной поверхности на участке работ иногда возникает необходу мость строить вертикальные сечения котлована и использовать их для боле точного </w:t>
      </w:r>
      <w:r w:rsidRPr="005929E2">
        <w:rPr>
          <w:rStyle w:val="a4"/>
          <w:sz w:val="20"/>
          <w:szCs w:val="20"/>
        </w:rPr>
        <w:t>определения объема котлована</w:t>
      </w:r>
      <w:r w:rsidRPr="005929E2">
        <w:rPr>
          <w:sz w:val="20"/>
          <w:szCs w:val="20"/>
        </w:rPr>
        <w:t>.</w:t>
      </w:r>
    </w:p>
    <w:p w:rsidR="005929E2" w:rsidRPr="005929E2" w:rsidRDefault="00947D8E" w:rsidP="00487954">
      <w:pPr>
        <w:pStyle w:val="a3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9" o:spid="_x0000_i1027" type="#_x0000_t75" alt="http://www.drillings.ru/www/images/izyskatel1_37.gif" style="width:263.25pt;height:375pt;visibility:visible">
            <v:imagedata r:id="rId6" o:title="izyskatel1_37"/>
          </v:shape>
        </w:pict>
      </w:r>
    </w:p>
    <w:p w:rsidR="00487954" w:rsidRPr="005929E2" w:rsidRDefault="00487954" w:rsidP="00487954">
      <w:pPr>
        <w:pStyle w:val="a3"/>
        <w:rPr>
          <w:sz w:val="20"/>
          <w:szCs w:val="20"/>
        </w:rPr>
      </w:pPr>
      <w:r w:rsidRPr="005929E2">
        <w:rPr>
          <w:sz w:val="20"/>
          <w:szCs w:val="20"/>
        </w:rPr>
        <w:t xml:space="preserve">3 Основным грунтоуплотняющим средством до указанного периода являлся гладковальцовый статический каток прицепного или самоходного типа, пригодный только для прикатки и выравнивания приповерхностной зоны (до 15 см) отсыпанного слоя грунта, да еще ручная трамбовка, применявшаяся главным образом на уплотнении покрытий, при ремонте выбоин и для уплотнения обочин и откосов. Более универсальным, т.е. способным уплотнять различные типы грунтов, в том числе связные, несвязные и смешанные, показал себя метод трамбования. </w:t>
      </w:r>
      <w:r w:rsidRPr="005929E2">
        <w:rPr>
          <w:sz w:val="20"/>
          <w:szCs w:val="20"/>
        </w:rPr>
        <w:br/>
        <w:t xml:space="preserve">Одновременно с пневмокатками развивались, совершенствовались и приобретали все большую популярность, особенно в 50-е годы, вибрационные грунтоуплотняющие средства – виброплиты, гладковальцовые и кулачковые виброкатки. Причем, со временем на смену прицепным моделям виброкатков пришли более удобные и технологичные для выполнения линейных земляных работ самоходные шарнирно-сочлененные модели или, как их назвали немцы, «вальцен-цуг» (тяни-толкай). </w:t>
      </w:r>
      <w:r w:rsidRPr="005929E2">
        <w:rPr>
          <w:sz w:val="20"/>
          <w:szCs w:val="20"/>
        </w:rPr>
        <w:br/>
        <w:t xml:space="preserve">Кулачковый виброкаток </w:t>
      </w:r>
      <w:r w:rsidRPr="005929E2">
        <w:rPr>
          <w:sz w:val="20"/>
          <w:szCs w:val="20"/>
        </w:rPr>
        <w:br/>
        <w:t xml:space="preserve">фирмы BOMAG </w:t>
      </w:r>
      <w:r w:rsidRPr="005929E2">
        <w:rPr>
          <w:sz w:val="20"/>
          <w:szCs w:val="20"/>
        </w:rPr>
        <w:br/>
      </w:r>
      <w:r w:rsidRPr="005929E2">
        <w:rPr>
          <w:sz w:val="20"/>
          <w:szCs w:val="20"/>
        </w:rPr>
        <w:br/>
        <w:t xml:space="preserve">С увеличением содержания глинистых частиц прочность грунта возрастает до 1,5–2 раз по сравнению с песчаными грунтами. Реальная влажность связных грунтов является очень важным показателем, влияющим не только на прочность, но и на их уплотняемость. Наилучшим образом такие грунты уплотняются при так называемом оптимальном содержании влаги. С превышением реальной влажностью этого оптимума снижается прочность грунта (до 2 раз) и существенным образом понижается предел и степень возможного его уплотнения. Наоборот, с уменьшением влажности ниже оптимального уровня предел прочности резко возрастает (при 85% от оптимальной – в 1,5 раза, а при 75% – до 2 раз). Вот почему так трудно уплотнять маловлажные связные грунты. </w:t>
      </w:r>
      <w:r w:rsidRPr="005929E2">
        <w:rPr>
          <w:sz w:val="20"/>
          <w:szCs w:val="20"/>
        </w:rPr>
        <w:br/>
      </w:r>
      <w:r w:rsidRPr="005929E2">
        <w:rPr>
          <w:sz w:val="20"/>
          <w:szCs w:val="20"/>
        </w:rPr>
        <w:br/>
        <w:t xml:space="preserve">По мере уплотнения грунта растет и его прочность. В частности, по достижении в насыпи коэффициента уплотнения 0,95 прочность связного грунта повышается в 1,5–1,6 раза, а при 1,0 – в 2,2–2,3 раза по сравнению с прочностью в начальный момент уплотнения (коэффициент уплотнения 0,80–0,85). </w:t>
      </w:r>
      <w:r w:rsidRPr="005929E2">
        <w:rPr>
          <w:sz w:val="20"/>
          <w:szCs w:val="20"/>
        </w:rPr>
        <w:br/>
      </w:r>
      <w:r w:rsidRPr="005929E2">
        <w:rPr>
          <w:sz w:val="20"/>
          <w:szCs w:val="20"/>
        </w:rPr>
        <w:br/>
        <w:t xml:space="preserve">У глинистых грунтов, обладающих выраженными реологическими свойствами вследствие их вязкости, динамическая прочность на сжатие может возрасти в 1,5–2 раза при времени их нагружения 20 мсек (0,020 сек), что соответствует частоте приложения виброударной нагрузки 25–30 Гц, а на сдвиг – даже до 2,5 раз по сравнению со статической прочностью. При этом динамический модуль деформации таких грунтов повышается до 3–5 раз и более. </w:t>
      </w:r>
      <w:r w:rsidRPr="005929E2">
        <w:rPr>
          <w:sz w:val="20"/>
          <w:szCs w:val="20"/>
        </w:rPr>
        <w:br/>
      </w:r>
      <w:r w:rsidRPr="005929E2">
        <w:rPr>
          <w:sz w:val="20"/>
          <w:szCs w:val="20"/>
        </w:rPr>
        <w:br/>
        <w:t xml:space="preserve">Это свидетельствует о необходимости прикладывать к связным грунтам более высокие уплотняющие давления динамического характера, чем статического, чтобы получить одну и ту же деформацию и результат уплотнения. Очевидно поэтому некоторые связные грунты можно было эффективно уплотнять статическими давлениями 6–7 кгс/см </w:t>
      </w:r>
      <w:r w:rsidRPr="005929E2">
        <w:rPr>
          <w:sz w:val="20"/>
          <w:szCs w:val="20"/>
          <w:vertAlign w:val="superscript"/>
        </w:rPr>
        <w:t>2</w:t>
      </w:r>
      <w:r w:rsidRPr="005929E2">
        <w:rPr>
          <w:sz w:val="20"/>
          <w:szCs w:val="20"/>
        </w:rPr>
        <w:t xml:space="preserve"> (пневмокатки), а при переходе на их трамбование потребовались динамические давления порядка 15–20 кгс/см </w:t>
      </w:r>
      <w:r w:rsidRPr="005929E2">
        <w:rPr>
          <w:sz w:val="20"/>
          <w:szCs w:val="20"/>
          <w:vertAlign w:val="superscript"/>
        </w:rPr>
        <w:t>2</w:t>
      </w:r>
      <w:r w:rsidRPr="005929E2">
        <w:rPr>
          <w:sz w:val="20"/>
          <w:szCs w:val="20"/>
        </w:rPr>
        <w:t xml:space="preserve">. </w:t>
      </w:r>
      <w:r w:rsidRPr="005929E2">
        <w:rPr>
          <w:sz w:val="20"/>
          <w:szCs w:val="20"/>
        </w:rPr>
        <w:br/>
      </w:r>
      <w:r w:rsidRPr="005929E2">
        <w:rPr>
          <w:sz w:val="20"/>
          <w:szCs w:val="20"/>
        </w:rPr>
        <w:br/>
        <w:t xml:space="preserve">Такое различие обусловлено разной скоростью изменения напряженного состояния связного грунта, при росте которой в 10 раз его прочность повышается в 1,5–1,6 раза, а в 100 раз – до 2,5 раз. У пневмоколесного катка скорость изменения контактных давлений во времени составляет 30–50 кгс/см </w:t>
      </w:r>
      <w:r w:rsidRPr="005929E2">
        <w:rPr>
          <w:sz w:val="20"/>
          <w:szCs w:val="20"/>
          <w:vertAlign w:val="superscript"/>
        </w:rPr>
        <w:t>2</w:t>
      </w:r>
      <w:r w:rsidRPr="005929E2">
        <w:rPr>
          <w:sz w:val="20"/>
          <w:szCs w:val="20"/>
        </w:rPr>
        <w:t xml:space="preserve">*сек, у трамбовок и виброкатков – около 3000–3500 кгс/см </w:t>
      </w:r>
      <w:r w:rsidRPr="005929E2">
        <w:rPr>
          <w:sz w:val="20"/>
          <w:szCs w:val="20"/>
          <w:vertAlign w:val="superscript"/>
        </w:rPr>
        <w:t>2</w:t>
      </w:r>
      <w:r w:rsidRPr="005929E2">
        <w:rPr>
          <w:sz w:val="20"/>
          <w:szCs w:val="20"/>
        </w:rPr>
        <w:t xml:space="preserve">*сек, т.е. повышение составляет 70–100 раз. </w:t>
      </w:r>
      <w:r w:rsidRPr="005929E2">
        <w:rPr>
          <w:sz w:val="20"/>
          <w:szCs w:val="20"/>
        </w:rPr>
        <w:br/>
      </w:r>
      <w:r w:rsidRPr="005929E2">
        <w:rPr>
          <w:sz w:val="20"/>
          <w:szCs w:val="20"/>
        </w:rPr>
        <w:br/>
        <w:t>Для правильного назначения функциональных параметров виброкатков в момент их создания и для управления технологическим процессом выполнения этими виброкатками самой операции уплотнения связных и других разновидностей грунтов крайне важно и необходимо знать не только качественное влияние и тенденции изменения пределов прочности и модулей деформации этих грунтов в зависимости от их грансостава, влажности, плотности и динамичности нагрузки, но и иметь конкретные значения этих показателей.</w:t>
      </w:r>
    </w:p>
    <w:p w:rsidR="00487954" w:rsidRPr="005929E2" w:rsidRDefault="005929E2" w:rsidP="00487954">
      <w:pPr>
        <w:pStyle w:val="a3"/>
        <w:rPr>
          <w:sz w:val="20"/>
          <w:szCs w:val="20"/>
        </w:rPr>
      </w:pPr>
      <w:r w:rsidRPr="005929E2">
        <w:rPr>
          <w:sz w:val="20"/>
          <w:szCs w:val="20"/>
        </w:rPr>
        <w:t>4</w:t>
      </w:r>
      <w:r w:rsidR="00487954" w:rsidRPr="005929E2">
        <w:rPr>
          <w:sz w:val="20"/>
          <w:szCs w:val="20"/>
        </w:rPr>
        <w:t xml:space="preserve">   Сегодня в строительстве используется несколько видов кирпичной кладки. В качестве основных способов можно назвать </w:t>
      </w:r>
      <w:r w:rsidR="00487954" w:rsidRPr="005929E2">
        <w:rPr>
          <w:rStyle w:val="a4"/>
          <w:sz w:val="20"/>
          <w:szCs w:val="20"/>
        </w:rPr>
        <w:t>кладку вприжим и впритык</w:t>
      </w:r>
      <w:r w:rsidR="00487954" w:rsidRPr="005929E2">
        <w:rPr>
          <w:sz w:val="20"/>
          <w:szCs w:val="20"/>
        </w:rPr>
        <w:t>. Выбор того или иного способа определяется степенью пластичности раствора.</w:t>
      </w:r>
      <w:r w:rsidR="00487954" w:rsidRPr="005929E2">
        <w:rPr>
          <w:sz w:val="20"/>
          <w:szCs w:val="20"/>
        </w:rPr>
        <w:br/>
        <w:t xml:space="preserve">     В случае применения жесткого раствора, который дает 7-9 сантиметров осадки конуса, применяется </w:t>
      </w:r>
      <w:r w:rsidR="00487954" w:rsidRPr="005929E2">
        <w:rPr>
          <w:rStyle w:val="a4"/>
          <w:sz w:val="20"/>
          <w:szCs w:val="20"/>
        </w:rPr>
        <w:t>кладка вприжим.</w:t>
      </w:r>
      <w:r w:rsidR="00487954" w:rsidRPr="005929E2">
        <w:rPr>
          <w:sz w:val="20"/>
          <w:szCs w:val="20"/>
        </w:rPr>
        <w:t xml:space="preserve"> Эта технология обеспечивает полное заполнение швов раствором, после чего производится их расшивка. При расстилании раствора соблюдается отступ 10-15 миллиметров от лицевой поверхности стены. Разравнивание раствора кельмой производится по направлению от последнего уложенного кирпича. При этом подготавливается растворная постель для нескольких кирпичей. После этого, часть раствора подгребают кельмой к предыдущему кирпичу и прижимают к его торцевой стороне. Опустив следующий кирпич на растворную постель, его следует плотно прижать к полотну кельмы. После этого кельму резко вынимают, в результате чего раствор фиксируется между торцами кирпичей. После этого кирпич осаживается и излишки раствора подрезают. Метод вприжим дает кладку высокой прочности. Однако сам способ кирпичной кладки является наиболее сложным и трудоемким.</w:t>
      </w:r>
      <w:r w:rsidR="00487954" w:rsidRPr="005929E2">
        <w:rPr>
          <w:sz w:val="20"/>
          <w:szCs w:val="20"/>
        </w:rPr>
        <w:br/>
        <w:t xml:space="preserve">    </w:t>
      </w:r>
      <w:r w:rsidR="00487954" w:rsidRPr="005929E2">
        <w:rPr>
          <w:rStyle w:val="a4"/>
          <w:sz w:val="20"/>
          <w:szCs w:val="20"/>
        </w:rPr>
        <w:t>Способом впритык</w:t>
      </w:r>
      <w:r w:rsidR="00487954" w:rsidRPr="005929E2">
        <w:rPr>
          <w:sz w:val="20"/>
          <w:szCs w:val="20"/>
        </w:rPr>
        <w:t xml:space="preserve"> выполняется кладка на подвижном растворе с осадкой конуса 12-13 сантиметров. При этом производится неполное заполнение швов раствором со стороны лицевой поверхности стены. Раствор при кладке этим методом расстилают с отступом 20-30 миллиметров от лицевой поверхности стены и во время кладки наружу не выжимается. Характерной особенностью этого метода является то, что раствор с грядки загребается гранью укладываемого кирпича, начиная с расстояния 8-12 сантиметров от предыдущего кирпича, который уже уложен. При этом часть раствора снимается с растворной постели и заполняет собой вертикальный шов, после чего кирпич осаживается. Способ кладки впритык является наиболее простым и наименее трудоемким.</w:t>
      </w:r>
      <w:r w:rsidR="00487954" w:rsidRPr="005929E2">
        <w:rPr>
          <w:sz w:val="20"/>
          <w:szCs w:val="20"/>
        </w:rPr>
        <w:br/>
        <w:t>    Своеобразным сочетанием этих двух способов кладки является с</w:t>
      </w:r>
      <w:r w:rsidR="00487954" w:rsidRPr="005929E2">
        <w:rPr>
          <w:rStyle w:val="a4"/>
          <w:sz w:val="20"/>
          <w:szCs w:val="20"/>
        </w:rPr>
        <w:t>пособ впритык с подрезкой</w:t>
      </w:r>
      <w:r w:rsidR="00487954" w:rsidRPr="005929E2">
        <w:rPr>
          <w:sz w:val="20"/>
          <w:szCs w:val="20"/>
        </w:rPr>
        <w:t>, который позволяет выполнять достаточно прочную кладку с полным заполнением швов с меньшими трудозатратами, по сравнению с методом кладки вприжим. Раствор для этого способа используется с подвижностью 10-12 сантиметров осадки конуса. Расстилание раствора производится так же, как и при методе вприжим, а сама технология кладки аналогична технологии метода впритык.</w:t>
      </w:r>
    </w:p>
    <w:p w:rsidR="00487954" w:rsidRPr="005929E2" w:rsidRDefault="00487954" w:rsidP="00487954">
      <w:pPr>
        <w:pStyle w:val="a3"/>
        <w:rPr>
          <w:sz w:val="20"/>
          <w:szCs w:val="20"/>
        </w:rPr>
      </w:pPr>
    </w:p>
    <w:p w:rsidR="00487954" w:rsidRPr="005929E2" w:rsidRDefault="00487954" w:rsidP="00487954">
      <w:pPr>
        <w:rPr>
          <w:sz w:val="20"/>
          <w:szCs w:val="20"/>
        </w:rPr>
      </w:pPr>
      <w:bookmarkStart w:id="0" w:name="_GoBack"/>
      <w:bookmarkEnd w:id="0"/>
    </w:p>
    <w:sectPr w:rsidR="00487954" w:rsidRPr="005929E2" w:rsidSect="00C2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954"/>
    <w:rsid w:val="00322EBC"/>
    <w:rsid w:val="00487954"/>
    <w:rsid w:val="005929E2"/>
    <w:rsid w:val="0086520C"/>
    <w:rsid w:val="00947D8E"/>
    <w:rsid w:val="00AF0E03"/>
    <w:rsid w:val="00C2166F"/>
    <w:rsid w:val="00D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FBB759A-FB4C-458B-ACA4-A54DDA1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954"/>
    <w:rPr>
      <w:b/>
      <w:bCs/>
    </w:rPr>
  </w:style>
  <w:style w:type="character" w:styleId="a5">
    <w:name w:val="Emphasis"/>
    <w:basedOn w:val="a0"/>
    <w:uiPriority w:val="20"/>
    <w:qFormat/>
    <w:rsid w:val="004879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Cam_ron</dc:creator>
  <cp:keywords/>
  <cp:lastModifiedBy>admin</cp:lastModifiedBy>
  <cp:revision>2</cp:revision>
  <dcterms:created xsi:type="dcterms:W3CDTF">2014-04-27T15:26:00Z</dcterms:created>
  <dcterms:modified xsi:type="dcterms:W3CDTF">2014-04-27T15:26:00Z</dcterms:modified>
</cp:coreProperties>
</file>